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P&amp;G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P&amp;G,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sponsoring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humanitarian.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ambassador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Octagon,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skateboarding,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Vermont,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Yee-ha.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Tahoe.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Belmont,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Vermont.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Vermont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negotiate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Elijah,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"Whoa,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milestones.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atmosphere.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Vermont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slalom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community-based,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embodies."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self-focused.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refreshing.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volleyball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00:10:42]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lexicon.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retard."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subjugated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piggyback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00:15:22]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ballpark.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00:19:03]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God-given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@SpecialOlympics.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Novie Craven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Hannah Teter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Episode 12 - Hannah  Amen Teter (Completed  04/28/26)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29,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VccTgAmP8AyuCwcMBMPHWQzY2f_tfePm5TBuXWgAb3I-D9BTKXH0yc-Bbr_8zUa0aeY8rqryP-VDRdf8U4XKSPaKJsI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