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4A34AA6E" w:rsidR="00AB3073" w:rsidRPr="009C5EAD" w:rsidRDefault="00854FC8" w:rsidP="009C5EAD">
      <w:pPr>
        <w:pStyle w:val="Heading1"/>
      </w:pPr>
      <w:r w:rsidRPr="009C5EAD">
        <w:t>Energy</w:t>
      </w:r>
      <w:r w:rsidR="00AB3073" w:rsidRPr="009C5EAD">
        <w:t xml:space="preserve"> Management Plan – Guidance &amp; Template</w:t>
      </w:r>
    </w:p>
    <w:p w14:paraId="6C97F4E0" w14:textId="77777777" w:rsidR="0087446D" w:rsidRDefault="0087446D" w:rsidP="0087446D">
      <w:pPr>
        <w:spacing w:after="120"/>
        <w:rPr>
          <w:rFonts w:ascii="Mulish" w:hAnsi="Mulish" w:cstheme="minorHAnsi"/>
        </w:rPr>
      </w:pPr>
      <w:r>
        <w:rPr>
          <w:rFonts w:ascii="Mulish" w:hAnsi="Mulish" w:cstheme="minorHAnsi"/>
        </w:rPr>
        <w:t>E</w:t>
      </w:r>
      <w:r w:rsidRPr="0087446D">
        <w:rPr>
          <w:rFonts w:ascii="Mulish" w:hAnsi="Mulish" w:cstheme="minorHAnsi"/>
        </w:rPr>
        <w:t xml:space="preserve">nergy </w:t>
      </w:r>
      <w:r>
        <w:rPr>
          <w:rFonts w:ascii="Mulish" w:hAnsi="Mulish" w:cstheme="minorHAnsi"/>
        </w:rPr>
        <w:t xml:space="preserve">is defined </w:t>
      </w:r>
      <w:r w:rsidRPr="0087446D">
        <w:rPr>
          <w:rFonts w:ascii="Mulish" w:hAnsi="Mulish" w:cstheme="minorHAnsi"/>
        </w:rPr>
        <w:t xml:space="preserve">as the consumption and purchase of electricity, fuels, heat, steam, and natural gas for your event operations. </w:t>
      </w:r>
    </w:p>
    <w:p w14:paraId="739112EB" w14:textId="06021016" w:rsidR="0087446D" w:rsidRDefault="0087446D" w:rsidP="0087446D">
      <w:pPr>
        <w:spacing w:after="120"/>
        <w:rPr>
          <w:rFonts w:ascii="Mulish" w:hAnsi="Mulish" w:cstheme="minorHAnsi"/>
        </w:rPr>
      </w:pPr>
      <w:r w:rsidRPr="0087446D">
        <w:rPr>
          <w:rFonts w:ascii="Mulish" w:hAnsi="Mulish" w:cstheme="minorHAnsi"/>
        </w:rPr>
        <w:t xml:space="preserve">This document is part of the </w:t>
      </w:r>
      <w:r w:rsidR="00174BE9">
        <w:rPr>
          <w:rFonts w:ascii="Mulish" w:hAnsi="Mulish" w:cstheme="minorHAnsi"/>
        </w:rPr>
        <w:t xml:space="preserve">SOEEF </w:t>
      </w:r>
      <w:r w:rsidRPr="0087446D">
        <w:rPr>
          <w:rFonts w:ascii="Mulish" w:hAnsi="Mulish" w:cstheme="minorHAnsi"/>
        </w:rPr>
        <w:t xml:space="preserve"> Sustainability Framework guidance to support event organizers to: </w:t>
      </w:r>
    </w:p>
    <w:p w14:paraId="2D94F8BE" w14:textId="74C08C65" w:rsidR="000E4BB8" w:rsidRPr="0087446D" w:rsidRDefault="002E1BA7" w:rsidP="0087446D">
      <w:pPr>
        <w:pStyle w:val="ListParagraph"/>
        <w:numPr>
          <w:ilvl w:val="0"/>
          <w:numId w:val="11"/>
        </w:numPr>
        <w:spacing w:after="120"/>
        <w:rPr>
          <w:rFonts w:ascii="Mulish" w:hAnsi="Mulish" w:cstheme="minorHAnsi"/>
          <w:b/>
          <w:bCs/>
        </w:rPr>
      </w:pPr>
      <w:r w:rsidRPr="0087446D">
        <w:rPr>
          <w:rFonts w:ascii="Mulish" w:hAnsi="Mulish" w:cstheme="minorHAnsi"/>
        </w:rPr>
        <w:t>Demonstrate commitments to</w:t>
      </w:r>
      <w:r w:rsidR="000E4BB8" w:rsidRPr="0087446D">
        <w:rPr>
          <w:rFonts w:ascii="Mulish" w:hAnsi="Mulish" w:cstheme="minorHAnsi"/>
        </w:rPr>
        <w:t xml:space="preserve"> </w:t>
      </w:r>
      <w:r w:rsidR="009E0A36" w:rsidRPr="0087446D">
        <w:rPr>
          <w:rFonts w:ascii="Mulish" w:hAnsi="Mulish" w:cstheme="minorHAnsi"/>
        </w:rPr>
        <w:t>using</w:t>
      </w:r>
      <w:r w:rsidR="00433731" w:rsidRPr="0087446D">
        <w:rPr>
          <w:rFonts w:ascii="Mulish" w:hAnsi="Mulish" w:cstheme="minorHAnsi"/>
        </w:rPr>
        <w:t xml:space="preserve"> low carbon and / or renewable energy </w:t>
      </w:r>
      <w:r w:rsidR="004C301F" w:rsidRPr="0087446D">
        <w:rPr>
          <w:rFonts w:ascii="Mulish" w:hAnsi="Mulish" w:cstheme="minorHAnsi"/>
        </w:rPr>
        <w:t xml:space="preserve">to ensure </w:t>
      </w:r>
      <w:r w:rsidR="0087446D">
        <w:rPr>
          <w:rFonts w:ascii="Mulish" w:hAnsi="Mulish" w:cstheme="minorHAnsi"/>
        </w:rPr>
        <w:t xml:space="preserve">your event is </w:t>
      </w:r>
      <w:r w:rsidR="004C301F" w:rsidRPr="0087446D">
        <w:rPr>
          <w:rFonts w:ascii="Mulish" w:hAnsi="Mulish" w:cstheme="minorHAnsi"/>
        </w:rPr>
        <w:t xml:space="preserve">as efficient and low a carbon as possible </w:t>
      </w:r>
      <w:r w:rsidR="0087446D">
        <w:rPr>
          <w:rFonts w:ascii="Mulish" w:hAnsi="Mulish" w:cstheme="minorHAnsi"/>
        </w:rPr>
        <w:br/>
      </w:r>
    </w:p>
    <w:p w14:paraId="4D84CA93" w14:textId="1A320532" w:rsidR="004B59A2" w:rsidRPr="00B46350" w:rsidRDefault="004B59A2" w:rsidP="000E4BB8">
      <w:pPr>
        <w:pStyle w:val="ListParagraph"/>
        <w:numPr>
          <w:ilvl w:val="0"/>
          <w:numId w:val="11"/>
        </w:numPr>
        <w:rPr>
          <w:rFonts w:ascii="Mulish" w:hAnsi="Mulish" w:cstheme="minorHAnsi"/>
          <w:kern w:val="2"/>
          <w14:ligatures w14:val="standardContextual"/>
        </w:rPr>
      </w:pPr>
      <w:r w:rsidRPr="00B46350">
        <w:rPr>
          <w:rFonts w:ascii="Mulish" w:hAnsi="Mulish" w:cstheme="minorHAnsi"/>
          <w:kern w:val="2"/>
          <w14:ligatures w14:val="standardContextual"/>
        </w:rPr>
        <w:t xml:space="preserve">Create a plan by working through the </w:t>
      </w:r>
      <w:r w:rsidR="0087446D">
        <w:rPr>
          <w:rFonts w:ascii="Mulish" w:hAnsi="Mulish" w:cstheme="minorHAnsi"/>
          <w:kern w:val="2"/>
          <w14:ligatures w14:val="standardContextual"/>
        </w:rPr>
        <w:t>energy management</w:t>
      </w:r>
      <w:r w:rsidRPr="00B46350">
        <w:rPr>
          <w:rFonts w:ascii="Mulish" w:hAnsi="Mulish" w:cstheme="minorHAnsi"/>
          <w:kern w:val="2"/>
          <w14:ligatures w14:val="standardContextual"/>
        </w:rPr>
        <w:t xml:space="preserve"> hierarchy.  </w:t>
      </w:r>
    </w:p>
    <w:p w14:paraId="11029ABD" w14:textId="77777777" w:rsidR="00362033" w:rsidRPr="00B46350" w:rsidRDefault="00362033" w:rsidP="00362033">
      <w:pPr>
        <w:pStyle w:val="WAICBodyCopy11pt"/>
        <w:numPr>
          <w:ilvl w:val="1"/>
          <w:numId w:val="11"/>
        </w:numPr>
        <w:spacing w:after="120"/>
        <w:rPr>
          <w:rFonts w:ascii="Mulish" w:hAnsi="Mulish" w:cstheme="minorHAnsi"/>
        </w:rPr>
      </w:pPr>
      <w:r w:rsidRPr="00B46350">
        <w:rPr>
          <w:rFonts w:ascii="Mulish" w:hAnsi="Mulish" w:cstheme="minorHAnsi"/>
        </w:rPr>
        <w:t xml:space="preserve">LEAN – by eliminating unnecessary energy needs of the event overlay design </w:t>
      </w:r>
    </w:p>
    <w:p w14:paraId="2BF6F9B6" w14:textId="77777777" w:rsidR="00362033" w:rsidRPr="00B46350" w:rsidRDefault="00362033" w:rsidP="00362033">
      <w:pPr>
        <w:pStyle w:val="WAICBodyCopy11pt"/>
        <w:numPr>
          <w:ilvl w:val="1"/>
          <w:numId w:val="11"/>
        </w:numPr>
        <w:spacing w:after="120"/>
        <w:rPr>
          <w:rFonts w:ascii="Mulish" w:hAnsi="Mulish" w:cstheme="minorHAnsi"/>
        </w:rPr>
      </w:pPr>
      <w:r w:rsidRPr="00B46350">
        <w:rPr>
          <w:rFonts w:ascii="Mulish" w:hAnsi="Mulish" w:cstheme="minorHAnsi"/>
        </w:rPr>
        <w:t>EFFICIENT - through provision of temporary power, working with contractor to design efficient provision and ensure all equipment is energy efficient</w:t>
      </w:r>
    </w:p>
    <w:p w14:paraId="3CD685AC" w14:textId="5A1CC1EF" w:rsidR="00362033" w:rsidRPr="00B46350" w:rsidRDefault="00362033" w:rsidP="00362033">
      <w:pPr>
        <w:pStyle w:val="WAICBodyCopy11pt"/>
        <w:numPr>
          <w:ilvl w:val="1"/>
          <w:numId w:val="11"/>
        </w:numPr>
        <w:spacing w:after="120"/>
        <w:rPr>
          <w:rFonts w:ascii="Mulish" w:hAnsi="Mulish" w:cstheme="minorHAnsi"/>
        </w:rPr>
      </w:pPr>
      <w:r w:rsidRPr="00B46350">
        <w:rPr>
          <w:rFonts w:ascii="Mulish" w:hAnsi="Mulish" w:cstheme="minorHAnsi"/>
        </w:rPr>
        <w:t>GREEN</w:t>
      </w:r>
      <w:r w:rsidR="0087446D">
        <w:rPr>
          <w:rFonts w:ascii="Mulish" w:hAnsi="Mulish" w:cstheme="minorHAnsi"/>
        </w:rPr>
        <w:t xml:space="preserve"> &amp; SUSTAINABLE</w:t>
      </w:r>
      <w:r w:rsidRPr="00B46350">
        <w:rPr>
          <w:rFonts w:ascii="Mulish" w:hAnsi="Mulish" w:cstheme="minorHAnsi"/>
        </w:rPr>
        <w:t xml:space="preserve"> - Decarbonise the energy provision by choosing the generation type; permanent or temporary with the best/lowest carbon footprint</w:t>
      </w:r>
    </w:p>
    <w:p w14:paraId="78A3EDDD" w14:textId="70D0110B" w:rsidR="00362033" w:rsidRPr="00B46350" w:rsidRDefault="00362033" w:rsidP="00362033">
      <w:pPr>
        <w:pStyle w:val="WAICBodyCopy11pt"/>
        <w:numPr>
          <w:ilvl w:val="1"/>
          <w:numId w:val="11"/>
        </w:numPr>
        <w:spacing w:after="120"/>
        <w:rPr>
          <w:rFonts w:ascii="Mulish" w:hAnsi="Mulish" w:cstheme="minorHAnsi"/>
        </w:rPr>
      </w:pPr>
      <w:r w:rsidRPr="00B46350">
        <w:rPr>
          <w:rFonts w:ascii="Mulish" w:hAnsi="Mulish" w:cstheme="minorHAnsi"/>
        </w:rPr>
        <w:t xml:space="preserve">OFFSET - the remaining emissions by calculating the </w:t>
      </w:r>
      <w:r w:rsidR="0087446D">
        <w:rPr>
          <w:rFonts w:ascii="Mulish" w:hAnsi="Mulish" w:cstheme="minorHAnsi"/>
        </w:rPr>
        <w:t>greenhouse gas</w:t>
      </w:r>
      <w:r w:rsidRPr="00B46350">
        <w:rPr>
          <w:rFonts w:ascii="Mulish" w:hAnsi="Mulish" w:cstheme="minorHAnsi"/>
        </w:rPr>
        <w:t xml:space="preserve"> emissions and selecting a relevant</w:t>
      </w:r>
      <w:r w:rsidR="0087446D">
        <w:rPr>
          <w:rFonts w:ascii="Mulish" w:hAnsi="Mulish" w:cstheme="minorHAnsi"/>
        </w:rPr>
        <w:t xml:space="preserve">, high quality </w:t>
      </w:r>
      <w:r w:rsidRPr="00B46350">
        <w:rPr>
          <w:rFonts w:ascii="Mulish" w:hAnsi="Mulish" w:cstheme="minorHAnsi"/>
        </w:rPr>
        <w:t xml:space="preserve">offset programme. Monitoring should also include the total energy demand across the event to drive continual improvement and lessons learned for future events. </w:t>
      </w:r>
      <w:r w:rsidR="006F0EE4">
        <w:rPr>
          <w:rFonts w:ascii="Mulish" w:hAnsi="Mulish" w:cstheme="minorHAnsi"/>
        </w:rPr>
        <w:t>[Note, this is not a mandatory component of the energy management plan]</w:t>
      </w:r>
    </w:p>
    <w:p w14:paraId="0A3C1592" w14:textId="77777777" w:rsidR="000D7D10" w:rsidRPr="00B46350" w:rsidRDefault="000D7D10" w:rsidP="000D7D10">
      <w:pPr>
        <w:pStyle w:val="ListParagraph"/>
        <w:rPr>
          <w:rFonts w:ascii="Mulish" w:hAnsi="Mulish" w:cstheme="minorHAnsi"/>
          <w:b/>
          <w:bCs/>
        </w:rPr>
      </w:pPr>
    </w:p>
    <w:p w14:paraId="447D5788" w14:textId="62D92DA1" w:rsidR="00DE3FCB" w:rsidRPr="009C5EAD" w:rsidRDefault="009C5EAD" w:rsidP="009C5EAD">
      <w:pPr>
        <w:pStyle w:val="Heading2"/>
      </w:pPr>
      <w:r w:rsidRPr="009C5EAD">
        <w:t>Key Guidance</w:t>
      </w:r>
    </w:p>
    <w:p w14:paraId="00056B3F" w14:textId="473CBCD8" w:rsidR="000D7D10" w:rsidRPr="00B46350" w:rsidRDefault="000D7D10" w:rsidP="00DE3FCB">
      <w:pPr>
        <w:rPr>
          <w:rFonts w:ascii="Mulish" w:hAnsi="Mulish" w:cstheme="minorHAnsi"/>
        </w:rPr>
      </w:pPr>
      <w:r w:rsidRPr="00B46350">
        <w:rPr>
          <w:rFonts w:ascii="Mulish" w:hAnsi="Mulish" w:cstheme="minorHAnsi"/>
        </w:rPr>
        <w:t xml:space="preserve">This plan compliments your carbon </w:t>
      </w:r>
      <w:r w:rsidR="00FD44BD">
        <w:rPr>
          <w:rFonts w:ascii="Mulish" w:hAnsi="Mulish" w:cstheme="minorHAnsi"/>
        </w:rPr>
        <w:t>management</w:t>
      </w:r>
      <w:r w:rsidRPr="00B46350">
        <w:rPr>
          <w:rFonts w:ascii="Mulish" w:hAnsi="Mulish" w:cstheme="minorHAnsi"/>
        </w:rPr>
        <w:t xml:space="preserve"> plan</w:t>
      </w:r>
      <w:r w:rsidR="00FD44BD">
        <w:rPr>
          <w:rFonts w:ascii="Mulish" w:hAnsi="Mulish" w:cstheme="minorHAnsi"/>
        </w:rPr>
        <w:t xml:space="preserve">. </w:t>
      </w:r>
    </w:p>
    <w:p w14:paraId="2BEC9CE3" w14:textId="77777777" w:rsidR="00FD44BD" w:rsidRDefault="00210410" w:rsidP="00FD44BD">
      <w:pPr>
        <w:rPr>
          <w:rFonts w:ascii="Mulish" w:hAnsi="Mulish" w:cstheme="minorHAnsi"/>
        </w:rPr>
      </w:pPr>
      <w:r w:rsidRPr="00B46350">
        <w:rPr>
          <w:rFonts w:ascii="Mulish" w:hAnsi="Mulish" w:cstheme="minorHAnsi"/>
        </w:rPr>
        <w:t xml:space="preserve">If working with an existing venue, ensure that </w:t>
      </w:r>
      <w:r w:rsidR="00BD3CA6" w:rsidRPr="00B46350">
        <w:rPr>
          <w:rFonts w:ascii="Mulish" w:hAnsi="Mulish" w:cstheme="minorHAnsi"/>
        </w:rPr>
        <w:t xml:space="preserve">questions around energy </w:t>
      </w:r>
      <w:r w:rsidR="00FD44BD">
        <w:rPr>
          <w:rFonts w:ascii="Mulish" w:hAnsi="Mulish" w:cstheme="minorHAnsi"/>
        </w:rPr>
        <w:t>supply</w:t>
      </w:r>
      <w:r w:rsidR="00BD3CA6" w:rsidRPr="00B46350">
        <w:rPr>
          <w:rFonts w:ascii="Mulish" w:hAnsi="Mulish" w:cstheme="minorHAnsi"/>
        </w:rPr>
        <w:t xml:space="preserve"> are asked from the </w:t>
      </w:r>
      <w:r w:rsidR="00FD44BD">
        <w:rPr>
          <w:rFonts w:ascii="Mulish" w:hAnsi="Mulish" w:cstheme="minorHAnsi"/>
        </w:rPr>
        <w:t xml:space="preserve">beginning of event planning. This may include: </w:t>
      </w:r>
    </w:p>
    <w:p w14:paraId="1AE434BC" w14:textId="3FC7C99E" w:rsidR="00FD44BD" w:rsidRDefault="00CF7470" w:rsidP="00FD44BD">
      <w:pPr>
        <w:pStyle w:val="ListParagraph"/>
        <w:numPr>
          <w:ilvl w:val="0"/>
          <w:numId w:val="30"/>
        </w:numPr>
        <w:rPr>
          <w:rFonts w:ascii="Mulish" w:hAnsi="Mulish" w:cstheme="minorHAnsi"/>
        </w:rPr>
      </w:pPr>
      <w:r w:rsidRPr="00FD44BD">
        <w:rPr>
          <w:rFonts w:ascii="Mulish" w:hAnsi="Mulish" w:cstheme="minorHAnsi"/>
        </w:rPr>
        <w:t xml:space="preserve">What </w:t>
      </w:r>
      <w:r w:rsidR="004D4EEF" w:rsidRPr="00FD44BD">
        <w:rPr>
          <w:rFonts w:ascii="Mulish" w:hAnsi="Mulish" w:cstheme="minorHAnsi"/>
        </w:rPr>
        <w:t>type of</w:t>
      </w:r>
      <w:r w:rsidR="00BD3CA6" w:rsidRPr="00FD44BD">
        <w:rPr>
          <w:rFonts w:ascii="Mulish" w:hAnsi="Mulish" w:cstheme="minorHAnsi"/>
        </w:rPr>
        <w:t xml:space="preserve"> energy tariff </w:t>
      </w:r>
      <w:r w:rsidRPr="00FD44BD">
        <w:rPr>
          <w:rFonts w:ascii="Mulish" w:hAnsi="Mulish" w:cstheme="minorHAnsi"/>
        </w:rPr>
        <w:t>is the venue using?</w:t>
      </w:r>
      <w:r w:rsidR="00104879" w:rsidRPr="00FD44BD">
        <w:rPr>
          <w:rFonts w:ascii="Mulish" w:hAnsi="Mulish" w:cstheme="minorHAnsi"/>
        </w:rPr>
        <w:t xml:space="preserve"> Please provide evidence (e.g. renewable energy </w:t>
      </w:r>
      <w:r w:rsidR="00FD44BD">
        <w:rPr>
          <w:rFonts w:ascii="Mulish" w:hAnsi="Mulish" w:cstheme="minorHAnsi"/>
        </w:rPr>
        <w:t>certification / evidence</w:t>
      </w:r>
      <w:r w:rsidR="00104879" w:rsidRPr="00FD44BD">
        <w:rPr>
          <w:rFonts w:ascii="Mulish" w:hAnsi="Mulish" w:cstheme="minorHAnsi"/>
        </w:rPr>
        <w:t xml:space="preserve">). </w:t>
      </w:r>
      <w:r w:rsidR="00FD44BD">
        <w:rPr>
          <w:rFonts w:ascii="Mulish" w:hAnsi="Mulish" w:cstheme="minorHAnsi"/>
        </w:rPr>
        <w:br/>
      </w:r>
    </w:p>
    <w:p w14:paraId="78941B51" w14:textId="018A12ED" w:rsidR="00FD44BD" w:rsidRDefault="00FD44BD" w:rsidP="00FD44BD">
      <w:pPr>
        <w:pStyle w:val="ListParagraph"/>
        <w:numPr>
          <w:ilvl w:val="0"/>
          <w:numId w:val="30"/>
        </w:numPr>
        <w:rPr>
          <w:rFonts w:ascii="Mulish" w:hAnsi="Mulish" w:cstheme="minorHAnsi"/>
        </w:rPr>
      </w:pPr>
      <w:r>
        <w:rPr>
          <w:rFonts w:ascii="Mulish" w:hAnsi="Mulish" w:cstheme="minorHAnsi"/>
        </w:rPr>
        <w:t>Does the venue</w:t>
      </w:r>
      <w:r w:rsidR="00BD3CA6" w:rsidRPr="00FD44BD">
        <w:rPr>
          <w:rFonts w:ascii="Mulish" w:hAnsi="Mulish" w:cstheme="minorHAnsi"/>
        </w:rPr>
        <w:t xml:space="preserve"> have any policies or procedures in place to monitor and manage their energy consumption</w:t>
      </w:r>
      <w:r w:rsidR="00BB35F3" w:rsidRPr="00FD44BD">
        <w:rPr>
          <w:rFonts w:ascii="Mulish" w:hAnsi="Mulish" w:cstheme="minorHAnsi"/>
        </w:rPr>
        <w:t>?</w:t>
      </w:r>
      <w:r>
        <w:rPr>
          <w:rFonts w:ascii="Mulish" w:hAnsi="Mulish" w:cstheme="minorHAnsi"/>
        </w:rPr>
        <w:br/>
      </w:r>
    </w:p>
    <w:p w14:paraId="79670DD1" w14:textId="2904B549" w:rsidR="00FD44BD" w:rsidRDefault="001B552B" w:rsidP="00FD44BD">
      <w:pPr>
        <w:pStyle w:val="ListParagraph"/>
        <w:numPr>
          <w:ilvl w:val="0"/>
          <w:numId w:val="30"/>
        </w:numPr>
        <w:rPr>
          <w:rFonts w:ascii="Mulish" w:hAnsi="Mulish" w:cstheme="minorHAnsi"/>
        </w:rPr>
      </w:pPr>
      <w:r w:rsidRPr="00FD44BD">
        <w:rPr>
          <w:rFonts w:ascii="Mulish" w:hAnsi="Mulish" w:cstheme="minorHAnsi"/>
        </w:rPr>
        <w:t>Are there any opportunities for collaboration on energy management for the event</w:t>
      </w:r>
      <w:r w:rsidR="00FD44BD" w:rsidRPr="00FD44BD">
        <w:rPr>
          <w:rFonts w:ascii="Mulish" w:hAnsi="Mulish" w:cstheme="minorHAnsi"/>
        </w:rPr>
        <w:t xml:space="preserve">, e.g. use of biofuel from suppliers? </w:t>
      </w:r>
      <w:r w:rsidR="00FD44BD">
        <w:rPr>
          <w:rFonts w:ascii="Mulish" w:hAnsi="Mulish" w:cstheme="minorHAnsi"/>
        </w:rPr>
        <w:br/>
      </w:r>
    </w:p>
    <w:p w14:paraId="60BAB23A" w14:textId="77777777" w:rsidR="00E16798" w:rsidRDefault="001B552B" w:rsidP="006A4F26">
      <w:pPr>
        <w:pStyle w:val="ListParagraph"/>
        <w:numPr>
          <w:ilvl w:val="0"/>
          <w:numId w:val="30"/>
        </w:numPr>
        <w:rPr>
          <w:rFonts w:ascii="Mulish" w:hAnsi="Mulish" w:cstheme="minorHAnsi"/>
        </w:rPr>
      </w:pPr>
      <w:r w:rsidRPr="00FD44BD">
        <w:rPr>
          <w:rFonts w:ascii="Mulish" w:hAnsi="Mulish" w:cstheme="minorHAnsi"/>
        </w:rPr>
        <w:lastRenderedPageBreak/>
        <w:t>Who owns and manages energy consumption data</w:t>
      </w:r>
      <w:r w:rsidR="0080568C" w:rsidRPr="00FD44BD">
        <w:rPr>
          <w:rFonts w:ascii="Mulish" w:hAnsi="Mulish" w:cstheme="minorHAnsi"/>
        </w:rPr>
        <w:t xml:space="preserve">? </w:t>
      </w:r>
      <w:r w:rsidR="00FD44BD">
        <w:rPr>
          <w:rFonts w:ascii="Mulish" w:hAnsi="Mulish" w:cstheme="minorHAnsi"/>
        </w:rPr>
        <w:t xml:space="preserve">When will this be provided following the event? </w:t>
      </w:r>
    </w:p>
    <w:p w14:paraId="21CE735E" w14:textId="51567BB8" w:rsidR="00E05EFB" w:rsidRPr="00E16798" w:rsidRDefault="006F0EE4" w:rsidP="00E16798">
      <w:pPr>
        <w:pStyle w:val="ListParagraph"/>
        <w:rPr>
          <w:rFonts w:ascii="Mulish" w:hAnsi="Mulish" w:cstheme="minorHAnsi"/>
        </w:rPr>
      </w:pPr>
      <w:r w:rsidRPr="00E16798">
        <w:rPr>
          <w:rFonts w:ascii="Mulish" w:hAnsi="Mulish" w:cstheme="minorHAnsi"/>
        </w:rPr>
        <w:br/>
      </w:r>
      <w:r w:rsidR="00E16798" w:rsidRPr="00E16798">
        <w:rPr>
          <w:rFonts w:ascii="Mulish" w:hAnsi="Mulish" w:cstheme="minorHAnsi"/>
        </w:rPr>
        <w:t>Further information can be found by contacting Colin Kenny, Senior Manager of Projects and Grants at SOEE</w:t>
      </w:r>
      <w:r w:rsidR="00174BE9">
        <w:rPr>
          <w:rFonts w:ascii="Mulish" w:hAnsi="Mulish" w:cstheme="minorHAnsi"/>
        </w:rPr>
        <w:t>F</w:t>
      </w:r>
      <w:r w:rsidR="00E16798" w:rsidRPr="00E16798">
        <w:rPr>
          <w:rFonts w:ascii="Mulish" w:hAnsi="Mulish" w:cstheme="minorHAnsi"/>
        </w:rPr>
        <w:t xml:space="preserve">, </w:t>
      </w:r>
      <w:hyperlink r:id="rId11" w:history="1">
        <w:r w:rsidR="00E16798" w:rsidRPr="00E16798">
          <w:rPr>
            <w:rStyle w:val="Hyperlink"/>
            <w:rFonts w:ascii="Mulish" w:hAnsi="Mulish" w:cstheme="minorHAnsi"/>
          </w:rPr>
          <w:t>ckenny@specialolympics.org</w:t>
        </w:r>
      </w:hyperlink>
      <w:r w:rsidR="00E16798" w:rsidRPr="00E16798">
        <w:rPr>
          <w:rFonts w:ascii="Mulish" w:hAnsi="Mulish" w:cstheme="minorHAnsi"/>
        </w:rPr>
        <w:t>.</w:t>
      </w:r>
      <w:r w:rsidR="00E16798">
        <w:rPr>
          <w:rFonts w:ascii="Mulish" w:hAnsi="Mulish" w:cstheme="minorHAnsi"/>
        </w:rPr>
        <w:br/>
      </w:r>
    </w:p>
    <w:p w14:paraId="6B7C0836" w14:textId="77777777" w:rsidR="009C5EAD" w:rsidRDefault="009C5EAD">
      <w:pPr>
        <w:rPr>
          <w:rFonts w:ascii="Mulish" w:hAnsi="Mulish" w:cstheme="minorHAnsi"/>
          <w:b/>
          <w:bCs/>
          <w:sz w:val="28"/>
          <w:szCs w:val="28"/>
        </w:rPr>
      </w:pPr>
      <w:r>
        <w:rPr>
          <w:rFonts w:ascii="Mulish" w:hAnsi="Mulish" w:cstheme="minorHAnsi"/>
          <w:b/>
          <w:bCs/>
          <w:sz w:val="28"/>
          <w:szCs w:val="28"/>
        </w:rPr>
        <w:br w:type="page"/>
      </w:r>
    </w:p>
    <w:p w14:paraId="2CE11838" w14:textId="27FE8D36" w:rsidR="00774847" w:rsidRPr="00B46350" w:rsidRDefault="00031DD4" w:rsidP="00774847">
      <w:pPr>
        <w:rPr>
          <w:rFonts w:ascii="Mulish" w:hAnsi="Mulish" w:cstheme="minorHAnsi"/>
          <w:b/>
          <w:bCs/>
          <w:sz w:val="28"/>
          <w:szCs w:val="28"/>
        </w:rPr>
      </w:pPr>
      <w:r w:rsidRPr="00B46350">
        <w:rPr>
          <w:rFonts w:ascii="Mulish" w:hAnsi="Mulish" w:cstheme="minorHAnsi"/>
          <w:b/>
          <w:bCs/>
          <w:sz w:val="28"/>
          <w:szCs w:val="28"/>
        </w:rPr>
        <w:t>Energy</w:t>
      </w:r>
      <w:r w:rsidR="00774847" w:rsidRPr="00B46350">
        <w:rPr>
          <w:rFonts w:ascii="Mulish" w:hAnsi="Mulish" w:cstheme="minorHAnsi"/>
          <w:b/>
          <w:bCs/>
          <w:sz w:val="28"/>
          <w:szCs w:val="28"/>
        </w:rPr>
        <w:t xml:space="preserve"> Management</w:t>
      </w:r>
      <w:r w:rsidR="00E05EFB" w:rsidRPr="00B46350">
        <w:rPr>
          <w:rFonts w:ascii="Mulish" w:hAnsi="Mulish" w:cstheme="minorHAnsi"/>
          <w:b/>
          <w:bCs/>
          <w:sz w:val="28"/>
          <w:szCs w:val="28"/>
        </w:rPr>
        <w:t xml:space="preserve"> Plan – Template</w:t>
      </w:r>
    </w:p>
    <w:sdt>
      <w:sdtPr>
        <w:rPr>
          <w:rFonts w:asciiTheme="minorHAnsi" w:hAnsiTheme="minorHAnsi" w:cstheme="minorBidi"/>
          <w:b w:val="0"/>
          <w:bCs w:val="0"/>
          <w:color w:val="2E1D69"/>
          <w:kern w:val="2"/>
          <w:sz w:val="24"/>
          <w:szCs w:val="24"/>
          <w:lang w:val="en-GB"/>
          <w14:ligatures w14:val="standardContextual"/>
        </w:rPr>
        <w:id w:val="1077864291"/>
        <w:docPartObj>
          <w:docPartGallery w:val="Table of Contents"/>
          <w:docPartUnique/>
        </w:docPartObj>
      </w:sdtPr>
      <w:sdtEndPr>
        <w:rPr>
          <w:noProof/>
          <w:color w:val="auto"/>
          <w:sz w:val="22"/>
          <w:szCs w:val="22"/>
        </w:rPr>
      </w:sdtEndPr>
      <w:sdtContent>
        <w:p w14:paraId="4C0B3C7B" w14:textId="77777777" w:rsidR="00B22C31" w:rsidRPr="00B46350" w:rsidRDefault="00B22C31" w:rsidP="009C5EAD">
          <w:pPr>
            <w:pStyle w:val="TOCHeading"/>
          </w:pPr>
          <w:r w:rsidRPr="00B46350">
            <w:t>Contents</w:t>
          </w:r>
        </w:p>
        <w:p w14:paraId="216C1654" w14:textId="78F14C6D" w:rsidR="00665A4F" w:rsidRPr="00665A4F" w:rsidRDefault="00B22C31">
          <w:pPr>
            <w:pStyle w:val="TOC1"/>
            <w:tabs>
              <w:tab w:val="right" w:leader="dot" w:pos="9016"/>
            </w:tabs>
            <w:rPr>
              <w:rFonts w:asciiTheme="minorHAnsi" w:eastAsiaTheme="minorEastAsia" w:hAnsiTheme="minorHAnsi" w:cstheme="minorBidi"/>
              <w:noProof/>
              <w:color w:val="auto"/>
              <w:kern w:val="2"/>
              <w:lang w:eastAsia="en-GB"/>
              <w14:ligatures w14:val="standardContextual"/>
            </w:rPr>
          </w:pPr>
          <w:r w:rsidRPr="00B46350">
            <w:rPr>
              <w:rFonts w:ascii="Mulish" w:hAnsi="Mulish" w:cstheme="minorHAnsi"/>
              <w:color w:val="auto"/>
            </w:rPr>
            <w:fldChar w:fldCharType="begin"/>
          </w:r>
          <w:r w:rsidRPr="00B46350">
            <w:rPr>
              <w:rFonts w:ascii="Mulish" w:hAnsi="Mulish" w:cstheme="minorHAnsi"/>
              <w:color w:val="auto"/>
            </w:rPr>
            <w:instrText xml:space="preserve"> TOC \o "1-3" \h \z \u </w:instrText>
          </w:r>
          <w:r w:rsidRPr="00B46350">
            <w:rPr>
              <w:rFonts w:ascii="Mulish" w:hAnsi="Mulish" w:cstheme="minorHAnsi"/>
              <w:color w:val="auto"/>
            </w:rPr>
            <w:fldChar w:fldCharType="separate"/>
          </w:r>
          <w:hyperlink w:anchor="_Toc185513556" w:history="1">
            <w:r w:rsidR="00665A4F" w:rsidRPr="00665A4F">
              <w:rPr>
                <w:rStyle w:val="Hyperlink"/>
                <w:rFonts w:ascii="Mulish" w:hAnsi="Mulish" w:cstheme="minorHAnsi"/>
                <w:b/>
                <w:bCs/>
                <w:noProof/>
                <w:color w:val="auto"/>
              </w:rPr>
              <w:t>Introduction</w:t>
            </w:r>
            <w:r w:rsidR="00665A4F" w:rsidRPr="00665A4F">
              <w:rPr>
                <w:noProof/>
                <w:webHidden/>
                <w:color w:val="auto"/>
              </w:rPr>
              <w:tab/>
            </w:r>
            <w:r w:rsidR="00665A4F" w:rsidRPr="00665A4F">
              <w:rPr>
                <w:noProof/>
                <w:webHidden/>
                <w:color w:val="auto"/>
              </w:rPr>
              <w:fldChar w:fldCharType="begin"/>
            </w:r>
            <w:r w:rsidR="00665A4F" w:rsidRPr="00665A4F">
              <w:rPr>
                <w:noProof/>
                <w:webHidden/>
                <w:color w:val="auto"/>
              </w:rPr>
              <w:instrText xml:space="preserve"> PAGEREF _Toc185513556 \h </w:instrText>
            </w:r>
            <w:r w:rsidR="00665A4F" w:rsidRPr="00665A4F">
              <w:rPr>
                <w:noProof/>
                <w:webHidden/>
                <w:color w:val="auto"/>
              </w:rPr>
            </w:r>
            <w:r w:rsidR="00665A4F" w:rsidRPr="00665A4F">
              <w:rPr>
                <w:noProof/>
                <w:webHidden/>
                <w:color w:val="auto"/>
              </w:rPr>
              <w:fldChar w:fldCharType="separate"/>
            </w:r>
            <w:r w:rsidR="005C33AD">
              <w:rPr>
                <w:noProof/>
                <w:webHidden/>
                <w:color w:val="auto"/>
              </w:rPr>
              <w:t>4</w:t>
            </w:r>
            <w:r w:rsidR="00665A4F" w:rsidRPr="00665A4F">
              <w:rPr>
                <w:noProof/>
                <w:webHidden/>
                <w:color w:val="auto"/>
              </w:rPr>
              <w:fldChar w:fldCharType="end"/>
            </w:r>
          </w:hyperlink>
        </w:p>
        <w:p w14:paraId="4AA15255" w14:textId="3B615F5F" w:rsidR="00665A4F" w:rsidRPr="00665A4F" w:rsidRDefault="00665A4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85513557" w:history="1">
            <w:r w:rsidRPr="00665A4F">
              <w:rPr>
                <w:rStyle w:val="Hyperlink"/>
                <w:rFonts w:ascii="Mulish" w:hAnsi="Mulish" w:cstheme="minorHAnsi"/>
                <w:b/>
                <w:bCs/>
                <w:noProof/>
                <w:color w:val="auto"/>
              </w:rPr>
              <w:t>Key energy requirements and supply</w:t>
            </w:r>
            <w:r w:rsidRPr="00665A4F">
              <w:rPr>
                <w:noProof/>
                <w:webHidden/>
                <w:color w:val="auto"/>
              </w:rPr>
              <w:tab/>
            </w:r>
            <w:r w:rsidRPr="00665A4F">
              <w:rPr>
                <w:noProof/>
                <w:webHidden/>
                <w:color w:val="auto"/>
              </w:rPr>
              <w:fldChar w:fldCharType="begin"/>
            </w:r>
            <w:r w:rsidRPr="00665A4F">
              <w:rPr>
                <w:noProof/>
                <w:webHidden/>
                <w:color w:val="auto"/>
              </w:rPr>
              <w:instrText xml:space="preserve"> PAGEREF _Toc185513557 \h </w:instrText>
            </w:r>
            <w:r w:rsidRPr="00665A4F">
              <w:rPr>
                <w:noProof/>
                <w:webHidden/>
                <w:color w:val="auto"/>
              </w:rPr>
            </w:r>
            <w:r w:rsidRPr="00665A4F">
              <w:rPr>
                <w:noProof/>
                <w:webHidden/>
                <w:color w:val="auto"/>
              </w:rPr>
              <w:fldChar w:fldCharType="separate"/>
            </w:r>
            <w:r w:rsidR="005C33AD">
              <w:rPr>
                <w:noProof/>
                <w:webHidden/>
                <w:color w:val="auto"/>
              </w:rPr>
              <w:t>4</w:t>
            </w:r>
            <w:r w:rsidRPr="00665A4F">
              <w:rPr>
                <w:noProof/>
                <w:webHidden/>
                <w:color w:val="auto"/>
              </w:rPr>
              <w:fldChar w:fldCharType="end"/>
            </w:r>
          </w:hyperlink>
        </w:p>
        <w:p w14:paraId="29E05B1A" w14:textId="6F0E65EA" w:rsidR="00665A4F" w:rsidRPr="00665A4F" w:rsidRDefault="00665A4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85513558" w:history="1">
            <w:r w:rsidRPr="00665A4F">
              <w:rPr>
                <w:rStyle w:val="Hyperlink"/>
                <w:rFonts w:ascii="Mulish" w:hAnsi="Mulish" w:cstheme="minorHAnsi"/>
                <w:b/>
                <w:bCs/>
                <w:noProof/>
                <w:color w:val="auto"/>
              </w:rPr>
              <w:t>Adherence to the energy hierarchy</w:t>
            </w:r>
            <w:r w:rsidRPr="00665A4F">
              <w:rPr>
                <w:noProof/>
                <w:webHidden/>
                <w:color w:val="auto"/>
              </w:rPr>
              <w:tab/>
            </w:r>
            <w:r w:rsidRPr="00665A4F">
              <w:rPr>
                <w:noProof/>
                <w:webHidden/>
                <w:color w:val="auto"/>
              </w:rPr>
              <w:fldChar w:fldCharType="begin"/>
            </w:r>
            <w:r w:rsidRPr="00665A4F">
              <w:rPr>
                <w:noProof/>
                <w:webHidden/>
                <w:color w:val="auto"/>
              </w:rPr>
              <w:instrText xml:space="preserve"> PAGEREF _Toc185513558 \h </w:instrText>
            </w:r>
            <w:r w:rsidRPr="00665A4F">
              <w:rPr>
                <w:noProof/>
                <w:webHidden/>
                <w:color w:val="auto"/>
              </w:rPr>
            </w:r>
            <w:r w:rsidRPr="00665A4F">
              <w:rPr>
                <w:noProof/>
                <w:webHidden/>
                <w:color w:val="auto"/>
              </w:rPr>
              <w:fldChar w:fldCharType="separate"/>
            </w:r>
            <w:r w:rsidR="005C33AD">
              <w:rPr>
                <w:noProof/>
                <w:webHidden/>
                <w:color w:val="auto"/>
              </w:rPr>
              <w:t>5</w:t>
            </w:r>
            <w:r w:rsidRPr="00665A4F">
              <w:rPr>
                <w:noProof/>
                <w:webHidden/>
                <w:color w:val="auto"/>
              </w:rPr>
              <w:fldChar w:fldCharType="end"/>
            </w:r>
          </w:hyperlink>
        </w:p>
        <w:p w14:paraId="1F13AE38" w14:textId="43F10868" w:rsidR="00665A4F" w:rsidRPr="00665A4F" w:rsidRDefault="00665A4F">
          <w:pPr>
            <w:pStyle w:val="TOC1"/>
            <w:tabs>
              <w:tab w:val="right" w:leader="dot" w:pos="9016"/>
            </w:tabs>
            <w:rPr>
              <w:rFonts w:asciiTheme="minorHAnsi" w:eastAsiaTheme="minorEastAsia" w:hAnsiTheme="minorHAnsi" w:cstheme="minorBidi"/>
              <w:noProof/>
              <w:color w:val="auto"/>
              <w:kern w:val="2"/>
              <w:lang w:eastAsia="en-GB"/>
              <w14:ligatures w14:val="standardContextual"/>
            </w:rPr>
          </w:pPr>
          <w:hyperlink w:anchor="_Toc185513559" w:history="1">
            <w:r w:rsidRPr="00665A4F">
              <w:rPr>
                <w:rStyle w:val="Hyperlink"/>
                <w:rFonts w:ascii="Mulish" w:hAnsi="Mulish" w:cstheme="minorHAnsi"/>
                <w:b/>
                <w:bCs/>
                <w:noProof/>
                <w:color w:val="auto"/>
              </w:rPr>
              <w:t>Data collection and post-event reporting</w:t>
            </w:r>
            <w:r w:rsidRPr="00665A4F">
              <w:rPr>
                <w:noProof/>
                <w:webHidden/>
                <w:color w:val="auto"/>
              </w:rPr>
              <w:tab/>
            </w:r>
            <w:r w:rsidRPr="00665A4F">
              <w:rPr>
                <w:noProof/>
                <w:webHidden/>
                <w:color w:val="auto"/>
              </w:rPr>
              <w:fldChar w:fldCharType="begin"/>
            </w:r>
            <w:r w:rsidRPr="00665A4F">
              <w:rPr>
                <w:noProof/>
                <w:webHidden/>
                <w:color w:val="auto"/>
              </w:rPr>
              <w:instrText xml:space="preserve"> PAGEREF _Toc185513559 \h </w:instrText>
            </w:r>
            <w:r w:rsidRPr="00665A4F">
              <w:rPr>
                <w:noProof/>
                <w:webHidden/>
                <w:color w:val="auto"/>
              </w:rPr>
            </w:r>
            <w:r w:rsidRPr="00665A4F">
              <w:rPr>
                <w:noProof/>
                <w:webHidden/>
                <w:color w:val="auto"/>
              </w:rPr>
              <w:fldChar w:fldCharType="separate"/>
            </w:r>
            <w:r w:rsidR="005C33AD">
              <w:rPr>
                <w:noProof/>
                <w:webHidden/>
                <w:color w:val="auto"/>
              </w:rPr>
              <w:t>7</w:t>
            </w:r>
            <w:r w:rsidRPr="00665A4F">
              <w:rPr>
                <w:noProof/>
                <w:webHidden/>
                <w:color w:val="auto"/>
              </w:rPr>
              <w:fldChar w:fldCharType="end"/>
            </w:r>
          </w:hyperlink>
        </w:p>
        <w:p w14:paraId="1D132BA7" w14:textId="510F4F8B" w:rsidR="00B22C31" w:rsidRPr="00B46350" w:rsidRDefault="00B22C31" w:rsidP="00B22C31">
          <w:pPr>
            <w:spacing w:after="0" w:line="240" w:lineRule="auto"/>
            <w:rPr>
              <w:rFonts w:ascii="Mulish" w:hAnsi="Mulish" w:cstheme="minorHAnsi"/>
              <w:b/>
              <w:bCs/>
              <w:noProof/>
            </w:rPr>
          </w:pPr>
          <w:r w:rsidRPr="00B46350">
            <w:rPr>
              <w:rFonts w:ascii="Mulish" w:hAnsi="Mulish" w:cstheme="minorHAnsi"/>
              <w:b/>
              <w:bCs/>
              <w:noProof/>
            </w:rPr>
            <w:fldChar w:fldCharType="end"/>
          </w:r>
        </w:p>
      </w:sdtContent>
    </w:sdt>
    <w:p w14:paraId="6510AEB5" w14:textId="68F58627" w:rsidR="00B22C31" w:rsidRDefault="00B22C31">
      <w:pPr>
        <w:rPr>
          <w:rFonts w:ascii="Mulish" w:hAnsi="Mulish" w:cstheme="minorHAnsi"/>
          <w:sz w:val="28"/>
          <w:szCs w:val="28"/>
        </w:rPr>
      </w:pPr>
    </w:p>
    <w:p w14:paraId="00423BC8" w14:textId="77777777" w:rsidR="009C5EAD" w:rsidRDefault="009C5EAD">
      <w:pPr>
        <w:rPr>
          <w:rFonts w:ascii="Mulish" w:hAnsi="Mulish" w:cstheme="minorHAnsi"/>
          <w:sz w:val="28"/>
          <w:szCs w:val="28"/>
        </w:rPr>
      </w:pPr>
    </w:p>
    <w:p w14:paraId="700DFD7A" w14:textId="77777777" w:rsidR="009C5EAD" w:rsidRDefault="009C5EAD">
      <w:pPr>
        <w:rPr>
          <w:rFonts w:ascii="Mulish" w:hAnsi="Mulish" w:cstheme="minorHAnsi"/>
          <w:sz w:val="28"/>
          <w:szCs w:val="28"/>
        </w:rPr>
      </w:pPr>
    </w:p>
    <w:p w14:paraId="28F899C3" w14:textId="77777777" w:rsidR="009C5EAD" w:rsidRDefault="009C5EAD">
      <w:pPr>
        <w:rPr>
          <w:rFonts w:ascii="Mulish" w:hAnsi="Mulish" w:cstheme="minorHAnsi"/>
          <w:sz w:val="28"/>
          <w:szCs w:val="28"/>
        </w:rPr>
      </w:pPr>
    </w:p>
    <w:p w14:paraId="11E4BF89" w14:textId="77777777" w:rsidR="009C5EAD" w:rsidRDefault="009C5EAD">
      <w:pPr>
        <w:rPr>
          <w:rFonts w:ascii="Mulish" w:hAnsi="Mulish" w:cstheme="minorHAnsi"/>
          <w:sz w:val="28"/>
          <w:szCs w:val="28"/>
        </w:rPr>
      </w:pPr>
    </w:p>
    <w:p w14:paraId="53738977" w14:textId="77777777" w:rsidR="009C5EAD" w:rsidRDefault="009C5EAD">
      <w:pPr>
        <w:rPr>
          <w:rFonts w:ascii="Mulish" w:hAnsi="Mulish" w:cstheme="minorHAnsi"/>
          <w:sz w:val="28"/>
          <w:szCs w:val="28"/>
        </w:rPr>
      </w:pPr>
    </w:p>
    <w:p w14:paraId="0A8C596A" w14:textId="77777777" w:rsidR="009C5EAD" w:rsidRDefault="009C5EAD">
      <w:pPr>
        <w:rPr>
          <w:rFonts w:ascii="Mulish" w:hAnsi="Mulish" w:cstheme="minorHAnsi"/>
          <w:sz w:val="28"/>
          <w:szCs w:val="28"/>
        </w:rPr>
      </w:pPr>
    </w:p>
    <w:p w14:paraId="012EE4FD" w14:textId="77777777" w:rsidR="009C5EAD" w:rsidRDefault="009C5EAD">
      <w:pPr>
        <w:rPr>
          <w:rFonts w:ascii="Mulish" w:hAnsi="Mulish" w:cstheme="minorHAnsi"/>
          <w:sz w:val="28"/>
          <w:szCs w:val="28"/>
        </w:rPr>
      </w:pPr>
    </w:p>
    <w:p w14:paraId="2708DF1D" w14:textId="77777777" w:rsidR="009C5EAD" w:rsidRDefault="009C5EAD">
      <w:pPr>
        <w:rPr>
          <w:rFonts w:ascii="Mulish" w:hAnsi="Mulish" w:cstheme="minorHAnsi"/>
          <w:sz w:val="28"/>
          <w:szCs w:val="28"/>
        </w:rPr>
      </w:pPr>
    </w:p>
    <w:p w14:paraId="1154F611" w14:textId="77777777" w:rsidR="009C5EAD" w:rsidRDefault="009C5EAD">
      <w:pPr>
        <w:rPr>
          <w:rFonts w:ascii="Mulish" w:hAnsi="Mulish" w:cstheme="minorHAnsi"/>
          <w:sz w:val="28"/>
          <w:szCs w:val="28"/>
        </w:rPr>
      </w:pPr>
    </w:p>
    <w:p w14:paraId="14C405AB" w14:textId="77777777" w:rsidR="009C5EAD" w:rsidRPr="00B46350" w:rsidRDefault="009C5EAD">
      <w:pPr>
        <w:rPr>
          <w:rFonts w:ascii="Mulish" w:hAnsi="Mulish" w:cstheme="minorHAnsi"/>
          <w:sz w:val="28"/>
          <w:szCs w:val="28"/>
        </w:rPr>
      </w:pPr>
    </w:p>
    <w:p w14:paraId="49F298AD" w14:textId="5E18A615" w:rsidR="008358DD" w:rsidRPr="00B46350" w:rsidRDefault="008358DD" w:rsidP="008358DD">
      <w:pPr>
        <w:rPr>
          <w:rStyle w:val="WAICContentsPageNumber"/>
          <w:rFonts w:ascii="Mulish" w:hAnsi="Mulish" w:cstheme="minorHAnsi"/>
          <w:b/>
          <w:bCs/>
          <w:color w:val="auto"/>
          <w:sz w:val="40"/>
          <w:szCs w:val="40"/>
        </w:rPr>
      </w:pPr>
      <w:r w:rsidRPr="00B46350">
        <w:rPr>
          <w:rStyle w:val="WAICContentsPageNumber"/>
          <w:rFonts w:ascii="Mulish" w:hAnsi="Mulish" w:cstheme="minorHAnsi"/>
          <w:b/>
          <w:bCs/>
          <w:color w:val="auto"/>
          <w:sz w:val="40"/>
          <w:szCs w:val="40"/>
        </w:rPr>
        <w:t>Key Contacts</w:t>
      </w:r>
    </w:p>
    <w:p w14:paraId="7AD80427" w14:textId="77777777" w:rsidR="008358DD" w:rsidRPr="00B46350" w:rsidRDefault="008358DD" w:rsidP="008358DD">
      <w:pPr>
        <w:pStyle w:val="WAICContents"/>
        <w:spacing w:after="0"/>
        <w:rPr>
          <w:rStyle w:val="WAICContentsPageNumber"/>
          <w:rFonts w:ascii="Mulish" w:hAnsi="Mulish" w:cstheme="minorHAnsi"/>
          <w:b w:val="0"/>
          <w:bCs w:val="0"/>
          <w:color w:val="000000" w:themeColor="text1"/>
          <w:sz w:val="24"/>
          <w:szCs w:val="24"/>
        </w:rPr>
      </w:pPr>
    </w:p>
    <w:tbl>
      <w:tblPr>
        <w:tblStyle w:val="TableGridLight"/>
        <w:tblW w:w="8359" w:type="dxa"/>
        <w:tblLook w:val="04A0" w:firstRow="1" w:lastRow="0" w:firstColumn="1" w:lastColumn="0" w:noHBand="0" w:noVBand="1"/>
      </w:tblPr>
      <w:tblGrid>
        <w:gridCol w:w="1951"/>
        <w:gridCol w:w="2864"/>
        <w:gridCol w:w="3544"/>
      </w:tblGrid>
      <w:tr w:rsidR="008358DD" w:rsidRPr="00B46350" w14:paraId="5247E036" w14:textId="77777777" w:rsidTr="008358DD">
        <w:trPr>
          <w:trHeight w:val="384"/>
        </w:trPr>
        <w:tc>
          <w:tcPr>
            <w:tcW w:w="1951" w:type="dxa"/>
            <w:shd w:val="clear" w:color="auto" w:fill="000000" w:themeFill="text1"/>
            <w:vAlign w:val="center"/>
          </w:tcPr>
          <w:p w14:paraId="4C244E2B" w14:textId="77777777" w:rsidR="008358DD" w:rsidRPr="00E16798" w:rsidRDefault="008358DD" w:rsidP="008670B8">
            <w:pPr>
              <w:pStyle w:val="WAICBodyCopy11pt"/>
              <w:rPr>
                <w:rStyle w:val="WAICContentsPageNumber"/>
                <w:rFonts w:ascii="Mulish" w:hAnsi="Mulish" w:cstheme="minorHAnsi"/>
                <w:b/>
                <w:bCs/>
                <w:color w:val="FFFFFF" w:themeColor="background1"/>
                <w:sz w:val="20"/>
                <w:szCs w:val="20"/>
              </w:rPr>
            </w:pPr>
            <w:r w:rsidRPr="00E16798">
              <w:rPr>
                <w:rStyle w:val="WAICContentsPageNumber"/>
                <w:rFonts w:ascii="Mulish" w:hAnsi="Mulish" w:cstheme="minorHAnsi"/>
                <w:b/>
                <w:bCs/>
                <w:color w:val="FFFFFF" w:themeColor="background1"/>
                <w:sz w:val="20"/>
                <w:szCs w:val="20"/>
              </w:rPr>
              <w:t>Name</w:t>
            </w:r>
          </w:p>
        </w:tc>
        <w:tc>
          <w:tcPr>
            <w:tcW w:w="2864" w:type="dxa"/>
            <w:shd w:val="clear" w:color="auto" w:fill="000000" w:themeFill="text1"/>
            <w:vAlign w:val="center"/>
          </w:tcPr>
          <w:p w14:paraId="27D7A728" w14:textId="77777777" w:rsidR="008358DD" w:rsidRPr="00E16798" w:rsidRDefault="008358DD" w:rsidP="008670B8">
            <w:pPr>
              <w:pStyle w:val="WAICBodyCopy11pt"/>
              <w:rPr>
                <w:rStyle w:val="WAICContentsPageNumber"/>
                <w:rFonts w:ascii="Mulish" w:hAnsi="Mulish" w:cstheme="minorHAnsi"/>
                <w:i/>
                <w:iCs/>
                <w:color w:val="FFFFFF" w:themeColor="background1"/>
                <w:sz w:val="20"/>
                <w:szCs w:val="20"/>
              </w:rPr>
            </w:pPr>
            <w:r w:rsidRPr="00E16798">
              <w:rPr>
                <w:rStyle w:val="WAICContentsPageNumber"/>
                <w:rFonts w:ascii="Mulish" w:hAnsi="Mulish" w:cstheme="minorHAnsi"/>
                <w:b/>
                <w:bCs/>
                <w:color w:val="FFFFFF" w:themeColor="background1"/>
                <w:sz w:val="20"/>
                <w:szCs w:val="20"/>
              </w:rPr>
              <w:t>Role</w:t>
            </w:r>
          </w:p>
        </w:tc>
        <w:tc>
          <w:tcPr>
            <w:tcW w:w="3544" w:type="dxa"/>
            <w:shd w:val="clear" w:color="auto" w:fill="000000" w:themeFill="text1"/>
            <w:vAlign w:val="center"/>
          </w:tcPr>
          <w:p w14:paraId="173473B7" w14:textId="77777777" w:rsidR="008358DD" w:rsidRPr="00E16798" w:rsidRDefault="008358DD" w:rsidP="008670B8">
            <w:pPr>
              <w:pStyle w:val="WAICBodyCopy11pt"/>
              <w:rPr>
                <w:rStyle w:val="WAICContentsPageNumber"/>
                <w:rFonts w:ascii="Mulish" w:hAnsi="Mulish" w:cstheme="minorHAnsi"/>
                <w:color w:val="FFFFFF" w:themeColor="background1"/>
                <w:sz w:val="20"/>
                <w:szCs w:val="20"/>
              </w:rPr>
            </w:pPr>
            <w:r w:rsidRPr="00E16798">
              <w:rPr>
                <w:rStyle w:val="WAICContentsPageNumber"/>
                <w:rFonts w:ascii="Mulish" w:hAnsi="Mulish" w:cstheme="minorHAnsi"/>
                <w:b/>
                <w:bCs/>
                <w:color w:val="FFFFFF" w:themeColor="background1"/>
                <w:sz w:val="20"/>
                <w:szCs w:val="20"/>
              </w:rPr>
              <w:t>E-mail Address</w:t>
            </w:r>
          </w:p>
        </w:tc>
      </w:tr>
      <w:tr w:rsidR="008358DD" w:rsidRPr="00B46350" w14:paraId="3788B882" w14:textId="77777777" w:rsidTr="008358DD">
        <w:tc>
          <w:tcPr>
            <w:tcW w:w="1951" w:type="dxa"/>
          </w:tcPr>
          <w:p w14:paraId="2A716251" w14:textId="6F3D44C3" w:rsidR="008358DD" w:rsidRPr="00B46350" w:rsidRDefault="008358DD" w:rsidP="008670B8">
            <w:pPr>
              <w:pStyle w:val="WAICBodyCopy11pt"/>
              <w:rPr>
                <w:rStyle w:val="WAICContentsPageNumber"/>
                <w:rFonts w:ascii="Mulish" w:hAnsi="Mulish" w:cstheme="minorHAnsi"/>
                <w:color w:val="auto"/>
              </w:rPr>
            </w:pPr>
          </w:p>
        </w:tc>
        <w:tc>
          <w:tcPr>
            <w:tcW w:w="2864" w:type="dxa"/>
          </w:tcPr>
          <w:p w14:paraId="5AD58A13" w14:textId="6290FCC0" w:rsidR="008358DD" w:rsidRPr="00B46350" w:rsidRDefault="008358DD" w:rsidP="008670B8">
            <w:pPr>
              <w:pStyle w:val="WAICBodyCopy11pt"/>
              <w:rPr>
                <w:rStyle w:val="WAICContentsPageNumber"/>
                <w:rFonts w:ascii="Mulish" w:hAnsi="Mulish" w:cstheme="minorHAnsi"/>
                <w:color w:val="auto"/>
              </w:rPr>
            </w:pPr>
          </w:p>
        </w:tc>
        <w:tc>
          <w:tcPr>
            <w:tcW w:w="3544" w:type="dxa"/>
          </w:tcPr>
          <w:p w14:paraId="4D1EF423" w14:textId="5D495D66" w:rsidR="008358DD" w:rsidRPr="00B46350" w:rsidRDefault="008358DD" w:rsidP="008670B8">
            <w:pPr>
              <w:pStyle w:val="WAICBodyCopy11pt"/>
              <w:rPr>
                <w:rFonts w:ascii="Mulish" w:hAnsi="Mulish" w:cstheme="minorHAnsi"/>
                <w:color w:val="auto"/>
              </w:rPr>
            </w:pPr>
          </w:p>
        </w:tc>
      </w:tr>
      <w:tr w:rsidR="008358DD" w:rsidRPr="00B46350" w14:paraId="3DA5F2B4" w14:textId="77777777" w:rsidTr="008358DD">
        <w:tc>
          <w:tcPr>
            <w:tcW w:w="1951" w:type="dxa"/>
          </w:tcPr>
          <w:p w14:paraId="131B2C3F" w14:textId="2211116C" w:rsidR="008358DD" w:rsidRPr="00B46350" w:rsidRDefault="008358DD" w:rsidP="008670B8">
            <w:pPr>
              <w:pStyle w:val="WAICBodyCopy11pt"/>
              <w:rPr>
                <w:rStyle w:val="WAICContentsPageNumber"/>
                <w:rFonts w:ascii="Mulish" w:hAnsi="Mulish" w:cstheme="minorHAnsi"/>
                <w:color w:val="auto"/>
              </w:rPr>
            </w:pPr>
          </w:p>
        </w:tc>
        <w:tc>
          <w:tcPr>
            <w:tcW w:w="2864" w:type="dxa"/>
          </w:tcPr>
          <w:p w14:paraId="147D1846" w14:textId="0B1E3CD9" w:rsidR="008358DD" w:rsidRPr="00B46350" w:rsidRDefault="008358DD" w:rsidP="008670B8">
            <w:pPr>
              <w:pStyle w:val="WAICBodyCopy11pt"/>
              <w:rPr>
                <w:rStyle w:val="WAICContentsPageNumber"/>
                <w:rFonts w:ascii="Mulish" w:hAnsi="Mulish" w:cstheme="minorHAnsi"/>
                <w:color w:val="auto"/>
              </w:rPr>
            </w:pPr>
          </w:p>
        </w:tc>
        <w:tc>
          <w:tcPr>
            <w:tcW w:w="3544" w:type="dxa"/>
          </w:tcPr>
          <w:p w14:paraId="1E18EF6D" w14:textId="1C83E614" w:rsidR="008358DD" w:rsidRPr="00B46350" w:rsidRDefault="008358DD" w:rsidP="008670B8">
            <w:pPr>
              <w:pStyle w:val="WAICBodyCopy11pt"/>
              <w:rPr>
                <w:rStyle w:val="WAICContentsPageNumber"/>
                <w:rFonts w:ascii="Mulish" w:hAnsi="Mulish" w:cstheme="minorHAnsi"/>
                <w:color w:val="auto"/>
              </w:rPr>
            </w:pPr>
          </w:p>
        </w:tc>
      </w:tr>
    </w:tbl>
    <w:p w14:paraId="66EC8BF8" w14:textId="77777777" w:rsidR="00031DD4" w:rsidRPr="00B46350" w:rsidRDefault="00031DD4" w:rsidP="009C5EAD">
      <w:pPr>
        <w:pStyle w:val="Heading1"/>
        <w:rPr>
          <w:rStyle w:val="WAICContentsPageNumber"/>
          <w:b w:val="0"/>
          <w:bCs w:val="0"/>
          <w:color w:val="auto"/>
        </w:rPr>
      </w:pPr>
    </w:p>
    <w:p w14:paraId="1081D85C" w14:textId="77777777" w:rsidR="00031DD4" w:rsidRPr="00B46350" w:rsidRDefault="00031DD4">
      <w:pPr>
        <w:rPr>
          <w:rStyle w:val="WAICContentsPageNumber"/>
          <w:rFonts w:ascii="Mulish" w:hAnsi="Mulish" w:cstheme="minorHAnsi"/>
          <w:b/>
          <w:bCs/>
          <w:color w:val="auto"/>
          <w:sz w:val="40"/>
          <w:szCs w:val="40"/>
        </w:rPr>
      </w:pPr>
      <w:r w:rsidRPr="00B46350">
        <w:rPr>
          <w:rStyle w:val="WAICContentsPageNumber"/>
          <w:rFonts w:ascii="Mulish" w:hAnsi="Mulish" w:cstheme="minorHAnsi"/>
          <w:b/>
          <w:bCs/>
          <w:color w:val="auto"/>
          <w:sz w:val="40"/>
          <w:szCs w:val="40"/>
        </w:rPr>
        <w:br w:type="page"/>
      </w:r>
    </w:p>
    <w:p w14:paraId="68E82645" w14:textId="1BC28555" w:rsidR="00962A5D" w:rsidRPr="00B46350" w:rsidRDefault="00962A5D" w:rsidP="009C5EAD">
      <w:pPr>
        <w:pStyle w:val="Heading1"/>
        <w:rPr>
          <w:rStyle w:val="WAICContentsPageNumber"/>
          <w:b w:val="0"/>
          <w:bCs w:val="0"/>
          <w:color w:val="auto"/>
        </w:rPr>
      </w:pPr>
      <w:bookmarkStart w:id="0" w:name="_Toc185513556"/>
      <w:r w:rsidRPr="00B46350">
        <w:rPr>
          <w:rStyle w:val="WAICContentsPageNumber"/>
          <w:color w:val="auto"/>
        </w:rPr>
        <w:t>Introduction</w:t>
      </w:r>
      <w:bookmarkEnd w:id="0"/>
    </w:p>
    <w:p w14:paraId="2718A931" w14:textId="0F89D132" w:rsidR="000C43E8" w:rsidRPr="00B46350" w:rsidRDefault="00962A5D" w:rsidP="00962A5D">
      <w:pPr>
        <w:rPr>
          <w:rFonts w:ascii="Mulish" w:hAnsi="Mulish" w:cstheme="minorHAnsi"/>
        </w:rPr>
      </w:pPr>
      <w:r w:rsidRPr="009C5EAD">
        <w:rPr>
          <w:rFonts w:ascii="Mulish" w:hAnsi="Mulish" w:cstheme="minorHAnsi"/>
          <w:highlight w:val="yellow"/>
        </w:rPr>
        <w:t>[Provide overview of the event</w:t>
      </w:r>
      <w:r w:rsidR="00E16798" w:rsidRPr="009C5EAD">
        <w:rPr>
          <w:rFonts w:ascii="Mulish" w:hAnsi="Mulish" w:cstheme="minorHAnsi"/>
          <w:highlight w:val="yellow"/>
        </w:rPr>
        <w:t xml:space="preserve"> – include the event title, location and reporting period</w:t>
      </w:r>
      <w:r w:rsidRPr="009C5EAD">
        <w:rPr>
          <w:rFonts w:ascii="Mulish" w:hAnsi="Mulish" w:cstheme="minorHAnsi"/>
          <w:highlight w:val="yellow"/>
        </w:rPr>
        <w:t>].</w:t>
      </w:r>
    </w:p>
    <w:p w14:paraId="6D4DA6EC" w14:textId="01BD40E0" w:rsidR="000C43E8" w:rsidRPr="00B46350" w:rsidRDefault="000C43E8" w:rsidP="000C43E8">
      <w:pPr>
        <w:pStyle w:val="WAICBodyCopy11pt"/>
        <w:rPr>
          <w:rFonts w:ascii="Mulish" w:hAnsi="Mulish" w:cstheme="minorHAnsi"/>
        </w:rPr>
      </w:pPr>
      <w:r w:rsidRPr="00B46350">
        <w:rPr>
          <w:rFonts w:ascii="Mulish" w:hAnsi="Mulish" w:cstheme="minorHAnsi"/>
        </w:rPr>
        <w:t>Delivering a reliable</w:t>
      </w:r>
      <w:r w:rsidR="00E16798">
        <w:rPr>
          <w:rFonts w:ascii="Mulish" w:hAnsi="Mulish" w:cstheme="minorHAnsi"/>
        </w:rPr>
        <w:t xml:space="preserve">, efficient and clean </w:t>
      </w:r>
      <w:r w:rsidRPr="00B46350">
        <w:rPr>
          <w:rFonts w:ascii="Mulish" w:hAnsi="Mulish" w:cstheme="minorHAnsi"/>
        </w:rPr>
        <w:t>source of energy will be key to the success of the event</w:t>
      </w:r>
      <w:r w:rsidR="00E16798">
        <w:rPr>
          <w:rFonts w:ascii="Mulish" w:hAnsi="Mulish" w:cstheme="minorHAnsi"/>
        </w:rPr>
        <w:t xml:space="preserve"> – from an operational and sustainability perspective. Clean energy will help to reduce the greenhouse gas emissions from the event. </w:t>
      </w:r>
    </w:p>
    <w:p w14:paraId="5709977B" w14:textId="77777777" w:rsidR="000C43E8" w:rsidRPr="00B46350" w:rsidRDefault="000C43E8" w:rsidP="000C43E8">
      <w:pPr>
        <w:pStyle w:val="WAICBodyCopy11pt"/>
        <w:rPr>
          <w:rFonts w:ascii="Mulish" w:hAnsi="Mulish" w:cstheme="minorHAnsi"/>
        </w:rPr>
      </w:pPr>
    </w:p>
    <w:p w14:paraId="26052B51" w14:textId="65563C20" w:rsidR="000C43E8" w:rsidRPr="00B46350" w:rsidRDefault="00E16798" w:rsidP="000C43E8">
      <w:pPr>
        <w:pStyle w:val="WAICBodyCopy11pt"/>
        <w:spacing w:after="120"/>
        <w:rPr>
          <w:rFonts w:ascii="Mulish" w:hAnsi="Mulish" w:cstheme="minorHAnsi"/>
        </w:rPr>
      </w:pPr>
      <w:r>
        <w:rPr>
          <w:rFonts w:ascii="Mulish" w:hAnsi="Mulish" w:cstheme="minorHAnsi"/>
        </w:rPr>
        <w:t xml:space="preserve">It is recommended that events adhere to the energy hierarchy, as follows: </w:t>
      </w:r>
    </w:p>
    <w:p w14:paraId="2F5B8FE7" w14:textId="77777777" w:rsidR="000C43E8" w:rsidRPr="00B46350" w:rsidRDefault="000C43E8" w:rsidP="000C43E8">
      <w:pPr>
        <w:pStyle w:val="WAICBodyCopy11pt"/>
        <w:numPr>
          <w:ilvl w:val="0"/>
          <w:numId w:val="22"/>
        </w:numPr>
        <w:spacing w:after="120"/>
        <w:rPr>
          <w:rFonts w:ascii="Mulish" w:hAnsi="Mulish" w:cstheme="minorHAnsi"/>
        </w:rPr>
      </w:pPr>
      <w:r w:rsidRPr="00B46350">
        <w:rPr>
          <w:rFonts w:ascii="Mulish" w:hAnsi="Mulish" w:cstheme="minorHAnsi"/>
        </w:rPr>
        <w:t xml:space="preserve">LEAN – by eliminating unnecessary energy needs of the event overlay design </w:t>
      </w:r>
    </w:p>
    <w:p w14:paraId="66AC63B6" w14:textId="77777777" w:rsidR="000C43E8" w:rsidRPr="00B46350" w:rsidRDefault="000C43E8" w:rsidP="000C43E8">
      <w:pPr>
        <w:pStyle w:val="WAICBodyCopy11pt"/>
        <w:numPr>
          <w:ilvl w:val="0"/>
          <w:numId w:val="22"/>
        </w:numPr>
        <w:spacing w:after="120"/>
        <w:rPr>
          <w:rFonts w:ascii="Mulish" w:hAnsi="Mulish" w:cstheme="minorHAnsi"/>
        </w:rPr>
      </w:pPr>
      <w:r w:rsidRPr="00B46350">
        <w:rPr>
          <w:rFonts w:ascii="Mulish" w:hAnsi="Mulish" w:cstheme="minorHAnsi"/>
        </w:rPr>
        <w:t>EFFICIENT - through provision of temporary power, working with contractor to design efficient provision and ensure all equipment is energy efficient</w:t>
      </w:r>
    </w:p>
    <w:p w14:paraId="7E7A324D" w14:textId="0D7B3867" w:rsidR="000C43E8" w:rsidRPr="00B46350" w:rsidRDefault="000C43E8" w:rsidP="000C43E8">
      <w:pPr>
        <w:pStyle w:val="WAICBodyCopy11pt"/>
        <w:numPr>
          <w:ilvl w:val="0"/>
          <w:numId w:val="22"/>
        </w:numPr>
        <w:spacing w:after="120"/>
        <w:rPr>
          <w:rFonts w:ascii="Mulish" w:hAnsi="Mulish" w:cstheme="minorHAnsi"/>
        </w:rPr>
      </w:pPr>
      <w:r w:rsidRPr="00B46350">
        <w:rPr>
          <w:rFonts w:ascii="Mulish" w:hAnsi="Mulish" w:cstheme="minorHAnsi"/>
        </w:rPr>
        <w:t>GREEN</w:t>
      </w:r>
      <w:r w:rsidR="00E16798">
        <w:rPr>
          <w:rFonts w:ascii="Mulish" w:hAnsi="Mulish" w:cstheme="minorHAnsi"/>
        </w:rPr>
        <w:t xml:space="preserve"> &amp; SUSTAINABLE</w:t>
      </w:r>
      <w:r w:rsidRPr="00B46350">
        <w:rPr>
          <w:rFonts w:ascii="Mulish" w:hAnsi="Mulish" w:cstheme="minorHAnsi"/>
        </w:rPr>
        <w:t xml:space="preserve"> - De-carbonise the energy provision by choosing the generation type; permanent or temporary with the best/lowest carbon footprint</w:t>
      </w:r>
    </w:p>
    <w:p w14:paraId="30E8B779" w14:textId="16DC9562" w:rsidR="000C43E8" w:rsidRDefault="000C43E8" w:rsidP="000C43E8">
      <w:pPr>
        <w:pStyle w:val="WAICBodyCopy11pt"/>
        <w:numPr>
          <w:ilvl w:val="0"/>
          <w:numId w:val="22"/>
        </w:numPr>
        <w:spacing w:after="120"/>
        <w:rPr>
          <w:rFonts w:ascii="Mulish" w:hAnsi="Mulish" w:cstheme="minorHAnsi"/>
        </w:rPr>
      </w:pPr>
      <w:r w:rsidRPr="00B46350">
        <w:rPr>
          <w:rFonts w:ascii="Mulish" w:hAnsi="Mulish" w:cstheme="minorHAnsi"/>
        </w:rPr>
        <w:t xml:space="preserve">OFFSET - the remaining emissions by calculating the carbon emissions and selecting a relevant offset programme. Monitoring should also include the total energy demand across the event to drive continual improvement and lessons learned for future events. </w:t>
      </w:r>
    </w:p>
    <w:p w14:paraId="2211C769" w14:textId="77777777" w:rsidR="00665A4F" w:rsidRDefault="00665A4F" w:rsidP="00665A4F">
      <w:pPr>
        <w:pStyle w:val="WAICBodyCopy11pt"/>
        <w:spacing w:after="120"/>
        <w:rPr>
          <w:rFonts w:ascii="Mulish" w:hAnsi="Mulish" w:cstheme="minorHAnsi"/>
        </w:rPr>
      </w:pPr>
    </w:p>
    <w:p w14:paraId="74C6ADDE" w14:textId="5B8BA16A" w:rsidR="00665A4F" w:rsidRPr="009C5EAD" w:rsidRDefault="009C5EAD" w:rsidP="00665A4F">
      <w:pPr>
        <w:pStyle w:val="WAICBodyCopy11pt"/>
        <w:spacing w:after="120"/>
        <w:rPr>
          <w:rFonts w:ascii="Mulish" w:hAnsi="Mulish" w:cstheme="minorHAnsi"/>
          <w:highlight w:val="yellow"/>
        </w:rPr>
      </w:pPr>
      <w:r w:rsidRPr="009C5EAD">
        <w:rPr>
          <w:rFonts w:ascii="Mulish" w:hAnsi="Mulish" w:cstheme="minorHAnsi"/>
          <w:highlight w:val="yellow"/>
        </w:rPr>
        <w:t>[</w:t>
      </w:r>
      <w:r w:rsidR="00665A4F" w:rsidRPr="009C5EAD">
        <w:rPr>
          <w:rFonts w:ascii="Mulish" w:hAnsi="Mulish" w:cstheme="minorHAnsi"/>
          <w:highlight w:val="yellow"/>
        </w:rPr>
        <w:t xml:space="preserve">Examples of good practice energy management at events includes, but is not limited to: </w:t>
      </w:r>
    </w:p>
    <w:p w14:paraId="05091337" w14:textId="3550103C" w:rsidR="00665A4F" w:rsidRPr="009C5EAD" w:rsidRDefault="00665A4F" w:rsidP="009C5EAD">
      <w:pPr>
        <w:pStyle w:val="WAICBodyCopy11pt"/>
        <w:numPr>
          <w:ilvl w:val="0"/>
          <w:numId w:val="31"/>
        </w:numPr>
        <w:rPr>
          <w:rFonts w:ascii="Mulish" w:hAnsi="Mulish" w:cstheme="minorHAnsi"/>
          <w:highlight w:val="yellow"/>
        </w:rPr>
      </w:pPr>
      <w:r w:rsidRPr="009C5EAD">
        <w:rPr>
          <w:rFonts w:ascii="Mulish" w:hAnsi="Mulish" w:cstheme="minorHAnsi"/>
          <w:highlight w:val="yellow"/>
        </w:rPr>
        <w:t xml:space="preserve">Using smart technologies to better monitor and control energy consumption (heating/cooling, lighting etc.) Initiatives may include the following: </w:t>
      </w:r>
    </w:p>
    <w:p w14:paraId="4832D84E" w14:textId="53EB4536" w:rsidR="00665A4F"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Install presence-controlled, time-controlled and / or energy efficient lighting, e.g. via the usage of movement detecting sensors</w:t>
      </w:r>
    </w:p>
    <w:p w14:paraId="61A1126F" w14:textId="1CE542CB" w:rsidR="00665A4F"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Avoid the use of halogen bulbs unless it is not possible to use LEDs or fluorescent light sources</w:t>
      </w:r>
    </w:p>
    <w:p w14:paraId="7B4D0DF4" w14:textId="10CF48FA" w:rsidR="00665A4F"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Structure the schedule of the event to maximize natural light and minimize the need for artificial lights</w:t>
      </w:r>
    </w:p>
    <w:p w14:paraId="3ACC6AA1" w14:textId="0D4120D4" w:rsidR="00665A4F"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Favour the use of daylight working stations close to windows and break-out/coffee areas with natural light</w:t>
      </w:r>
    </w:p>
    <w:p w14:paraId="1FD58F25" w14:textId="6FE07B83" w:rsidR="00665A4F"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Replace fossil fuel-powered equipment and technology with renewable or low carbon powered alternatives. Where renewable or low carbon technologies are certified to sustainability certifications / labels, provide a description and evidence of the certification label and the associated sustainability performance of the equipment and technology</w:t>
      </w:r>
    </w:p>
    <w:p w14:paraId="04DC8127" w14:textId="5B0AC460" w:rsidR="00665A4F"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Transition generators and fuel intensive equipment and machinery to renewable or low carbon solutions, .e.g. hybrid generators with batteries included. Avoid emergency units permanently operating with an automatic inverter (which continuously consumes energy even when not in use) - avoid diesel generators or at least equip them with particular filters - avoid synchronous emergency power units (Twin Pack), Permanently operating in duplicate.</w:t>
      </w:r>
    </w:p>
    <w:p w14:paraId="6A5C775E" w14:textId="16BC54A0" w:rsidR="000C43E8" w:rsidRPr="009C5EAD" w:rsidRDefault="00665A4F" w:rsidP="00665A4F">
      <w:pPr>
        <w:pStyle w:val="WAICBodyCopy11pt"/>
        <w:numPr>
          <w:ilvl w:val="0"/>
          <w:numId w:val="24"/>
        </w:numPr>
        <w:rPr>
          <w:rFonts w:ascii="Mulish" w:hAnsi="Mulish" w:cstheme="minorHAnsi"/>
          <w:highlight w:val="yellow"/>
        </w:rPr>
      </w:pPr>
      <w:r w:rsidRPr="009C5EAD">
        <w:rPr>
          <w:rFonts w:ascii="Mulish" w:hAnsi="Mulish" w:cstheme="minorHAnsi"/>
          <w:highlight w:val="yellow"/>
        </w:rPr>
        <w:t>Communicate and educate staff, volunteers, athletes, and coaches on energy consumption.</w:t>
      </w:r>
      <w:r w:rsidR="009C5EAD" w:rsidRPr="009C5EAD">
        <w:rPr>
          <w:rFonts w:ascii="Mulish" w:hAnsi="Mulish" w:cstheme="minorHAnsi"/>
          <w:highlight w:val="yellow"/>
        </w:rPr>
        <w:t>]</w:t>
      </w:r>
    </w:p>
    <w:p w14:paraId="292BB374" w14:textId="52072DEE" w:rsidR="00B54D3A" w:rsidRPr="00E16798" w:rsidRDefault="00B54D3A" w:rsidP="009C5EAD">
      <w:pPr>
        <w:pStyle w:val="Heading1"/>
        <w:rPr>
          <w:rStyle w:val="WAICContentsPageNumber"/>
          <w:b w:val="0"/>
          <w:bCs w:val="0"/>
          <w:color w:val="auto"/>
          <w:sz w:val="36"/>
          <w:szCs w:val="36"/>
        </w:rPr>
      </w:pPr>
      <w:bookmarkStart w:id="1" w:name="_Toc155885940"/>
      <w:bookmarkStart w:id="2" w:name="_Toc185513557"/>
      <w:r w:rsidRPr="00E16798">
        <w:rPr>
          <w:rStyle w:val="WAICContentsPageNumber"/>
          <w:color w:val="auto"/>
          <w:sz w:val="36"/>
          <w:szCs w:val="36"/>
        </w:rPr>
        <w:t>Key energy requirements and supply</w:t>
      </w:r>
      <w:bookmarkEnd w:id="1"/>
      <w:bookmarkEnd w:id="2"/>
    </w:p>
    <w:p w14:paraId="10504371" w14:textId="77777777" w:rsidR="00B54D3A" w:rsidRPr="00B46350" w:rsidRDefault="00B54D3A" w:rsidP="00B54D3A">
      <w:pPr>
        <w:pStyle w:val="WAICBodyCopy11pt"/>
        <w:rPr>
          <w:rFonts w:ascii="Mulish" w:hAnsi="Mulish" w:cstheme="minorHAnsi"/>
        </w:rPr>
      </w:pPr>
      <w:r w:rsidRPr="00B46350">
        <w:rPr>
          <w:rFonts w:ascii="Mulish" w:hAnsi="Mulish" w:cstheme="minorHAnsi"/>
        </w:rPr>
        <w:t>The key energy requirements for the event are:</w:t>
      </w:r>
    </w:p>
    <w:p w14:paraId="2CC63394" w14:textId="77777777" w:rsidR="00F546CB" w:rsidRPr="00F546CB" w:rsidRDefault="00F546CB" w:rsidP="00B54D3A">
      <w:pPr>
        <w:pStyle w:val="ListParagraph"/>
        <w:numPr>
          <w:ilvl w:val="0"/>
          <w:numId w:val="23"/>
        </w:numPr>
        <w:rPr>
          <w:rFonts w:ascii="Mulish" w:hAnsi="Mulish" w:cstheme="minorHAnsi"/>
          <w:i/>
          <w:iCs/>
          <w:highlight w:val="yellow"/>
        </w:rPr>
      </w:pPr>
      <w:r w:rsidRPr="00F546CB">
        <w:rPr>
          <w:rFonts w:ascii="Mulish" w:hAnsi="Mulish" w:cstheme="minorHAnsi"/>
          <w:highlight w:val="yellow"/>
        </w:rPr>
        <w:t>[Insert main energy requirements – for example</w:t>
      </w:r>
    </w:p>
    <w:p w14:paraId="7238127A" w14:textId="071ADE13" w:rsidR="00B54D3A" w:rsidRPr="00F546CB" w:rsidRDefault="007B0E1A" w:rsidP="00B54D3A">
      <w:pPr>
        <w:pStyle w:val="ListParagraph"/>
        <w:numPr>
          <w:ilvl w:val="0"/>
          <w:numId w:val="23"/>
        </w:numPr>
        <w:rPr>
          <w:rFonts w:ascii="Mulish" w:hAnsi="Mulish" w:cstheme="minorHAnsi"/>
          <w:highlight w:val="yellow"/>
        </w:rPr>
      </w:pPr>
      <w:r w:rsidRPr="00F546CB">
        <w:rPr>
          <w:rFonts w:ascii="Mulish" w:hAnsi="Mulish" w:cstheme="minorHAnsi"/>
          <w:highlight w:val="yellow"/>
        </w:rPr>
        <w:t>Mains electricity for the venue</w:t>
      </w:r>
    </w:p>
    <w:p w14:paraId="6C29B6A6" w14:textId="11EA605B" w:rsidR="00B54D3A" w:rsidRPr="00F546CB" w:rsidRDefault="00382670" w:rsidP="00B54D3A">
      <w:pPr>
        <w:pStyle w:val="ListParagraph"/>
        <w:numPr>
          <w:ilvl w:val="0"/>
          <w:numId w:val="23"/>
        </w:numPr>
        <w:rPr>
          <w:rFonts w:ascii="Mulish" w:hAnsi="Mulish" w:cstheme="minorHAnsi"/>
          <w:highlight w:val="yellow"/>
        </w:rPr>
      </w:pPr>
      <w:r w:rsidRPr="00F546CB">
        <w:rPr>
          <w:rFonts w:ascii="Mulish" w:hAnsi="Mulish" w:cstheme="minorHAnsi"/>
          <w:highlight w:val="yellow"/>
        </w:rPr>
        <w:t xml:space="preserve">Natural gas for catering </w:t>
      </w:r>
      <w:r w:rsidR="00E16798" w:rsidRPr="00F546CB">
        <w:rPr>
          <w:rFonts w:ascii="Mulish" w:hAnsi="Mulish" w:cstheme="minorHAnsi"/>
          <w:highlight w:val="yellow"/>
        </w:rPr>
        <w:t>(not all venues will use natural gas)</w:t>
      </w:r>
    </w:p>
    <w:p w14:paraId="1750E08A" w14:textId="6044057B" w:rsidR="00B54D3A" w:rsidRPr="00F546CB" w:rsidRDefault="00382670" w:rsidP="00E16798">
      <w:pPr>
        <w:pStyle w:val="ListParagraph"/>
        <w:numPr>
          <w:ilvl w:val="0"/>
          <w:numId w:val="23"/>
        </w:numPr>
        <w:rPr>
          <w:rFonts w:ascii="Mulish" w:hAnsi="Mulish" w:cstheme="minorHAnsi"/>
          <w:highlight w:val="yellow"/>
        </w:rPr>
      </w:pPr>
      <w:r w:rsidRPr="00F546CB">
        <w:rPr>
          <w:rFonts w:ascii="Mulish" w:hAnsi="Mulish" w:cstheme="minorHAnsi"/>
          <w:highlight w:val="yellow"/>
        </w:rPr>
        <w:t xml:space="preserve">Natural gas for the venue </w:t>
      </w:r>
      <w:r w:rsidR="00E16798" w:rsidRPr="00F546CB">
        <w:rPr>
          <w:rFonts w:ascii="Mulish" w:hAnsi="Mulish" w:cstheme="minorHAnsi"/>
          <w:highlight w:val="yellow"/>
        </w:rPr>
        <w:t>(not all venues will use natural gas)</w:t>
      </w:r>
    </w:p>
    <w:p w14:paraId="34310B50" w14:textId="1940CA52" w:rsidR="00382670" w:rsidRPr="00F546CB" w:rsidRDefault="00382670" w:rsidP="00B54D3A">
      <w:pPr>
        <w:pStyle w:val="ListParagraph"/>
        <w:numPr>
          <w:ilvl w:val="0"/>
          <w:numId w:val="23"/>
        </w:numPr>
        <w:rPr>
          <w:rFonts w:ascii="Mulish" w:hAnsi="Mulish" w:cstheme="minorHAnsi"/>
          <w:highlight w:val="yellow"/>
        </w:rPr>
      </w:pPr>
      <w:r w:rsidRPr="00F546CB">
        <w:rPr>
          <w:rFonts w:ascii="Mulish" w:hAnsi="Mulish" w:cstheme="minorHAnsi"/>
          <w:highlight w:val="yellow"/>
        </w:rPr>
        <w:t xml:space="preserve">Fuel consumption for temporary power (e.g. generators) </w:t>
      </w:r>
    </w:p>
    <w:p w14:paraId="06ED6E90" w14:textId="30695649" w:rsidR="00382670" w:rsidRPr="00F546CB" w:rsidRDefault="00382670" w:rsidP="00B54D3A">
      <w:pPr>
        <w:pStyle w:val="ListParagraph"/>
        <w:numPr>
          <w:ilvl w:val="0"/>
          <w:numId w:val="23"/>
        </w:numPr>
        <w:rPr>
          <w:rFonts w:ascii="Mulish" w:hAnsi="Mulish" w:cstheme="minorHAnsi"/>
          <w:highlight w:val="yellow"/>
        </w:rPr>
      </w:pPr>
      <w:r w:rsidRPr="00F546CB">
        <w:rPr>
          <w:rFonts w:ascii="Mulish" w:hAnsi="Mulish" w:cstheme="minorHAnsi"/>
          <w:highlight w:val="yellow"/>
        </w:rPr>
        <w:t>Fuel consumption for plant / machinery</w:t>
      </w:r>
      <w:r w:rsidR="006D4742" w:rsidRPr="00F546CB">
        <w:rPr>
          <w:rFonts w:ascii="Mulish" w:hAnsi="Mulish" w:cstheme="minorHAnsi"/>
          <w:highlight w:val="yellow"/>
        </w:rPr>
        <w:t xml:space="preserve"> / equipment</w:t>
      </w:r>
      <w:r w:rsidR="00F546CB" w:rsidRPr="00F546CB">
        <w:rPr>
          <w:rFonts w:ascii="Mulish" w:hAnsi="Mulish" w:cstheme="minorHAnsi"/>
          <w:highlight w:val="yellow"/>
        </w:rPr>
        <w:t>]</w:t>
      </w:r>
    </w:p>
    <w:p w14:paraId="14C2C6B5" w14:textId="77777777" w:rsidR="00B54D3A" w:rsidRPr="00B46350" w:rsidRDefault="00B54D3A" w:rsidP="00B54D3A">
      <w:pPr>
        <w:pStyle w:val="WAICBodyCopy11pt"/>
        <w:rPr>
          <w:rFonts w:ascii="Mulish" w:hAnsi="Mulish" w:cstheme="minorHAnsi"/>
        </w:rPr>
      </w:pPr>
    </w:p>
    <w:p w14:paraId="0F4DC68E" w14:textId="77777777" w:rsidR="00B54D3A" w:rsidRPr="00B46350" w:rsidRDefault="00B54D3A" w:rsidP="00B54D3A">
      <w:pPr>
        <w:pStyle w:val="WAICBodyCopy11pt"/>
        <w:rPr>
          <w:rFonts w:ascii="Mulish" w:hAnsi="Mulish" w:cstheme="minorHAnsi"/>
        </w:rPr>
      </w:pPr>
      <w:r w:rsidRPr="00B46350">
        <w:rPr>
          <w:rFonts w:ascii="Mulish" w:hAnsi="Mulish" w:cstheme="minorHAnsi"/>
        </w:rPr>
        <w:t>This will be provided by two primary sources of power:</w:t>
      </w:r>
    </w:p>
    <w:p w14:paraId="35C6DCED" w14:textId="2B9B0277" w:rsidR="00B54D3A" w:rsidRPr="00F546CB" w:rsidRDefault="00B54D3A" w:rsidP="00B54D3A">
      <w:pPr>
        <w:pStyle w:val="WAICBodyCopy11pt"/>
        <w:numPr>
          <w:ilvl w:val="0"/>
          <w:numId w:val="24"/>
        </w:numPr>
        <w:rPr>
          <w:rFonts w:ascii="Mulish" w:hAnsi="Mulish" w:cstheme="minorHAnsi"/>
          <w:highlight w:val="yellow"/>
        </w:rPr>
      </w:pPr>
      <w:r w:rsidRPr="00F546CB">
        <w:rPr>
          <w:rFonts w:ascii="Mulish" w:hAnsi="Mulish" w:cstheme="minorHAnsi"/>
          <w:highlight w:val="yellow"/>
        </w:rPr>
        <w:t>[XX venue] mains power</w:t>
      </w:r>
    </w:p>
    <w:p w14:paraId="29163170" w14:textId="6780D4D9" w:rsidR="00B54D3A" w:rsidRPr="00F546CB" w:rsidRDefault="00B54D3A" w:rsidP="00B54D3A">
      <w:pPr>
        <w:pStyle w:val="WAICBodyCopy11pt"/>
        <w:numPr>
          <w:ilvl w:val="0"/>
          <w:numId w:val="24"/>
        </w:numPr>
        <w:rPr>
          <w:rFonts w:ascii="Mulish" w:hAnsi="Mulish" w:cstheme="minorHAnsi"/>
          <w:highlight w:val="yellow"/>
        </w:rPr>
      </w:pPr>
      <w:r w:rsidRPr="00F546CB">
        <w:rPr>
          <w:rFonts w:ascii="Mulish" w:hAnsi="Mulish" w:cstheme="minorHAnsi"/>
          <w:highlight w:val="yellow"/>
        </w:rPr>
        <w:t>Temporary power</w:t>
      </w:r>
      <w:r w:rsidR="003E403A" w:rsidRPr="00F546CB">
        <w:rPr>
          <w:rFonts w:ascii="Mulish" w:hAnsi="Mulish" w:cstheme="minorHAnsi"/>
          <w:highlight w:val="yellow"/>
        </w:rPr>
        <w:t xml:space="preserve"> provider </w:t>
      </w:r>
    </w:p>
    <w:p w14:paraId="53735826" w14:textId="77777777" w:rsidR="00B54D3A" w:rsidRPr="00B46350" w:rsidRDefault="00B54D3A" w:rsidP="00B54D3A">
      <w:pPr>
        <w:pStyle w:val="WAICBodyCopy11pt"/>
        <w:rPr>
          <w:rFonts w:ascii="Mulish" w:hAnsi="Mulish" w:cstheme="minorHAnsi"/>
        </w:rPr>
      </w:pPr>
    </w:p>
    <w:p w14:paraId="23AE59E0" w14:textId="1337B025" w:rsidR="00216E7D" w:rsidRPr="00B46350" w:rsidRDefault="00B54D3A" w:rsidP="008658D8">
      <w:pPr>
        <w:pStyle w:val="WAICBodyCopy11pt"/>
        <w:rPr>
          <w:rFonts w:ascii="Mulish" w:hAnsi="Mulish" w:cstheme="minorHAnsi"/>
        </w:rPr>
      </w:pPr>
      <w:r w:rsidRPr="00B46350">
        <w:rPr>
          <w:rFonts w:ascii="Mulish" w:hAnsi="Mulish" w:cstheme="minorHAnsi"/>
        </w:rPr>
        <w:t xml:space="preserve">The temporary power provider is </w:t>
      </w:r>
      <w:r w:rsidRPr="00F546CB">
        <w:rPr>
          <w:rFonts w:ascii="Mulish" w:hAnsi="Mulish" w:cstheme="minorHAnsi"/>
          <w:highlight w:val="yellow"/>
        </w:rPr>
        <w:t>[</w:t>
      </w:r>
      <w:r w:rsidR="00F546CB" w:rsidRPr="00F546CB">
        <w:rPr>
          <w:rFonts w:ascii="Mulish" w:hAnsi="Mulish" w:cstheme="minorHAnsi"/>
          <w:highlight w:val="yellow"/>
        </w:rPr>
        <w:t>provider name</w:t>
      </w:r>
      <w:r w:rsidRPr="00F546CB">
        <w:rPr>
          <w:rFonts w:ascii="Mulish" w:hAnsi="Mulish" w:cstheme="minorHAnsi"/>
          <w:highlight w:val="yellow"/>
        </w:rPr>
        <w:t>]</w:t>
      </w:r>
      <w:r w:rsidRPr="00B46350">
        <w:rPr>
          <w:rFonts w:ascii="Mulish" w:hAnsi="Mulish" w:cstheme="minorHAnsi"/>
        </w:rPr>
        <w:t xml:space="preserve"> and is based in </w:t>
      </w:r>
      <w:r w:rsidRPr="00F546CB">
        <w:rPr>
          <w:rFonts w:ascii="Mulish" w:hAnsi="Mulish" w:cstheme="minorHAnsi"/>
          <w:highlight w:val="yellow"/>
        </w:rPr>
        <w:t>[location</w:t>
      </w:r>
      <w:r w:rsidR="00F546CB" w:rsidRPr="00F546CB">
        <w:rPr>
          <w:rFonts w:ascii="Mulish" w:hAnsi="Mulish" w:cstheme="minorHAnsi"/>
          <w:highlight w:val="yellow"/>
        </w:rPr>
        <w:t>]</w:t>
      </w:r>
      <w:r w:rsidRPr="00B46350">
        <w:rPr>
          <w:rFonts w:ascii="Mulish" w:hAnsi="Mulish" w:cstheme="minorHAnsi"/>
        </w:rPr>
        <w:t xml:space="preserve">. Equipment, such as the generators, will be coming from </w:t>
      </w:r>
      <w:r w:rsidRPr="00F546CB">
        <w:rPr>
          <w:rFonts w:ascii="Mulish" w:hAnsi="Mulish" w:cstheme="minorHAnsi"/>
          <w:highlight w:val="yellow"/>
        </w:rPr>
        <w:t>[</w:t>
      </w:r>
      <w:r w:rsidR="00F546CB" w:rsidRPr="00F546CB">
        <w:rPr>
          <w:rFonts w:ascii="Mulish" w:hAnsi="Mulish" w:cstheme="minorHAnsi"/>
          <w:highlight w:val="yellow"/>
        </w:rPr>
        <w:t>provider name</w:t>
      </w:r>
      <w:r w:rsidRPr="00F546CB">
        <w:rPr>
          <w:rFonts w:ascii="Mulish" w:hAnsi="Mulish" w:cstheme="minorHAnsi"/>
          <w:highlight w:val="yellow"/>
        </w:rPr>
        <w:t>]</w:t>
      </w:r>
      <w:r w:rsidR="007B0E1A" w:rsidRPr="00B46350">
        <w:rPr>
          <w:rFonts w:ascii="Mulish" w:hAnsi="Mulish" w:cstheme="minorHAnsi"/>
        </w:rPr>
        <w:t xml:space="preserve">. </w:t>
      </w:r>
      <w:r w:rsidR="00843FB5">
        <w:rPr>
          <w:rFonts w:ascii="Mulish" w:hAnsi="Mulish" w:cstheme="minorHAnsi"/>
        </w:rPr>
        <w:br/>
      </w:r>
    </w:p>
    <w:p w14:paraId="4EC332CB" w14:textId="551C4E84" w:rsidR="00216E7D" w:rsidRPr="00F546CB" w:rsidRDefault="00216E7D" w:rsidP="00F546CB">
      <w:pPr>
        <w:pStyle w:val="Heading1"/>
        <w:rPr>
          <w:b w:val="0"/>
          <w:bCs w:val="0"/>
          <w:sz w:val="36"/>
          <w:szCs w:val="36"/>
        </w:rPr>
      </w:pPr>
      <w:bookmarkStart w:id="3" w:name="_Toc155885941"/>
      <w:bookmarkStart w:id="4" w:name="_Toc185513558"/>
      <w:r w:rsidRPr="006D4742">
        <w:rPr>
          <w:rStyle w:val="WAICContentsPageNumber"/>
          <w:color w:val="auto"/>
          <w:sz w:val="36"/>
          <w:szCs w:val="36"/>
        </w:rPr>
        <w:t>Adherence to the energy hierarchy</w:t>
      </w:r>
      <w:bookmarkEnd w:id="3"/>
      <w:bookmarkEnd w:id="4"/>
      <w:r w:rsidRPr="006D4742">
        <w:rPr>
          <w:rStyle w:val="WAICContentsPageNumber"/>
          <w:color w:val="auto"/>
          <w:sz w:val="36"/>
          <w:szCs w:val="36"/>
        </w:rPr>
        <w:t xml:space="preserve"> </w:t>
      </w:r>
    </w:p>
    <w:p w14:paraId="31807CB3" w14:textId="4A5E023C" w:rsidR="00216E7D" w:rsidRPr="00B46350" w:rsidRDefault="00216E7D" w:rsidP="00216E7D">
      <w:pPr>
        <w:rPr>
          <w:rFonts w:ascii="Mulish" w:hAnsi="Mulish" w:cstheme="minorHAnsi"/>
        </w:rPr>
      </w:pPr>
      <w:r w:rsidRPr="00B46350">
        <w:rPr>
          <w:rFonts w:ascii="Mulish" w:hAnsi="Mulish" w:cstheme="minorHAnsi"/>
        </w:rPr>
        <w:t xml:space="preserve">There are a number of challenges </w:t>
      </w:r>
      <w:r w:rsidR="006D4742">
        <w:rPr>
          <w:rFonts w:ascii="Mulish" w:hAnsi="Mulish" w:cstheme="minorHAnsi"/>
        </w:rPr>
        <w:t xml:space="preserve">in the procurement of clean energy and energy efficient solutions: </w:t>
      </w:r>
    </w:p>
    <w:p w14:paraId="3A89C399" w14:textId="6E79D10F" w:rsidR="00F546CB" w:rsidRPr="00F546CB" w:rsidRDefault="00F546CB" w:rsidP="00216E7D">
      <w:pPr>
        <w:pStyle w:val="ListParagraph"/>
        <w:numPr>
          <w:ilvl w:val="0"/>
          <w:numId w:val="23"/>
        </w:numPr>
        <w:rPr>
          <w:rFonts w:ascii="Mulish" w:hAnsi="Mulish" w:cstheme="minorHAnsi"/>
          <w:highlight w:val="yellow"/>
        </w:rPr>
      </w:pPr>
      <w:r w:rsidRPr="00F546CB">
        <w:rPr>
          <w:rFonts w:ascii="Mulish" w:hAnsi="Mulish" w:cstheme="minorHAnsi"/>
          <w:highlight w:val="yellow"/>
        </w:rPr>
        <w:t>[Insert challenges – for example</w:t>
      </w:r>
    </w:p>
    <w:p w14:paraId="293CA889" w14:textId="39FD03DB" w:rsidR="00216E7D" w:rsidRPr="00F546CB" w:rsidRDefault="00A7533E" w:rsidP="00216E7D">
      <w:pPr>
        <w:pStyle w:val="ListParagraph"/>
        <w:numPr>
          <w:ilvl w:val="0"/>
          <w:numId w:val="23"/>
        </w:numPr>
        <w:rPr>
          <w:rFonts w:ascii="Mulish" w:hAnsi="Mulish" w:cstheme="minorHAnsi"/>
          <w:highlight w:val="yellow"/>
        </w:rPr>
      </w:pPr>
      <w:r w:rsidRPr="00F546CB">
        <w:rPr>
          <w:rFonts w:ascii="Mulish" w:hAnsi="Mulish" w:cstheme="minorHAnsi"/>
          <w:highlight w:val="yellow"/>
        </w:rPr>
        <w:t xml:space="preserve">Cost </w:t>
      </w:r>
      <w:r w:rsidR="00C011DE" w:rsidRPr="00F546CB">
        <w:rPr>
          <w:rFonts w:ascii="Mulish" w:hAnsi="Mulish" w:cstheme="minorHAnsi"/>
          <w:highlight w:val="yellow"/>
        </w:rPr>
        <w:t xml:space="preserve">or availability </w:t>
      </w:r>
      <w:r w:rsidRPr="00F546CB">
        <w:rPr>
          <w:rFonts w:ascii="Mulish" w:hAnsi="Mulish" w:cstheme="minorHAnsi"/>
          <w:highlight w:val="yellow"/>
        </w:rPr>
        <w:t>of renewable / low carbon energy options</w:t>
      </w:r>
    </w:p>
    <w:p w14:paraId="32EC6CA0" w14:textId="452B06CF" w:rsidR="003E403A" w:rsidRPr="00F546CB" w:rsidRDefault="00A7533E" w:rsidP="003E403A">
      <w:pPr>
        <w:pStyle w:val="ListParagraph"/>
        <w:numPr>
          <w:ilvl w:val="0"/>
          <w:numId w:val="23"/>
        </w:numPr>
        <w:rPr>
          <w:rFonts w:ascii="Mulish" w:hAnsi="Mulish" w:cstheme="minorHAnsi"/>
          <w:highlight w:val="yellow"/>
        </w:rPr>
      </w:pPr>
      <w:r w:rsidRPr="00F546CB">
        <w:rPr>
          <w:rFonts w:ascii="Mulish" w:hAnsi="Mulish" w:cstheme="minorHAnsi"/>
          <w:highlight w:val="yellow"/>
        </w:rPr>
        <w:t xml:space="preserve">Existing contract / supplier for venue energy </w:t>
      </w:r>
    </w:p>
    <w:p w14:paraId="0CC7FBBD" w14:textId="4E8E9954" w:rsidR="00216E7D" w:rsidRPr="00F546CB" w:rsidRDefault="00D729DC" w:rsidP="0046193F">
      <w:pPr>
        <w:pStyle w:val="ListParagraph"/>
        <w:numPr>
          <w:ilvl w:val="0"/>
          <w:numId w:val="23"/>
        </w:numPr>
        <w:rPr>
          <w:rFonts w:ascii="Mulish" w:hAnsi="Mulish" w:cstheme="minorHAnsi"/>
          <w:highlight w:val="yellow"/>
        </w:rPr>
      </w:pPr>
      <w:r w:rsidRPr="00F546CB">
        <w:rPr>
          <w:rFonts w:ascii="Mulish" w:hAnsi="Mulish" w:cstheme="minorHAnsi"/>
          <w:highlight w:val="yellow"/>
        </w:rPr>
        <w:t>Trade-off between using local smaller suppliers versus large suppliers with renewable energy options</w:t>
      </w:r>
      <w:r w:rsidR="00F546CB" w:rsidRPr="00F546CB">
        <w:rPr>
          <w:rFonts w:ascii="Mulish" w:hAnsi="Mulish" w:cstheme="minorHAnsi"/>
          <w:highlight w:val="yellow"/>
        </w:rPr>
        <w:t>]</w:t>
      </w:r>
    </w:p>
    <w:p w14:paraId="6F11277F" w14:textId="27694E0F" w:rsidR="00216E7D" w:rsidRPr="00B46350" w:rsidRDefault="00216E7D" w:rsidP="00216E7D">
      <w:pPr>
        <w:rPr>
          <w:rFonts w:ascii="Mulish" w:hAnsi="Mulish" w:cstheme="minorHAnsi"/>
        </w:rPr>
      </w:pPr>
      <w:r w:rsidRPr="00B46350">
        <w:rPr>
          <w:rFonts w:ascii="Mulish" w:hAnsi="Mulish" w:cstheme="minorHAnsi"/>
        </w:rPr>
        <w:t xml:space="preserve">However, working through procurement, the </w:t>
      </w:r>
      <w:r w:rsidR="004E2565" w:rsidRPr="00B46350">
        <w:rPr>
          <w:rFonts w:ascii="Mulish" w:hAnsi="Mulish" w:cstheme="minorHAnsi"/>
        </w:rPr>
        <w:t>venue,</w:t>
      </w:r>
      <w:r w:rsidRPr="00B46350">
        <w:rPr>
          <w:rFonts w:ascii="Mulish" w:hAnsi="Mulish" w:cstheme="minorHAnsi"/>
        </w:rPr>
        <w:t xml:space="preserve"> and the temporary power provider we have:</w:t>
      </w:r>
    </w:p>
    <w:p w14:paraId="2C9FD441" w14:textId="77777777" w:rsidR="00216E7D" w:rsidRPr="00B46350" w:rsidRDefault="00216E7D" w:rsidP="00216E7D">
      <w:pPr>
        <w:pStyle w:val="ListParagraph"/>
        <w:numPr>
          <w:ilvl w:val="0"/>
          <w:numId w:val="23"/>
        </w:numPr>
        <w:spacing w:after="120"/>
        <w:ind w:left="714" w:hanging="357"/>
        <w:contextualSpacing w:val="0"/>
        <w:rPr>
          <w:rFonts w:ascii="Mulish" w:hAnsi="Mulish" w:cstheme="minorHAnsi"/>
        </w:rPr>
      </w:pPr>
      <w:r w:rsidRPr="00B46350">
        <w:rPr>
          <w:rFonts w:ascii="Mulish" w:hAnsi="Mulish" w:cstheme="minorHAnsi"/>
        </w:rPr>
        <w:t>LEAN:</w:t>
      </w:r>
    </w:p>
    <w:p w14:paraId="0A9E9863" w14:textId="624F5367" w:rsidR="00216E7D" w:rsidRPr="00F546CB" w:rsidRDefault="00216E7D"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on</w:t>
      </w:r>
      <w:r w:rsidRPr="00F546CB">
        <w:rPr>
          <w:rFonts w:ascii="Mulish" w:hAnsi="Mulish" w:cstheme="minorHAnsi"/>
          <w:highlight w:val="yellow"/>
        </w:rPr>
        <w:t xml:space="preserve"> load demand]</w:t>
      </w:r>
    </w:p>
    <w:p w14:paraId="0148B681" w14:textId="366E21D2" w:rsidR="00216E7D" w:rsidRPr="00F546CB" w:rsidRDefault="00216E7D"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regarding</w:t>
      </w:r>
      <w:r w:rsidRPr="00F546CB">
        <w:rPr>
          <w:rFonts w:ascii="Mulish" w:hAnsi="Mulish" w:cstheme="minorHAnsi"/>
          <w:highlight w:val="yellow"/>
        </w:rPr>
        <w:t xml:space="preserve"> supplier </w:t>
      </w:r>
      <w:r w:rsidR="004E2565" w:rsidRPr="00F546CB">
        <w:rPr>
          <w:rFonts w:ascii="Mulish" w:hAnsi="Mulish" w:cstheme="minorHAnsi"/>
          <w:highlight w:val="yellow"/>
        </w:rPr>
        <w:t xml:space="preserve">engagement (e.g. </w:t>
      </w:r>
      <w:r w:rsidRPr="00F546CB">
        <w:rPr>
          <w:rFonts w:ascii="Mulish" w:hAnsi="Mulish" w:cstheme="minorHAnsi"/>
          <w:highlight w:val="yellow"/>
        </w:rPr>
        <w:t>providing on-hand support for the pro-active management of generators to help reduce fuel use</w:t>
      </w:r>
      <w:r w:rsidR="004E2565" w:rsidRPr="00F546CB">
        <w:rPr>
          <w:rFonts w:ascii="Mulish" w:hAnsi="Mulish" w:cstheme="minorHAnsi"/>
          <w:highlight w:val="yellow"/>
        </w:rPr>
        <w:t>)]</w:t>
      </w:r>
    </w:p>
    <w:p w14:paraId="5D8E309A" w14:textId="4E368CFC" w:rsidR="00216E7D" w:rsidRPr="00F546CB" w:rsidRDefault="00216E7D"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on</w:t>
      </w:r>
      <w:r w:rsidRPr="00F546CB">
        <w:rPr>
          <w:rFonts w:ascii="Mulish" w:hAnsi="Mulish" w:cstheme="minorHAnsi"/>
          <w:highlight w:val="yellow"/>
        </w:rPr>
        <w:t xml:space="preserve"> reducing redundancy, and level of back-up required if not needed]</w:t>
      </w:r>
    </w:p>
    <w:p w14:paraId="0236191F" w14:textId="77777777" w:rsidR="004E2565" w:rsidRPr="00F546CB" w:rsidRDefault="00216E7D"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on solution design and sizing of</w:t>
      </w:r>
      <w:r w:rsidRPr="00F546CB">
        <w:rPr>
          <w:rFonts w:ascii="Mulish" w:hAnsi="Mulish" w:cstheme="minorHAnsi"/>
          <w:highlight w:val="yellow"/>
        </w:rPr>
        <w:t xml:space="preserve"> generators]</w:t>
      </w:r>
    </w:p>
    <w:p w14:paraId="32EB7790" w14:textId="6DB9CFAA" w:rsidR="00216E7D" w:rsidRPr="00B46350" w:rsidRDefault="004E2565" w:rsidP="00216E7D">
      <w:pPr>
        <w:pStyle w:val="ListParagraph"/>
        <w:numPr>
          <w:ilvl w:val="1"/>
          <w:numId w:val="23"/>
        </w:numPr>
        <w:spacing w:after="120"/>
        <w:contextualSpacing w:val="0"/>
        <w:rPr>
          <w:rFonts w:ascii="Mulish" w:hAnsi="Mulish" w:cstheme="minorHAnsi"/>
        </w:rPr>
      </w:pPr>
      <w:r w:rsidRPr="00F546CB">
        <w:rPr>
          <w:rFonts w:ascii="Mulish" w:hAnsi="Mulish" w:cstheme="minorHAnsi"/>
          <w:highlight w:val="yellow"/>
        </w:rPr>
        <w:t>[Add wider initiatives where relevant]</w:t>
      </w:r>
      <w:r w:rsidRPr="00B46350">
        <w:rPr>
          <w:rFonts w:ascii="Mulish" w:hAnsi="Mulish" w:cstheme="minorHAnsi"/>
        </w:rPr>
        <w:br/>
      </w:r>
    </w:p>
    <w:p w14:paraId="0E5698AC" w14:textId="77777777" w:rsidR="00216E7D" w:rsidRPr="00B46350" w:rsidRDefault="00216E7D" w:rsidP="00216E7D">
      <w:pPr>
        <w:pStyle w:val="ListParagraph"/>
        <w:numPr>
          <w:ilvl w:val="0"/>
          <w:numId w:val="23"/>
        </w:numPr>
        <w:spacing w:after="120"/>
        <w:ind w:left="714" w:hanging="357"/>
        <w:contextualSpacing w:val="0"/>
        <w:rPr>
          <w:rFonts w:ascii="Mulish" w:hAnsi="Mulish" w:cstheme="minorHAnsi"/>
        </w:rPr>
      </w:pPr>
      <w:r w:rsidRPr="00B46350">
        <w:rPr>
          <w:rFonts w:ascii="Mulish" w:hAnsi="Mulish" w:cstheme="minorHAnsi"/>
        </w:rPr>
        <w:t>EFFICIENT:</w:t>
      </w:r>
    </w:p>
    <w:p w14:paraId="3B9514C1" w14:textId="6D71CEAC" w:rsidR="00216E7D" w:rsidRPr="00F546CB" w:rsidRDefault="00216E7D"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on</w:t>
      </w:r>
      <w:r w:rsidR="00413940" w:rsidRPr="00F546CB">
        <w:rPr>
          <w:rFonts w:ascii="Mulish" w:hAnsi="Mulish" w:cstheme="minorHAnsi"/>
          <w:highlight w:val="yellow"/>
        </w:rPr>
        <w:t xml:space="preserve"> energy efficiency</w:t>
      </w:r>
      <w:r w:rsidR="004E2565" w:rsidRPr="00F546CB">
        <w:rPr>
          <w:rFonts w:ascii="Mulish" w:hAnsi="Mulish" w:cstheme="minorHAnsi"/>
          <w:highlight w:val="yellow"/>
        </w:rPr>
        <w:t xml:space="preserve"> (e.g. energy monitoring, training for staff etc.)</w:t>
      </w:r>
      <w:r w:rsidR="00413940" w:rsidRPr="00F546CB">
        <w:rPr>
          <w:rFonts w:ascii="Mulish" w:hAnsi="Mulish" w:cstheme="minorHAnsi"/>
          <w:highlight w:val="yellow"/>
        </w:rPr>
        <w:t>]</w:t>
      </w:r>
    </w:p>
    <w:p w14:paraId="614A035B" w14:textId="77777777" w:rsidR="00216E7D" w:rsidRPr="00B46350" w:rsidRDefault="00216E7D" w:rsidP="00216E7D">
      <w:pPr>
        <w:pStyle w:val="ListParagraph"/>
        <w:spacing w:after="120"/>
        <w:ind w:left="1440"/>
        <w:contextualSpacing w:val="0"/>
        <w:rPr>
          <w:rFonts w:ascii="Mulish" w:hAnsi="Mulish" w:cstheme="minorHAnsi"/>
        </w:rPr>
      </w:pPr>
    </w:p>
    <w:p w14:paraId="6F6FB2B1" w14:textId="77777777" w:rsidR="00216E7D" w:rsidRPr="00B46350" w:rsidRDefault="00216E7D" w:rsidP="00216E7D">
      <w:pPr>
        <w:pStyle w:val="ListParagraph"/>
        <w:numPr>
          <w:ilvl w:val="0"/>
          <w:numId w:val="23"/>
        </w:numPr>
        <w:spacing w:after="120"/>
        <w:ind w:left="714" w:hanging="357"/>
        <w:contextualSpacing w:val="0"/>
        <w:rPr>
          <w:rFonts w:ascii="Mulish" w:hAnsi="Mulish" w:cstheme="minorHAnsi"/>
        </w:rPr>
      </w:pPr>
      <w:r w:rsidRPr="00B46350">
        <w:rPr>
          <w:rFonts w:ascii="Mulish" w:hAnsi="Mulish" w:cstheme="minorHAnsi"/>
        </w:rPr>
        <w:t xml:space="preserve">GREEN: </w:t>
      </w:r>
    </w:p>
    <w:p w14:paraId="619AA37E" w14:textId="31488717" w:rsidR="00413940" w:rsidRPr="00F546CB" w:rsidRDefault="00413940" w:rsidP="00413940">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on</w:t>
      </w:r>
      <w:r w:rsidRPr="00F546CB">
        <w:rPr>
          <w:rFonts w:ascii="Mulish" w:hAnsi="Mulish" w:cstheme="minorHAnsi"/>
          <w:highlight w:val="yellow"/>
        </w:rPr>
        <w:t xml:space="preserve"> reducing the carbon-intensity of energy activities</w:t>
      </w:r>
      <w:r w:rsidR="004E2565" w:rsidRPr="00F546CB">
        <w:rPr>
          <w:rFonts w:ascii="Mulish" w:hAnsi="Mulish" w:cstheme="minorHAnsi"/>
          <w:highlight w:val="yellow"/>
        </w:rPr>
        <w:t xml:space="preserve"> </w:t>
      </w:r>
      <w:r w:rsidR="004D4EEF" w:rsidRPr="00F546CB">
        <w:rPr>
          <w:rFonts w:ascii="Mulish" w:hAnsi="Mulish" w:cstheme="minorHAnsi"/>
          <w:highlight w:val="yellow"/>
        </w:rPr>
        <w:t>e.g.</w:t>
      </w:r>
      <w:r w:rsidR="004E2565" w:rsidRPr="00F546CB">
        <w:rPr>
          <w:rFonts w:ascii="Mulish" w:hAnsi="Mulish" w:cstheme="minorHAnsi"/>
          <w:highlight w:val="yellow"/>
        </w:rPr>
        <w:t xml:space="preserve"> using clean energy and renewables</w:t>
      </w:r>
      <w:r w:rsidRPr="00F546CB">
        <w:rPr>
          <w:rFonts w:ascii="Mulish" w:hAnsi="Mulish" w:cstheme="minorHAnsi"/>
          <w:highlight w:val="yellow"/>
        </w:rPr>
        <w:t>]</w:t>
      </w:r>
    </w:p>
    <w:p w14:paraId="2B271B13" w14:textId="68480C24" w:rsidR="00216E7D" w:rsidRPr="00F546CB" w:rsidRDefault="004E2565"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[Add wider initiatives where relevant]</w:t>
      </w:r>
    </w:p>
    <w:p w14:paraId="14DC197D" w14:textId="77777777" w:rsidR="00413940" w:rsidRPr="00B46350" w:rsidRDefault="00413940" w:rsidP="00413940">
      <w:pPr>
        <w:pStyle w:val="ListParagraph"/>
        <w:spacing w:after="120"/>
        <w:ind w:left="714"/>
        <w:contextualSpacing w:val="0"/>
        <w:rPr>
          <w:rFonts w:ascii="Mulish" w:hAnsi="Mulish" w:cstheme="minorHAnsi"/>
        </w:rPr>
      </w:pPr>
    </w:p>
    <w:p w14:paraId="112DC606" w14:textId="1627EDD7" w:rsidR="00216E7D" w:rsidRPr="00B46350" w:rsidRDefault="00216E7D" w:rsidP="00216E7D">
      <w:pPr>
        <w:pStyle w:val="ListParagraph"/>
        <w:numPr>
          <w:ilvl w:val="0"/>
          <w:numId w:val="23"/>
        </w:numPr>
        <w:spacing w:after="120"/>
        <w:ind w:left="714" w:hanging="357"/>
        <w:contextualSpacing w:val="0"/>
        <w:rPr>
          <w:rFonts w:ascii="Mulish" w:hAnsi="Mulish" w:cstheme="minorHAnsi"/>
        </w:rPr>
      </w:pPr>
      <w:r w:rsidRPr="00B46350">
        <w:rPr>
          <w:rFonts w:ascii="Mulish" w:hAnsi="Mulish" w:cstheme="minorHAnsi"/>
        </w:rPr>
        <w:t>OFFSET:</w:t>
      </w:r>
    </w:p>
    <w:p w14:paraId="241283B0" w14:textId="2EB4F8A1" w:rsidR="00216E7D" w:rsidRPr="00F546CB" w:rsidRDefault="00413940" w:rsidP="00216E7D">
      <w:pPr>
        <w:pStyle w:val="ListParagraph"/>
        <w:numPr>
          <w:ilvl w:val="1"/>
          <w:numId w:val="23"/>
        </w:numPr>
        <w:spacing w:after="120"/>
        <w:contextualSpacing w:val="0"/>
        <w:rPr>
          <w:rFonts w:ascii="Mulish" w:hAnsi="Mulish" w:cstheme="minorHAnsi"/>
          <w:highlight w:val="yellow"/>
        </w:rPr>
      </w:pPr>
      <w:r w:rsidRPr="00F546CB">
        <w:rPr>
          <w:rFonts w:ascii="Mulish" w:hAnsi="Mulish" w:cstheme="minorHAnsi"/>
          <w:highlight w:val="yellow"/>
        </w:rPr>
        <w:t>[</w:t>
      </w:r>
      <w:r w:rsidR="004E2565" w:rsidRPr="00F546CB">
        <w:rPr>
          <w:rFonts w:ascii="Mulish" w:hAnsi="Mulish" w:cstheme="minorHAnsi"/>
          <w:highlight w:val="yellow"/>
        </w:rPr>
        <w:t>Add initiatives on</w:t>
      </w:r>
      <w:r w:rsidRPr="00F546CB">
        <w:rPr>
          <w:rFonts w:ascii="Mulish" w:hAnsi="Mulish" w:cstheme="minorHAnsi"/>
          <w:highlight w:val="yellow"/>
        </w:rPr>
        <w:t xml:space="preserve"> offsets, if you are considering</w:t>
      </w:r>
      <w:r w:rsidR="004E2565" w:rsidRPr="00F546CB">
        <w:rPr>
          <w:rFonts w:ascii="Mulish" w:hAnsi="Mulish" w:cstheme="minorHAnsi"/>
          <w:highlight w:val="yellow"/>
        </w:rPr>
        <w:t xml:space="preserve"> using</w:t>
      </w:r>
      <w:r w:rsidRPr="00F546CB">
        <w:rPr>
          <w:rFonts w:ascii="Mulish" w:hAnsi="Mulish" w:cstheme="minorHAnsi"/>
          <w:highlight w:val="yellow"/>
        </w:rPr>
        <w:t xml:space="preserve"> these</w:t>
      </w:r>
      <w:r w:rsidR="002B4B57" w:rsidRPr="00F546CB">
        <w:rPr>
          <w:rFonts w:ascii="Mulish" w:hAnsi="Mulish" w:cstheme="minorHAnsi"/>
          <w:highlight w:val="yellow"/>
        </w:rPr>
        <w:t xml:space="preserve"> – further guidance can be found in the carbon management plan]</w:t>
      </w:r>
    </w:p>
    <w:p w14:paraId="64090B18" w14:textId="77777777" w:rsidR="00D81D59" w:rsidRPr="00B46350" w:rsidRDefault="00D81D59" w:rsidP="00D81D59">
      <w:pPr>
        <w:spacing w:after="120"/>
        <w:rPr>
          <w:rFonts w:ascii="Mulish" w:hAnsi="Mulish" w:cstheme="minorHAnsi"/>
        </w:rPr>
      </w:pPr>
    </w:p>
    <w:p w14:paraId="62ED48FD" w14:textId="77777777" w:rsidR="00D81D59" w:rsidRPr="00B46350" w:rsidRDefault="00D81D59" w:rsidP="00D81D59">
      <w:pPr>
        <w:spacing w:after="120"/>
        <w:rPr>
          <w:rFonts w:ascii="Mulish" w:hAnsi="Mulish" w:cstheme="minorHAnsi"/>
        </w:rPr>
      </w:pPr>
    </w:p>
    <w:p w14:paraId="1CA24124" w14:textId="77777777" w:rsidR="00D81D59" w:rsidRPr="00B46350" w:rsidRDefault="00D81D59" w:rsidP="00D81D59">
      <w:pPr>
        <w:spacing w:after="120"/>
        <w:rPr>
          <w:rFonts w:ascii="Mulish" w:hAnsi="Mulish" w:cstheme="minorHAnsi"/>
        </w:rPr>
      </w:pPr>
    </w:p>
    <w:p w14:paraId="0591AC01" w14:textId="77777777" w:rsidR="00311901" w:rsidRPr="00B46350" w:rsidRDefault="00311901">
      <w:pPr>
        <w:rPr>
          <w:rStyle w:val="WAICContentsPageNumber"/>
          <w:rFonts w:ascii="Mulish" w:hAnsi="Mulish" w:cstheme="minorHAnsi"/>
          <w:b/>
          <w:bCs/>
          <w:color w:val="auto"/>
          <w:sz w:val="40"/>
          <w:szCs w:val="40"/>
        </w:rPr>
      </w:pPr>
      <w:bookmarkStart w:id="5" w:name="_Toc155885942"/>
      <w:r w:rsidRPr="00B46350">
        <w:rPr>
          <w:rStyle w:val="WAICContentsPageNumber"/>
          <w:rFonts w:ascii="Mulish" w:hAnsi="Mulish" w:cstheme="minorHAnsi"/>
          <w:b/>
          <w:bCs/>
          <w:color w:val="auto"/>
          <w:sz w:val="40"/>
          <w:szCs w:val="40"/>
        </w:rPr>
        <w:br w:type="page"/>
      </w:r>
    </w:p>
    <w:p w14:paraId="5A9189C7" w14:textId="4F9D0F05" w:rsidR="00311901" w:rsidRPr="00B46350" w:rsidRDefault="00311901" w:rsidP="009C5EAD">
      <w:pPr>
        <w:pStyle w:val="Heading1"/>
      </w:pPr>
      <w:bookmarkStart w:id="6" w:name="_Toc185513559"/>
      <w:r w:rsidRPr="00B46350">
        <w:rPr>
          <w:rStyle w:val="WAICContentsPageNumber"/>
          <w:color w:val="auto"/>
        </w:rPr>
        <w:t xml:space="preserve">Data </w:t>
      </w:r>
      <w:r w:rsidR="006D4742">
        <w:rPr>
          <w:rStyle w:val="WAICContentsPageNumber"/>
          <w:color w:val="auto"/>
        </w:rPr>
        <w:t>c</w:t>
      </w:r>
      <w:r w:rsidRPr="00B46350">
        <w:rPr>
          <w:rStyle w:val="WAICContentsPageNumber"/>
          <w:color w:val="auto"/>
        </w:rPr>
        <w:t xml:space="preserve">ollection and </w:t>
      </w:r>
      <w:r w:rsidR="006D4742">
        <w:rPr>
          <w:rStyle w:val="WAICContentsPageNumber"/>
          <w:color w:val="auto"/>
        </w:rPr>
        <w:t>p</w:t>
      </w:r>
      <w:r w:rsidRPr="00B46350">
        <w:rPr>
          <w:rStyle w:val="WAICContentsPageNumber"/>
          <w:color w:val="auto"/>
        </w:rPr>
        <w:t xml:space="preserve">ost-event </w:t>
      </w:r>
      <w:r w:rsidR="006D4742">
        <w:rPr>
          <w:rStyle w:val="WAICContentsPageNumber"/>
          <w:color w:val="auto"/>
        </w:rPr>
        <w:t>r</w:t>
      </w:r>
      <w:r w:rsidRPr="00B46350">
        <w:rPr>
          <w:rStyle w:val="WAICContentsPageNumber"/>
          <w:color w:val="auto"/>
        </w:rPr>
        <w:t>eporting</w:t>
      </w:r>
      <w:bookmarkEnd w:id="5"/>
      <w:bookmarkEnd w:id="6"/>
    </w:p>
    <w:p w14:paraId="1C5F83B7" w14:textId="46C5E3E0" w:rsidR="00311901" w:rsidRPr="00B46350" w:rsidRDefault="006D4742" w:rsidP="00311901">
      <w:pPr>
        <w:pStyle w:val="WAICBodyCopy11pt"/>
        <w:rPr>
          <w:rFonts w:ascii="Mulish" w:hAnsi="Mulish" w:cstheme="minorHAnsi"/>
          <w:color w:val="auto"/>
        </w:rPr>
      </w:pPr>
      <w:r>
        <w:rPr>
          <w:rFonts w:ascii="Mulish" w:hAnsi="Mulish" w:cstheme="minorHAnsi"/>
          <w:color w:val="auto"/>
        </w:rPr>
        <w:t>Energy data should be reported to the event organizers</w:t>
      </w:r>
      <w:r w:rsidR="00311901" w:rsidRPr="00B46350">
        <w:rPr>
          <w:rFonts w:ascii="Mulish" w:hAnsi="Mulish" w:cstheme="minorHAnsi"/>
          <w:color w:val="auto"/>
        </w:rPr>
        <w:t xml:space="preserve"> by the relevant suppliers</w:t>
      </w:r>
      <w:r>
        <w:rPr>
          <w:rFonts w:ascii="Mulish" w:hAnsi="Mulish" w:cstheme="minorHAnsi"/>
          <w:color w:val="auto"/>
        </w:rPr>
        <w:t xml:space="preserve"> and venue</w:t>
      </w:r>
      <w:r w:rsidR="00311901" w:rsidRPr="00B46350">
        <w:rPr>
          <w:rFonts w:ascii="Mulish" w:hAnsi="Mulish" w:cstheme="minorHAnsi"/>
          <w:color w:val="auto"/>
        </w:rPr>
        <w:t xml:space="preserve">, as soon as possible after the event. </w:t>
      </w:r>
    </w:p>
    <w:p w14:paraId="174CD6F4" w14:textId="77777777" w:rsidR="00311901" w:rsidRPr="00B46350" w:rsidRDefault="00311901" w:rsidP="00311901">
      <w:pPr>
        <w:pStyle w:val="WAICBodyCopy11pt"/>
        <w:rPr>
          <w:rFonts w:ascii="Mulish" w:hAnsi="Mulish" w:cstheme="minorHAnsi"/>
          <w:color w:val="auto"/>
        </w:rPr>
      </w:pPr>
    </w:p>
    <w:p w14:paraId="79DF0F73" w14:textId="77777777" w:rsidR="00311901" w:rsidRPr="00B46350" w:rsidRDefault="00311901" w:rsidP="00311901">
      <w:pPr>
        <w:pStyle w:val="WAICBodyCopy11pt"/>
        <w:rPr>
          <w:rFonts w:ascii="Mulish" w:hAnsi="Mulish" w:cstheme="minorHAnsi"/>
        </w:rPr>
      </w:pPr>
      <w:r w:rsidRPr="00B46350">
        <w:rPr>
          <w:rFonts w:ascii="Mulish" w:hAnsi="Mulish" w:cstheme="minorHAnsi"/>
          <w:color w:val="auto"/>
        </w:rPr>
        <w:t>The below types of d</w:t>
      </w:r>
      <w:r w:rsidRPr="00B46350">
        <w:rPr>
          <w:rFonts w:ascii="Mulish" w:hAnsi="Mulish" w:cstheme="minorHAnsi"/>
        </w:rPr>
        <w:t xml:space="preserve">ata will be collected: </w:t>
      </w:r>
    </w:p>
    <w:p w14:paraId="7D60B38C" w14:textId="02DE3217" w:rsidR="00311901" w:rsidRPr="00B46350" w:rsidRDefault="00311901" w:rsidP="00311901">
      <w:pPr>
        <w:pStyle w:val="WAICBodyCopy11pt"/>
        <w:numPr>
          <w:ilvl w:val="0"/>
          <w:numId w:val="25"/>
        </w:numPr>
        <w:rPr>
          <w:rFonts w:ascii="Mulish" w:hAnsi="Mulish" w:cstheme="minorHAnsi"/>
        </w:rPr>
      </w:pPr>
      <w:r w:rsidRPr="00B46350">
        <w:rPr>
          <w:rFonts w:ascii="Mulish" w:hAnsi="Mulish" w:cstheme="minorHAnsi"/>
        </w:rPr>
        <w:t xml:space="preserve">Mains electricity consumption </w:t>
      </w:r>
      <w:r w:rsidR="00F765A4" w:rsidRPr="00B46350">
        <w:rPr>
          <w:rFonts w:ascii="Mulish" w:hAnsi="Mulish" w:cstheme="minorHAnsi"/>
        </w:rPr>
        <w:t xml:space="preserve"> (kWh)</w:t>
      </w:r>
    </w:p>
    <w:p w14:paraId="01D4FCF8" w14:textId="07EC82A5" w:rsidR="00311901" w:rsidRPr="00B46350" w:rsidRDefault="00311901" w:rsidP="00311901">
      <w:pPr>
        <w:pStyle w:val="WAICBodyCopy11pt"/>
        <w:numPr>
          <w:ilvl w:val="0"/>
          <w:numId w:val="25"/>
        </w:numPr>
        <w:rPr>
          <w:rFonts w:ascii="Mulish" w:hAnsi="Mulish" w:cstheme="minorHAnsi"/>
        </w:rPr>
      </w:pPr>
      <w:r w:rsidRPr="00B46350">
        <w:rPr>
          <w:rFonts w:ascii="Mulish" w:hAnsi="Mulish" w:cstheme="minorHAnsi"/>
        </w:rPr>
        <w:t>Mains natural gas consumption from the venue – date period TBC</w:t>
      </w:r>
      <w:r w:rsidR="00F765A4" w:rsidRPr="00B46350">
        <w:rPr>
          <w:rFonts w:ascii="Mulish" w:hAnsi="Mulish" w:cstheme="minorHAnsi"/>
        </w:rPr>
        <w:t xml:space="preserve"> (cubic metres, kWh)</w:t>
      </w:r>
    </w:p>
    <w:p w14:paraId="62F97A5A" w14:textId="3765C70A" w:rsidR="00311901" w:rsidRPr="00B46350" w:rsidRDefault="00311901" w:rsidP="00311901">
      <w:pPr>
        <w:pStyle w:val="WAICBodyCopy11pt"/>
        <w:numPr>
          <w:ilvl w:val="0"/>
          <w:numId w:val="25"/>
        </w:numPr>
        <w:rPr>
          <w:rFonts w:ascii="Mulish" w:hAnsi="Mulish" w:cstheme="minorHAnsi"/>
        </w:rPr>
      </w:pPr>
      <w:r w:rsidRPr="00B46350">
        <w:rPr>
          <w:rFonts w:ascii="Mulish" w:hAnsi="Mulish" w:cstheme="minorHAnsi"/>
        </w:rPr>
        <w:t>Fuel burnt, and fuel type relating to temporary power</w:t>
      </w:r>
      <w:r w:rsidR="00F765A4" w:rsidRPr="00B46350">
        <w:rPr>
          <w:rFonts w:ascii="Mulish" w:hAnsi="Mulish" w:cstheme="minorHAnsi"/>
        </w:rPr>
        <w:t xml:space="preserve"> (litres, type of fuel)</w:t>
      </w:r>
    </w:p>
    <w:p w14:paraId="28FB6EB0" w14:textId="0E3B8923" w:rsidR="00F765A4" w:rsidRPr="00B46350" w:rsidRDefault="00F765A4" w:rsidP="00311901">
      <w:pPr>
        <w:pStyle w:val="WAICBodyCopy11pt"/>
        <w:numPr>
          <w:ilvl w:val="0"/>
          <w:numId w:val="25"/>
        </w:numPr>
        <w:rPr>
          <w:rFonts w:ascii="Mulish" w:hAnsi="Mulish" w:cstheme="minorHAnsi"/>
        </w:rPr>
      </w:pPr>
      <w:r w:rsidRPr="00B46350">
        <w:rPr>
          <w:rFonts w:ascii="Mulish" w:hAnsi="Mulish" w:cstheme="minorHAnsi"/>
        </w:rPr>
        <w:t xml:space="preserve">Additional information on the success of energy management initiatives (e.g. staff energy training, </w:t>
      </w:r>
      <w:r w:rsidR="00E46B8B" w:rsidRPr="00B46350">
        <w:rPr>
          <w:rFonts w:ascii="Mulish" w:hAnsi="Mulish" w:cstheme="minorHAnsi"/>
        </w:rPr>
        <w:t>reduction in energy against baseline)</w:t>
      </w:r>
    </w:p>
    <w:p w14:paraId="17D7BABF" w14:textId="77777777" w:rsidR="00311901" w:rsidRPr="00B46350" w:rsidRDefault="00311901" w:rsidP="00311901">
      <w:pPr>
        <w:rPr>
          <w:rFonts w:ascii="Mulish" w:hAnsi="Mulish" w:cstheme="minorHAnsi"/>
        </w:rPr>
      </w:pPr>
    </w:p>
    <w:p w14:paraId="4A23F905" w14:textId="080BF47B" w:rsidR="00311901" w:rsidRPr="00B46350" w:rsidRDefault="00E46B8B" w:rsidP="00311901">
      <w:pPr>
        <w:pStyle w:val="WAICBodyCopy11pt"/>
        <w:rPr>
          <w:rFonts w:ascii="Mulish" w:hAnsi="Mulish" w:cstheme="minorHAnsi"/>
          <w:color w:val="auto"/>
        </w:rPr>
      </w:pPr>
      <w:r w:rsidRPr="00B46350">
        <w:rPr>
          <w:rFonts w:ascii="Mulish" w:hAnsi="Mulish" w:cstheme="minorHAnsi"/>
          <w:color w:val="auto"/>
        </w:rPr>
        <w:t>The key sources of data may come from:</w:t>
      </w:r>
      <w:r w:rsidR="00311901" w:rsidRPr="00B46350">
        <w:rPr>
          <w:rFonts w:ascii="Mulish" w:hAnsi="Mulish" w:cstheme="minorHAnsi"/>
          <w:color w:val="auto"/>
        </w:rPr>
        <w:t xml:space="preserve"> </w:t>
      </w:r>
    </w:p>
    <w:p w14:paraId="6115012B" w14:textId="13B3313B" w:rsidR="00311901" w:rsidRPr="00B46350" w:rsidRDefault="00311901" w:rsidP="00311901">
      <w:pPr>
        <w:pStyle w:val="WAICBodyCopy11pt"/>
        <w:numPr>
          <w:ilvl w:val="0"/>
          <w:numId w:val="26"/>
        </w:numPr>
        <w:rPr>
          <w:rFonts w:ascii="Mulish" w:hAnsi="Mulish" w:cstheme="minorHAnsi"/>
          <w:color w:val="auto"/>
        </w:rPr>
      </w:pPr>
      <w:r w:rsidRPr="00B46350">
        <w:rPr>
          <w:rFonts w:ascii="Mulish" w:hAnsi="Mulish" w:cstheme="minorHAnsi"/>
          <w:color w:val="auto"/>
        </w:rPr>
        <w:t>Venue facilities team</w:t>
      </w:r>
    </w:p>
    <w:p w14:paraId="7DDAABFA" w14:textId="77777777" w:rsidR="00311901" w:rsidRPr="00B46350" w:rsidRDefault="00311901" w:rsidP="00311901">
      <w:pPr>
        <w:pStyle w:val="WAICBodyCopy11pt"/>
        <w:numPr>
          <w:ilvl w:val="0"/>
          <w:numId w:val="26"/>
        </w:numPr>
        <w:rPr>
          <w:rFonts w:ascii="Mulish" w:hAnsi="Mulish" w:cstheme="minorHAnsi"/>
          <w:color w:val="auto"/>
        </w:rPr>
      </w:pPr>
      <w:r w:rsidRPr="00B46350">
        <w:rPr>
          <w:rFonts w:ascii="Mulish" w:hAnsi="Mulish" w:cstheme="minorHAnsi"/>
          <w:color w:val="auto"/>
        </w:rPr>
        <w:t>Temporary energy supplier</w:t>
      </w:r>
    </w:p>
    <w:p w14:paraId="56373EB8" w14:textId="4684A6DB" w:rsidR="00796474" w:rsidRDefault="00796474" w:rsidP="00F37970">
      <w:pPr>
        <w:tabs>
          <w:tab w:val="left" w:pos="3555"/>
        </w:tabs>
        <w:rPr>
          <w:rFonts w:cstheme="minorHAnsi"/>
        </w:rPr>
      </w:pPr>
    </w:p>
    <w:p w14:paraId="7D98BBDD" w14:textId="77777777" w:rsidR="00174BE9" w:rsidRDefault="00174BE9" w:rsidP="00F37970">
      <w:pPr>
        <w:tabs>
          <w:tab w:val="left" w:pos="3555"/>
        </w:tabs>
        <w:rPr>
          <w:rFonts w:cstheme="minorHAnsi"/>
        </w:rPr>
      </w:pPr>
    </w:p>
    <w:p w14:paraId="393CAFEA" w14:textId="214FCA30" w:rsidR="00174BE9" w:rsidRPr="00216E7D" w:rsidRDefault="00174BE9" w:rsidP="00F37970">
      <w:pPr>
        <w:tabs>
          <w:tab w:val="left" w:pos="3555"/>
        </w:tabs>
        <w:rPr>
          <w:rFonts w:cstheme="minorHAnsi"/>
        </w:rPr>
      </w:pPr>
      <w:r w:rsidRPr="00174BE9">
        <w:rPr>
          <w:rFonts w:cstheme="minorHAnsi"/>
          <w:b/>
          <w:b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174BE9" w:rsidRPr="00216E7D" w:rsidSect="00156F9C">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F045" w14:textId="77777777" w:rsidR="004E3941" w:rsidRDefault="004E3941" w:rsidP="006A4F26">
      <w:pPr>
        <w:spacing w:after="0" w:line="240" w:lineRule="auto"/>
      </w:pPr>
      <w:r>
        <w:separator/>
      </w:r>
    </w:p>
  </w:endnote>
  <w:endnote w:type="continuationSeparator" w:id="0">
    <w:p w14:paraId="3A09FB88" w14:textId="77777777" w:rsidR="004E3941" w:rsidRDefault="004E3941" w:rsidP="006A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modern"/>
    <w:notTrueType/>
    <w:pitch w:val="variable"/>
    <w:sig w:usb0="A00000EF" w:usb1="0000F47B" w:usb2="00000000" w:usb3="00000000" w:csb0="00000093" w:csb1="00000000"/>
  </w:font>
  <w:font w:name="World Athletics Regular">
    <w:altName w:val="Calibri"/>
    <w:charset w:val="00"/>
    <w:family w:val="auto"/>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911110"/>
      <w:docPartObj>
        <w:docPartGallery w:val="Page Numbers (Bottom of Page)"/>
        <w:docPartUnique/>
      </w:docPartObj>
    </w:sdtPr>
    <w:sdtEndPr>
      <w:rPr>
        <w:rFonts w:ascii="Mulish" w:hAnsi="Mulish"/>
        <w:noProof/>
        <w:sz w:val="18"/>
        <w:szCs w:val="18"/>
      </w:rPr>
    </w:sdtEndPr>
    <w:sdtContent>
      <w:p w14:paraId="2E06B013" w14:textId="0C566B7D" w:rsidR="00075D71" w:rsidRPr="00B46350" w:rsidRDefault="00075D71">
        <w:pPr>
          <w:pStyle w:val="Footer"/>
          <w:jc w:val="center"/>
          <w:rPr>
            <w:rFonts w:ascii="Mulish" w:hAnsi="Mulish"/>
            <w:sz w:val="18"/>
            <w:szCs w:val="18"/>
          </w:rPr>
        </w:pPr>
        <w:r w:rsidRPr="00B46350">
          <w:rPr>
            <w:rFonts w:ascii="Mulish" w:hAnsi="Mulish"/>
            <w:sz w:val="18"/>
            <w:szCs w:val="18"/>
          </w:rPr>
          <w:fldChar w:fldCharType="begin"/>
        </w:r>
        <w:r w:rsidRPr="00B46350">
          <w:rPr>
            <w:rFonts w:ascii="Mulish" w:hAnsi="Mulish"/>
            <w:sz w:val="18"/>
            <w:szCs w:val="18"/>
          </w:rPr>
          <w:instrText xml:space="preserve"> PAGE   \* MERGEFORMAT </w:instrText>
        </w:r>
        <w:r w:rsidRPr="00B46350">
          <w:rPr>
            <w:rFonts w:ascii="Mulish" w:hAnsi="Mulish"/>
            <w:sz w:val="18"/>
            <w:szCs w:val="18"/>
          </w:rPr>
          <w:fldChar w:fldCharType="separate"/>
        </w:r>
        <w:r w:rsidRPr="00B46350">
          <w:rPr>
            <w:rFonts w:ascii="Mulish" w:hAnsi="Mulish"/>
            <w:noProof/>
            <w:sz w:val="18"/>
            <w:szCs w:val="18"/>
          </w:rPr>
          <w:t>2</w:t>
        </w:r>
        <w:r w:rsidRPr="00B46350">
          <w:rPr>
            <w:rFonts w:ascii="Mulish" w:hAnsi="Mulish"/>
            <w:noProof/>
            <w:sz w:val="18"/>
            <w:szCs w:val="18"/>
          </w:rPr>
          <w:fldChar w:fldCharType="end"/>
        </w:r>
        <w:r w:rsidR="001463C5" w:rsidRPr="00B46350">
          <w:rPr>
            <w:rFonts w:ascii="Mulish" w:hAnsi="Mulish"/>
            <w:noProof/>
            <w:sz w:val="18"/>
            <w:szCs w:val="18"/>
          </w:rPr>
          <w:br/>
        </w:r>
        <w:r w:rsidR="00B46350" w:rsidRPr="00B46350">
          <w:rPr>
            <w:rFonts w:ascii="Mulish" w:hAnsi="Mulish" w:cs="Arial"/>
            <w:color w:val="1D1C1D"/>
            <w:sz w:val="18"/>
            <w:szCs w:val="18"/>
            <w:shd w:val="clear" w:color="auto" w:fill="F8F8F8"/>
          </w:rPr>
          <w:t>SOEE</w:t>
        </w:r>
        <w:r w:rsidR="00174BE9">
          <w:rPr>
            <w:rFonts w:ascii="Mulish" w:hAnsi="Mulish" w:cs="Arial"/>
            <w:color w:val="1D1C1D"/>
            <w:sz w:val="18"/>
            <w:szCs w:val="18"/>
            <w:shd w:val="clear" w:color="auto" w:fill="F8F8F8"/>
          </w:rPr>
          <w:t>F</w:t>
        </w:r>
        <w:r w:rsidR="001463C5" w:rsidRPr="00B46350">
          <w:rPr>
            <w:rFonts w:ascii="Mulish" w:hAnsi="Mulish" w:cs="Arial"/>
            <w:color w:val="1D1C1D"/>
            <w:sz w:val="18"/>
            <w:szCs w:val="18"/>
            <w:shd w:val="clear" w:color="auto" w:fill="F8F8F8"/>
          </w:rPr>
          <w:t xml:space="preserve"> Energy Management Plan template – v1 </w:t>
        </w:r>
        <w:r w:rsidR="00B46350" w:rsidRPr="00B46350">
          <w:rPr>
            <w:rFonts w:ascii="Mulish" w:hAnsi="Mulish" w:cs="Arial"/>
            <w:color w:val="1D1C1D"/>
            <w:sz w:val="18"/>
            <w:szCs w:val="18"/>
            <w:shd w:val="clear" w:color="auto" w:fill="F8F8F8"/>
          </w:rPr>
          <w:t xml:space="preserve">December </w:t>
        </w:r>
        <w:r w:rsidR="001463C5" w:rsidRPr="00B46350">
          <w:rPr>
            <w:rFonts w:ascii="Mulish" w:hAnsi="Mulish" w:cs="Arial"/>
            <w:color w:val="1D1C1D"/>
            <w:sz w:val="18"/>
            <w:szCs w:val="18"/>
            <w:shd w:val="clear" w:color="auto" w:fill="F8F8F8"/>
          </w:rPr>
          <w:t>2024</w:t>
        </w:r>
      </w:p>
    </w:sdtContent>
  </w:sdt>
  <w:p w14:paraId="5EA82DE7" w14:textId="77777777" w:rsidR="00075D71" w:rsidRDefault="0007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D3CF" w14:textId="77777777" w:rsidR="004E3941" w:rsidRDefault="004E3941" w:rsidP="006A4F26">
      <w:pPr>
        <w:spacing w:after="0" w:line="240" w:lineRule="auto"/>
      </w:pPr>
      <w:r>
        <w:separator/>
      </w:r>
    </w:p>
  </w:footnote>
  <w:footnote w:type="continuationSeparator" w:id="0">
    <w:p w14:paraId="1B35E563" w14:textId="77777777" w:rsidR="004E3941" w:rsidRDefault="004E3941" w:rsidP="006A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67D5" w14:textId="57181926" w:rsidR="00174BE9" w:rsidRDefault="00174BE9" w:rsidP="00407E0F">
    <w:pPr>
      <w:rPr>
        <w:rFonts w:ascii="Mulish" w:hAnsi="Mulish"/>
        <w:sz w:val="20"/>
        <w:szCs w:val="20"/>
      </w:rPr>
    </w:pPr>
    <w:r w:rsidRPr="00491E07">
      <w:rPr>
        <w:rFonts w:ascii="Mulish" w:hAnsi="Mulish" w:cstheme="minorHAnsi"/>
        <w:noProof/>
      </w:rPr>
      <w:drawing>
        <wp:anchor distT="0" distB="0" distL="114300" distR="114300" simplePos="0" relativeHeight="251661312" behindDoc="0" locked="0" layoutInCell="1" allowOverlap="1" wp14:anchorId="3CED5606" wp14:editId="4196CD80">
          <wp:simplePos x="0" y="0"/>
          <wp:positionH relativeFrom="margin">
            <wp:align>left</wp:align>
          </wp:positionH>
          <wp:positionV relativeFrom="margin">
            <wp:posOffset>-1553845</wp:posOffset>
          </wp:positionV>
          <wp:extent cx="2351852" cy="521367"/>
          <wp:effectExtent l="0" t="0" r="0" b="0"/>
          <wp:wrapSquare wrapText="bothSides"/>
          <wp:docPr id="3" name="Picture 2" descr="Blue text on a white background&#10;&#10;Description automatically generated">
            <a:extLst xmlns:a="http://schemas.openxmlformats.org/drawingml/2006/main">
              <a:ext uri="{FF2B5EF4-FFF2-40B4-BE49-F238E27FC236}">
                <a16:creationId xmlns:a16="http://schemas.microsoft.com/office/drawing/2014/main" id="{7F1F0724-05EC-3432-702B-7CA364A90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ue text on a white background&#10;&#10;Description automatically generated">
                    <a:extLst>
                      <a:ext uri="{FF2B5EF4-FFF2-40B4-BE49-F238E27FC236}">
                        <a16:creationId xmlns:a16="http://schemas.microsoft.com/office/drawing/2014/main" id="{7F1F0724-05EC-3432-702B-7CA364A908C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1852" cy="521367"/>
                  </a:xfrm>
                  <a:prstGeom prst="rect">
                    <a:avLst/>
                  </a:prstGeom>
                </pic:spPr>
              </pic:pic>
            </a:graphicData>
          </a:graphic>
        </wp:anchor>
      </w:drawing>
    </w:r>
    <w:r w:rsidRPr="00F71FB0">
      <w:rPr>
        <w:rFonts w:ascii="Mulish" w:hAnsi="Mulish"/>
        <w:noProof/>
        <w:sz w:val="20"/>
        <w:szCs w:val="20"/>
      </w:rPr>
      <w:drawing>
        <wp:anchor distT="0" distB="0" distL="114300" distR="114300" simplePos="0" relativeHeight="251659264" behindDoc="0" locked="0" layoutInCell="1" allowOverlap="1" wp14:anchorId="5E6A2D8D" wp14:editId="5A18E974">
          <wp:simplePos x="0" y="0"/>
          <wp:positionH relativeFrom="column">
            <wp:posOffset>4311650</wp:posOffset>
          </wp:positionH>
          <wp:positionV relativeFrom="paragraph">
            <wp:posOffset>140335</wp:posOffset>
          </wp:positionV>
          <wp:extent cx="1903730" cy="459740"/>
          <wp:effectExtent l="0" t="0" r="1270" b="0"/>
          <wp:wrapTopAndBottom/>
          <wp:docPr id="1238041640"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03730" cy="459740"/>
                  </a:xfrm>
                  <a:prstGeom prst="rect">
                    <a:avLst/>
                  </a:prstGeom>
                </pic:spPr>
              </pic:pic>
            </a:graphicData>
          </a:graphic>
          <wp14:sizeRelH relativeFrom="margin">
            <wp14:pctWidth>0</wp14:pctWidth>
          </wp14:sizeRelH>
          <wp14:sizeRelV relativeFrom="margin">
            <wp14:pctHeight>0</wp14:pctHeight>
          </wp14:sizeRelV>
        </wp:anchor>
      </w:drawing>
    </w:r>
  </w:p>
  <w:p w14:paraId="0AD7E012" w14:textId="77777777" w:rsidR="00174BE9" w:rsidRDefault="00174BE9" w:rsidP="00407E0F">
    <w:pPr>
      <w:rPr>
        <w:rFonts w:ascii="Mulish" w:hAnsi="Mulish"/>
        <w:sz w:val="20"/>
        <w:szCs w:val="20"/>
      </w:rPr>
    </w:pPr>
  </w:p>
  <w:p w14:paraId="46B106AC" w14:textId="33F30011" w:rsidR="00407E0F" w:rsidRPr="00F71FB0" w:rsidRDefault="00174BE9" w:rsidP="00407E0F">
    <w:pPr>
      <w:rPr>
        <w:rFonts w:ascii="Mulish" w:hAnsi="Mulish"/>
        <w:sz w:val="20"/>
        <w:szCs w:val="20"/>
      </w:rPr>
    </w:pPr>
    <w:r>
      <w:rPr>
        <w:rFonts w:ascii="Mulish" w:hAnsi="Mulish"/>
        <w:sz w:val="20"/>
        <w:szCs w:val="20"/>
      </w:rPr>
      <w:t>SO Europe Eurasia Foundation (SOEEF)</w:t>
    </w:r>
    <w:r w:rsidR="00407E0F" w:rsidRPr="00F71FB0">
      <w:rPr>
        <w:rFonts w:ascii="Mulish" w:hAnsi="Mulish"/>
        <w:sz w:val="20"/>
        <w:szCs w:val="20"/>
      </w:rPr>
      <w:t xml:space="preserve"> Environmental Sustainability Framework</w:t>
    </w:r>
  </w:p>
  <w:p w14:paraId="59424D0F" w14:textId="31A5280F" w:rsidR="006A4F26" w:rsidRPr="00F71FB0" w:rsidRDefault="00407E0F" w:rsidP="00407E0F">
    <w:pPr>
      <w:rPr>
        <w:rFonts w:ascii="Mulish" w:hAnsi="Mulish"/>
        <w:b/>
        <w:bCs/>
        <w:sz w:val="20"/>
        <w:szCs w:val="20"/>
      </w:rPr>
    </w:pPr>
    <w:r w:rsidRPr="00F71FB0">
      <w:rPr>
        <w:rFonts w:ascii="Mulish" w:hAnsi="Mulish"/>
        <w:sz w:val="20"/>
        <w:szCs w:val="20"/>
      </w:rPr>
      <w:t>Reference</w:t>
    </w:r>
    <w:r w:rsidR="009C5EAD">
      <w:rPr>
        <w:rFonts w:ascii="Mulish" w:hAnsi="Mulish"/>
        <w:sz w:val="20"/>
        <w:szCs w:val="20"/>
      </w:rPr>
      <w:t>:</w:t>
    </w:r>
    <w:r w:rsidRPr="00F71FB0">
      <w:rPr>
        <w:rFonts w:ascii="Mulish" w:hAnsi="Mulish"/>
        <w:sz w:val="20"/>
        <w:szCs w:val="20"/>
      </w:rPr>
      <w:t xml:space="preserve"> </w:t>
    </w:r>
    <w:r w:rsidR="00F71FB0" w:rsidRPr="00F71FB0">
      <w:rPr>
        <w:rFonts w:ascii="Mulish" w:hAnsi="Mulish"/>
        <w:sz w:val="20"/>
        <w:szCs w:val="20"/>
      </w:rPr>
      <w:t>CE1</w:t>
    </w:r>
    <w:r w:rsidRPr="00F71FB0">
      <w:rPr>
        <w:rFonts w:ascii="Mulish" w:hAnsi="Mulish"/>
        <w:sz w:val="20"/>
        <w:szCs w:val="20"/>
      </w:rPr>
      <w:t xml:space="preserve"> </w:t>
    </w:r>
    <w:r w:rsidR="00467554" w:rsidRPr="00F71FB0">
      <w:rPr>
        <w:rFonts w:ascii="Mulish" w:hAnsi="Mulish"/>
        <w:sz w:val="20"/>
        <w:szCs w:val="20"/>
      </w:rPr>
      <w:t>Energy Management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ACA"/>
    <w:multiLevelType w:val="hybridMultilevel"/>
    <w:tmpl w:val="1996D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470F42"/>
    <w:multiLevelType w:val="hybridMultilevel"/>
    <w:tmpl w:val="235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C0B2D"/>
    <w:multiLevelType w:val="hybridMultilevel"/>
    <w:tmpl w:val="6B622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53267"/>
    <w:multiLevelType w:val="hybridMultilevel"/>
    <w:tmpl w:val="8B6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F2BA4"/>
    <w:multiLevelType w:val="hybridMultilevel"/>
    <w:tmpl w:val="DDCC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27281"/>
    <w:multiLevelType w:val="hybridMultilevel"/>
    <w:tmpl w:val="38CA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843A1F"/>
    <w:multiLevelType w:val="hybridMultilevel"/>
    <w:tmpl w:val="D1C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D699C"/>
    <w:multiLevelType w:val="hybridMultilevel"/>
    <w:tmpl w:val="B4CC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7818C0"/>
    <w:multiLevelType w:val="hybridMultilevel"/>
    <w:tmpl w:val="4258A9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3872231"/>
    <w:multiLevelType w:val="hybridMultilevel"/>
    <w:tmpl w:val="C86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027B1"/>
    <w:multiLevelType w:val="hybridMultilevel"/>
    <w:tmpl w:val="D948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3755D"/>
    <w:multiLevelType w:val="hybridMultilevel"/>
    <w:tmpl w:val="06ECF5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C0AED"/>
    <w:multiLevelType w:val="hybridMultilevel"/>
    <w:tmpl w:val="8C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F6F47"/>
    <w:multiLevelType w:val="hybridMultilevel"/>
    <w:tmpl w:val="A594A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C27606E"/>
    <w:multiLevelType w:val="hybridMultilevel"/>
    <w:tmpl w:val="B0C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A2057"/>
    <w:multiLevelType w:val="hybridMultilevel"/>
    <w:tmpl w:val="11949E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61403C"/>
    <w:multiLevelType w:val="hybridMultilevel"/>
    <w:tmpl w:val="6BB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85901"/>
    <w:multiLevelType w:val="hybridMultilevel"/>
    <w:tmpl w:val="66A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D6F05"/>
    <w:multiLevelType w:val="hybridMultilevel"/>
    <w:tmpl w:val="D3CA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0606F"/>
    <w:multiLevelType w:val="hybridMultilevel"/>
    <w:tmpl w:val="2DDEE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7D3F9D"/>
    <w:multiLevelType w:val="hybridMultilevel"/>
    <w:tmpl w:val="4C2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3447">
    <w:abstractNumId w:val="11"/>
  </w:num>
  <w:num w:numId="2" w16cid:durableId="577600189">
    <w:abstractNumId w:val="29"/>
  </w:num>
  <w:num w:numId="3" w16cid:durableId="1347172604">
    <w:abstractNumId w:val="20"/>
  </w:num>
  <w:num w:numId="4" w16cid:durableId="570384567">
    <w:abstractNumId w:val="5"/>
  </w:num>
  <w:num w:numId="5" w16cid:durableId="2076203444">
    <w:abstractNumId w:val="6"/>
  </w:num>
  <w:num w:numId="6" w16cid:durableId="13770591">
    <w:abstractNumId w:val="3"/>
  </w:num>
  <w:num w:numId="7" w16cid:durableId="136461593">
    <w:abstractNumId w:val="23"/>
  </w:num>
  <w:num w:numId="8" w16cid:durableId="1826167943">
    <w:abstractNumId w:val="9"/>
  </w:num>
  <w:num w:numId="9" w16cid:durableId="1710183176">
    <w:abstractNumId w:val="12"/>
  </w:num>
  <w:num w:numId="10" w16cid:durableId="1363362601">
    <w:abstractNumId w:val="10"/>
  </w:num>
  <w:num w:numId="11" w16cid:durableId="669986622">
    <w:abstractNumId w:val="2"/>
  </w:num>
  <w:num w:numId="12" w16cid:durableId="72090642">
    <w:abstractNumId w:val="17"/>
  </w:num>
  <w:num w:numId="13" w16cid:durableId="2133359375">
    <w:abstractNumId w:val="25"/>
  </w:num>
  <w:num w:numId="14" w16cid:durableId="1779252628">
    <w:abstractNumId w:val="24"/>
  </w:num>
  <w:num w:numId="15" w16cid:durableId="772823277">
    <w:abstractNumId w:val="16"/>
  </w:num>
  <w:num w:numId="16" w16cid:durableId="78795639">
    <w:abstractNumId w:val="13"/>
  </w:num>
  <w:num w:numId="17" w16cid:durableId="1403485179">
    <w:abstractNumId w:val="4"/>
  </w:num>
  <w:num w:numId="18" w16cid:durableId="1055665133">
    <w:abstractNumId w:val="18"/>
  </w:num>
  <w:num w:numId="19" w16cid:durableId="446972590">
    <w:abstractNumId w:val="15"/>
  </w:num>
  <w:num w:numId="20" w16cid:durableId="1340228795">
    <w:abstractNumId w:val="1"/>
  </w:num>
  <w:num w:numId="21" w16cid:durableId="1122115756">
    <w:abstractNumId w:val="28"/>
  </w:num>
  <w:num w:numId="22" w16cid:durableId="1253901774">
    <w:abstractNumId w:val="22"/>
  </w:num>
  <w:num w:numId="23" w16cid:durableId="255093614">
    <w:abstractNumId w:val="8"/>
  </w:num>
  <w:num w:numId="24" w16cid:durableId="123013967">
    <w:abstractNumId w:val="30"/>
  </w:num>
  <w:num w:numId="25" w16cid:durableId="767509627">
    <w:abstractNumId w:val="26"/>
  </w:num>
  <w:num w:numId="26" w16cid:durableId="276644900">
    <w:abstractNumId w:val="21"/>
  </w:num>
  <w:num w:numId="27" w16cid:durableId="704059042">
    <w:abstractNumId w:val="0"/>
  </w:num>
  <w:num w:numId="28" w16cid:durableId="13113780">
    <w:abstractNumId w:val="14"/>
  </w:num>
  <w:num w:numId="29" w16cid:durableId="39788384">
    <w:abstractNumId w:val="19"/>
  </w:num>
  <w:num w:numId="30" w16cid:durableId="308442192">
    <w:abstractNumId w:val="27"/>
  </w:num>
  <w:num w:numId="31" w16cid:durableId="34282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228EB"/>
    <w:rsid w:val="00026E83"/>
    <w:rsid w:val="00031DD4"/>
    <w:rsid w:val="0003753E"/>
    <w:rsid w:val="00075D71"/>
    <w:rsid w:val="00077BC6"/>
    <w:rsid w:val="000C43E8"/>
    <w:rsid w:val="000D7D10"/>
    <w:rsid w:val="000E4BB8"/>
    <w:rsid w:val="000F6BDB"/>
    <w:rsid w:val="00102157"/>
    <w:rsid w:val="00104879"/>
    <w:rsid w:val="0011067D"/>
    <w:rsid w:val="001463C5"/>
    <w:rsid w:val="00156F9C"/>
    <w:rsid w:val="00174BE9"/>
    <w:rsid w:val="001B552B"/>
    <w:rsid w:val="001C15B5"/>
    <w:rsid w:val="001C3A24"/>
    <w:rsid w:val="00210410"/>
    <w:rsid w:val="00216E7D"/>
    <w:rsid w:val="0022359B"/>
    <w:rsid w:val="002B4B57"/>
    <w:rsid w:val="002C2CFC"/>
    <w:rsid w:val="002E1BA7"/>
    <w:rsid w:val="002E2780"/>
    <w:rsid w:val="00303A76"/>
    <w:rsid w:val="00311901"/>
    <w:rsid w:val="00362033"/>
    <w:rsid w:val="00382670"/>
    <w:rsid w:val="00397E49"/>
    <w:rsid w:val="003E403A"/>
    <w:rsid w:val="003F6F82"/>
    <w:rsid w:val="00402B37"/>
    <w:rsid w:val="00407E0F"/>
    <w:rsid w:val="00413940"/>
    <w:rsid w:val="004327AB"/>
    <w:rsid w:val="00433731"/>
    <w:rsid w:val="0044284A"/>
    <w:rsid w:val="00457CEE"/>
    <w:rsid w:val="004623BB"/>
    <w:rsid w:val="00467554"/>
    <w:rsid w:val="0049140A"/>
    <w:rsid w:val="004917FD"/>
    <w:rsid w:val="004B28D5"/>
    <w:rsid w:val="004B59A2"/>
    <w:rsid w:val="004C301F"/>
    <w:rsid w:val="004C7E2C"/>
    <w:rsid w:val="004D4EEF"/>
    <w:rsid w:val="004E2565"/>
    <w:rsid w:val="004E3941"/>
    <w:rsid w:val="004F2839"/>
    <w:rsid w:val="00527778"/>
    <w:rsid w:val="00544DBA"/>
    <w:rsid w:val="00557442"/>
    <w:rsid w:val="00565367"/>
    <w:rsid w:val="00595970"/>
    <w:rsid w:val="005A2B59"/>
    <w:rsid w:val="005C33AD"/>
    <w:rsid w:val="00604A7E"/>
    <w:rsid w:val="00641342"/>
    <w:rsid w:val="00660741"/>
    <w:rsid w:val="00665A4F"/>
    <w:rsid w:val="006756B3"/>
    <w:rsid w:val="00695315"/>
    <w:rsid w:val="0069642C"/>
    <w:rsid w:val="006A4F26"/>
    <w:rsid w:val="006B368E"/>
    <w:rsid w:val="006D4742"/>
    <w:rsid w:val="006E0413"/>
    <w:rsid w:val="006F0EE4"/>
    <w:rsid w:val="006F0FA3"/>
    <w:rsid w:val="00703ACE"/>
    <w:rsid w:val="00722566"/>
    <w:rsid w:val="007574E3"/>
    <w:rsid w:val="00774847"/>
    <w:rsid w:val="007809EF"/>
    <w:rsid w:val="00796474"/>
    <w:rsid w:val="007B0E1A"/>
    <w:rsid w:val="007D283F"/>
    <w:rsid w:val="007D3240"/>
    <w:rsid w:val="007E7D87"/>
    <w:rsid w:val="0080568C"/>
    <w:rsid w:val="00830ED3"/>
    <w:rsid w:val="008358DD"/>
    <w:rsid w:val="00843FB5"/>
    <w:rsid w:val="008441B6"/>
    <w:rsid w:val="00854FC8"/>
    <w:rsid w:val="008658D8"/>
    <w:rsid w:val="0087446D"/>
    <w:rsid w:val="00895693"/>
    <w:rsid w:val="008C6D1B"/>
    <w:rsid w:val="008E4327"/>
    <w:rsid w:val="008E5F89"/>
    <w:rsid w:val="008F36C5"/>
    <w:rsid w:val="008F7DC3"/>
    <w:rsid w:val="00916B0D"/>
    <w:rsid w:val="00962A5D"/>
    <w:rsid w:val="00977E90"/>
    <w:rsid w:val="009B363B"/>
    <w:rsid w:val="009B3FF6"/>
    <w:rsid w:val="009C5EAD"/>
    <w:rsid w:val="009D598D"/>
    <w:rsid w:val="009E0A36"/>
    <w:rsid w:val="009E453F"/>
    <w:rsid w:val="00A0459F"/>
    <w:rsid w:val="00A04A9E"/>
    <w:rsid w:val="00A20ED8"/>
    <w:rsid w:val="00A7533E"/>
    <w:rsid w:val="00AB2058"/>
    <w:rsid w:val="00AB3073"/>
    <w:rsid w:val="00B22C31"/>
    <w:rsid w:val="00B24F77"/>
    <w:rsid w:val="00B27A20"/>
    <w:rsid w:val="00B32C57"/>
    <w:rsid w:val="00B3442F"/>
    <w:rsid w:val="00B46350"/>
    <w:rsid w:val="00B54D3A"/>
    <w:rsid w:val="00B72769"/>
    <w:rsid w:val="00BB35F3"/>
    <w:rsid w:val="00BD3CA6"/>
    <w:rsid w:val="00BF1F9E"/>
    <w:rsid w:val="00BF4E3D"/>
    <w:rsid w:val="00C011DE"/>
    <w:rsid w:val="00CF37D0"/>
    <w:rsid w:val="00CF7470"/>
    <w:rsid w:val="00D042A5"/>
    <w:rsid w:val="00D13579"/>
    <w:rsid w:val="00D16DA6"/>
    <w:rsid w:val="00D50D15"/>
    <w:rsid w:val="00D729DC"/>
    <w:rsid w:val="00D81D59"/>
    <w:rsid w:val="00DB00D9"/>
    <w:rsid w:val="00DB0D4E"/>
    <w:rsid w:val="00DE3FCB"/>
    <w:rsid w:val="00DF0395"/>
    <w:rsid w:val="00E05EFB"/>
    <w:rsid w:val="00E16798"/>
    <w:rsid w:val="00E17999"/>
    <w:rsid w:val="00E438D5"/>
    <w:rsid w:val="00E46B8B"/>
    <w:rsid w:val="00E57761"/>
    <w:rsid w:val="00E64F13"/>
    <w:rsid w:val="00E92EDB"/>
    <w:rsid w:val="00EE3A86"/>
    <w:rsid w:val="00F37970"/>
    <w:rsid w:val="00F45518"/>
    <w:rsid w:val="00F546CB"/>
    <w:rsid w:val="00F71FB0"/>
    <w:rsid w:val="00F765A4"/>
    <w:rsid w:val="00FA2D81"/>
    <w:rsid w:val="00FB03E5"/>
    <w:rsid w:val="00FD44BD"/>
    <w:rsid w:val="1E6735F4"/>
    <w:rsid w:val="3A6DF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B85EED9C-A1BB-471A-9F69-BDDA2FF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EAD"/>
    <w:pPr>
      <w:outlineLvl w:val="0"/>
    </w:pPr>
    <w:rPr>
      <w:rFonts w:ascii="Mulish" w:hAnsi="Mulish" w:cstheme="minorHAnsi"/>
      <w:b/>
      <w:bCs/>
      <w:sz w:val="40"/>
      <w:szCs w:val="40"/>
    </w:rPr>
  </w:style>
  <w:style w:type="paragraph" w:styleId="Heading2">
    <w:name w:val="heading 2"/>
    <w:basedOn w:val="Normal"/>
    <w:next w:val="Normal"/>
    <w:link w:val="Heading2Char"/>
    <w:uiPriority w:val="9"/>
    <w:unhideWhenUsed/>
    <w:qFormat/>
    <w:rsid w:val="009C5EAD"/>
    <w:pPr>
      <w:outlineLvl w:val="1"/>
    </w:pPr>
    <w:rPr>
      <w:rFonts w:ascii="Mulish" w:hAnsi="Mulish" w:cs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rsid w:val="006A4F26"/>
    <w:rPr>
      <w:color w:val="0563C1" w:themeColor="hyperlink"/>
      <w:u w:val="single"/>
    </w:rPr>
  </w:style>
  <w:style w:type="character" w:customStyle="1" w:styleId="Heading1Char">
    <w:name w:val="Heading 1 Char"/>
    <w:basedOn w:val="DefaultParagraphFont"/>
    <w:link w:val="Heading1"/>
    <w:uiPriority w:val="9"/>
    <w:rsid w:val="009C5EAD"/>
    <w:rPr>
      <w:rFonts w:ascii="Mulish" w:hAnsi="Mulish" w:cstheme="minorHAnsi"/>
      <w:b/>
      <w:bCs/>
      <w:sz w:val="40"/>
      <w:szCs w:val="40"/>
    </w:rPr>
  </w:style>
  <w:style w:type="paragraph" w:styleId="TOCHeading">
    <w:name w:val="TOC Heading"/>
    <w:basedOn w:val="Heading1"/>
    <w:next w:val="Normal"/>
    <w:uiPriority w:val="39"/>
    <w:unhideWhenUsed/>
    <w:qFormat/>
    <w:rsid w:val="00B22C31"/>
    <w:pPr>
      <w:outlineLvl w:val="9"/>
    </w:pPr>
    <w:rPr>
      <w:kern w:val="0"/>
      <w:lang w:val="en-US"/>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 w:type="character" w:customStyle="1" w:styleId="Heading2Char">
    <w:name w:val="Heading 2 Char"/>
    <w:basedOn w:val="DefaultParagraphFont"/>
    <w:link w:val="Heading2"/>
    <w:uiPriority w:val="9"/>
    <w:rsid w:val="009C5EAD"/>
    <w:rPr>
      <w:rFonts w:ascii="Mulish" w:hAnsi="Mulish" w:cstheme="minorHAnsi"/>
      <w:b/>
      <w:bCs/>
      <w:sz w:val="28"/>
      <w:szCs w:val="28"/>
    </w:rPr>
  </w:style>
  <w:style w:type="paragraph" w:styleId="TOC2">
    <w:name w:val="toc 2"/>
    <w:basedOn w:val="Normal"/>
    <w:next w:val="Normal"/>
    <w:autoRedefine/>
    <w:uiPriority w:val="39"/>
    <w:unhideWhenUsed/>
    <w:rsid w:val="005C33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1583486888">
          <w:marLeft w:val="475"/>
          <w:marRight w:val="432"/>
          <w:marTop w:val="20"/>
          <w:marBottom w:val="120"/>
          <w:divBdr>
            <w:top w:val="none" w:sz="0" w:space="0" w:color="auto"/>
            <w:left w:val="none" w:sz="0" w:space="0" w:color="auto"/>
            <w:bottom w:val="none" w:sz="0" w:space="0" w:color="auto"/>
            <w:right w:val="none" w:sz="0" w:space="0" w:color="auto"/>
          </w:divBdr>
        </w:div>
        <w:div w:id="620309641">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019812116">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060939088">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kenny@specialolympic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2.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customXml/itemProps3.xml><?xml version="1.0" encoding="utf-8"?>
<ds:datastoreItem xmlns:ds="http://schemas.openxmlformats.org/officeDocument/2006/customXml" ds:itemID="{42E95170-EAE0-4022-B2C7-D3742F4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3BF2B-DF24-4ED8-BA8A-C28C8AD6C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75</cp:revision>
  <dcterms:created xsi:type="dcterms:W3CDTF">2024-01-12T15:34:00Z</dcterms:created>
  <dcterms:modified xsi:type="dcterms:W3CDTF">2025-01-21T16:03:00Z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