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44" w:rsidRPr="00742CDB" w:rsidRDefault="00790672" w:rsidP="00742CDB">
      <w:bookmarkStart w:id="0" w:name="_GoBack"/>
      <w:bookmarkEnd w:id="0"/>
      <w:r w:rsidRPr="00742CDB">
        <w:t>MEMORANDUM OF UNDERSTANDING</w:t>
      </w:r>
    </w:p>
    <w:p w:rsidR="00790672" w:rsidRPr="00742CDB" w:rsidRDefault="00790672" w:rsidP="00742CDB">
      <w:r w:rsidRPr="00742CDB">
        <w:t>BETWEEN</w:t>
      </w:r>
    </w:p>
    <w:p w:rsidR="00790672" w:rsidRPr="00742CDB" w:rsidRDefault="00790672" w:rsidP="00742CDB">
      <w:r w:rsidRPr="00742CDB">
        <w:t>SPECIAL OLYMPICS</w:t>
      </w:r>
      <w:r w:rsidR="005848E2" w:rsidRPr="00742CDB">
        <w:t xml:space="preserve"> (</w:t>
      </w:r>
      <w:r w:rsidRPr="003D05DD">
        <w:rPr>
          <w:i/>
        </w:rPr>
        <w:t>Program</w:t>
      </w:r>
      <w:r w:rsidRPr="00742CDB">
        <w:t>)</w:t>
      </w:r>
    </w:p>
    <w:p w:rsidR="00790672" w:rsidRPr="00742CDB" w:rsidRDefault="00790672" w:rsidP="00742CDB">
      <w:r w:rsidRPr="00742CDB">
        <w:t>AND</w:t>
      </w:r>
    </w:p>
    <w:p w:rsidR="00790672" w:rsidRPr="00742CDB" w:rsidRDefault="00790672" w:rsidP="00742CDB">
      <w:r w:rsidRPr="00742CDB">
        <w:t>(</w:t>
      </w:r>
      <w:r w:rsidRPr="003D05DD">
        <w:rPr>
          <w:i/>
        </w:rPr>
        <w:t>Name NGO</w:t>
      </w:r>
      <w:r w:rsidRPr="00742CDB">
        <w:t>)</w:t>
      </w:r>
    </w:p>
    <w:p w:rsidR="00D01D5D" w:rsidRPr="00742CDB" w:rsidRDefault="00D01D5D" w:rsidP="00742CDB"/>
    <w:p w:rsidR="00D01D5D" w:rsidRPr="00742CDB" w:rsidRDefault="00D01D5D" w:rsidP="00742CDB"/>
    <w:p w:rsidR="00927CEF" w:rsidRPr="00742CDB" w:rsidRDefault="0082430F" w:rsidP="00742CDB">
      <w:r w:rsidRPr="00742CDB">
        <w:t>This</w:t>
      </w:r>
      <w:r w:rsidR="001A0ED7" w:rsidRPr="00742CDB">
        <w:t xml:space="preserve"> Memorandum of Understanding (MOU), </w:t>
      </w:r>
      <w:r w:rsidR="00927CEF" w:rsidRPr="00742CDB">
        <w:t>is entered into between</w:t>
      </w:r>
    </w:p>
    <w:p w:rsidR="00927CEF" w:rsidRPr="00742CDB" w:rsidRDefault="00927CEF" w:rsidP="00742CDB">
      <w:r w:rsidRPr="00742CDB">
        <w:t>SPECIAL OLYMPICS (</w:t>
      </w:r>
      <w:r w:rsidR="00E905C4" w:rsidRPr="003D05DD">
        <w:rPr>
          <w:i/>
        </w:rPr>
        <w:t>Program)</w:t>
      </w:r>
      <w:r w:rsidRPr="00742CDB">
        <w:t>, a non-governmental organization with its national office at (</w:t>
      </w:r>
      <w:r w:rsidRPr="003D05DD">
        <w:rPr>
          <w:i/>
        </w:rPr>
        <w:t>full physical address</w:t>
      </w:r>
      <w:r w:rsidRPr="00742CDB">
        <w:t>),</w:t>
      </w:r>
    </w:p>
    <w:p w:rsidR="00927CEF" w:rsidRPr="00742CDB" w:rsidRDefault="00927CEF" w:rsidP="00742CDB"/>
    <w:p w:rsidR="00927CEF" w:rsidRPr="00742CDB" w:rsidRDefault="00927CEF" w:rsidP="00742CDB">
      <w:r w:rsidRPr="00742CDB">
        <w:t>And</w:t>
      </w:r>
    </w:p>
    <w:p w:rsidR="00927CEF" w:rsidRPr="00742CDB" w:rsidRDefault="00927CEF" w:rsidP="00742CDB"/>
    <w:p w:rsidR="00927CEF" w:rsidRPr="00742CDB" w:rsidRDefault="001A402D" w:rsidP="00742CDB">
      <w:r w:rsidRPr="00742CDB">
        <w:t>(</w:t>
      </w:r>
      <w:r w:rsidRPr="003D05DD">
        <w:rPr>
          <w:i/>
        </w:rPr>
        <w:t>N</w:t>
      </w:r>
      <w:r w:rsidR="00927CEF" w:rsidRPr="003D05DD">
        <w:rPr>
          <w:i/>
        </w:rPr>
        <w:t>ame of NGO, registration details and full physical address</w:t>
      </w:r>
      <w:r w:rsidR="00927CEF" w:rsidRPr="00742CDB">
        <w:t>)</w:t>
      </w:r>
    </w:p>
    <w:p w:rsidR="00927CEF" w:rsidRPr="00742CDB" w:rsidRDefault="00927CEF" w:rsidP="00742CDB"/>
    <w:p w:rsidR="00996C16" w:rsidRPr="00742CDB" w:rsidRDefault="005B4FA0" w:rsidP="00742CDB">
      <w:r w:rsidRPr="00742CDB">
        <w:t>Each</w:t>
      </w:r>
      <w:r w:rsidR="00927CEF" w:rsidRPr="00742CDB">
        <w:t xml:space="preserve"> a “</w:t>
      </w:r>
      <w:r w:rsidR="00E905C4" w:rsidRPr="00742CDB">
        <w:t>Party</w:t>
      </w:r>
      <w:r w:rsidRPr="00742CDB">
        <w:t>” and</w:t>
      </w:r>
      <w:r w:rsidR="00927CEF" w:rsidRPr="00742CDB">
        <w:t xml:space="preserve"> collectively the “</w:t>
      </w:r>
      <w:r w:rsidR="00455C55" w:rsidRPr="00742CDB">
        <w:t>Parties</w:t>
      </w:r>
      <w:r w:rsidR="00927CEF" w:rsidRPr="00742CDB">
        <w:t xml:space="preserve">” </w:t>
      </w:r>
      <w:r w:rsidR="00996C16" w:rsidRPr="00742CDB">
        <w:br w:type="page"/>
      </w:r>
    </w:p>
    <w:p w:rsidR="00575D5E" w:rsidRPr="00742CDB" w:rsidRDefault="00575D5E" w:rsidP="00742CDB">
      <w:pPr>
        <w:pStyle w:val="Heading1"/>
      </w:pPr>
      <w:r w:rsidRPr="00742CDB">
        <w:lastRenderedPageBreak/>
        <w:t xml:space="preserve">Description of collaborating </w:t>
      </w:r>
      <w:r w:rsidR="00455C55" w:rsidRPr="00742CDB">
        <w:t>Parties</w:t>
      </w:r>
    </w:p>
    <w:p w:rsidR="00B37C72" w:rsidRPr="00742CDB" w:rsidRDefault="00575D5E" w:rsidP="00742CDB">
      <w:r w:rsidRPr="00742CDB">
        <w:t>S</w:t>
      </w:r>
      <w:r w:rsidR="001A0ED7" w:rsidRPr="00742CDB">
        <w:t>pecial Olympics (</w:t>
      </w:r>
      <w:r w:rsidR="00927CEF" w:rsidRPr="003D05DD">
        <w:rPr>
          <w:i/>
        </w:rPr>
        <w:t>Program</w:t>
      </w:r>
      <w:r w:rsidR="001A0ED7" w:rsidRPr="00742CDB">
        <w:t>)</w:t>
      </w:r>
      <w:r w:rsidR="00927CEF" w:rsidRPr="00742CDB">
        <w:t xml:space="preserve"> was founded in </w:t>
      </w:r>
      <w:r w:rsidR="001A402D" w:rsidRPr="00742CDB">
        <w:t>(</w:t>
      </w:r>
      <w:r w:rsidR="001A402D" w:rsidRPr="003D05DD">
        <w:rPr>
          <w:i/>
        </w:rPr>
        <w:t>date</w:t>
      </w:r>
      <w:r w:rsidR="001A402D" w:rsidRPr="00742CDB">
        <w:t xml:space="preserve">) </w:t>
      </w:r>
      <w:r w:rsidR="00927CEF" w:rsidRPr="00742CDB">
        <w:t>and represents over (</w:t>
      </w:r>
      <w:r w:rsidR="00927CEF" w:rsidRPr="003D05DD">
        <w:rPr>
          <w:i/>
        </w:rPr>
        <w:t>number of athletes</w:t>
      </w:r>
      <w:r w:rsidR="00927CEF" w:rsidRPr="00742CDB">
        <w:t>) across the country. The mission of Special Olympics is</w:t>
      </w:r>
      <w:r w:rsidR="001A3769" w:rsidRPr="00742CDB">
        <w:t xml:space="preserve"> to</w:t>
      </w:r>
      <w:r w:rsidR="00B22F0C" w:rsidRPr="00742CDB">
        <w:t xml:space="preserve"> provi</w:t>
      </w:r>
      <w:r w:rsidR="00927CEF" w:rsidRPr="00742CDB">
        <w:t>de</w:t>
      </w:r>
      <w:r w:rsidR="00B22F0C" w:rsidRPr="00742CDB">
        <w:t xml:space="preserve"> y</w:t>
      </w:r>
      <w:r w:rsidR="00B07CB2" w:rsidRPr="00742CDB">
        <w:t>ear- round sports</w:t>
      </w:r>
      <w:r w:rsidR="00B22F0C" w:rsidRPr="00742CDB">
        <w:t>, training and athletic competition in a variety of Olympic-type sports for children and adults with intellectual disabilities, giving them continuing opportunities to develop physical fitness, demonstrate courage, experience joy and participate in a sharing of gifts, skills and friendship with their families, other Special Olympics athletes and the community</w:t>
      </w:r>
      <w:r w:rsidR="00927CEF" w:rsidRPr="00742CDB">
        <w:t>.</w:t>
      </w:r>
      <w:r w:rsidR="00B37C72" w:rsidRPr="00742CDB">
        <w:t xml:space="preserve"> </w:t>
      </w:r>
      <w:r w:rsidR="00927CEF" w:rsidRPr="00742CDB">
        <w:t>Special Olympics promotes understanding, acceptance and inclusion between people with and without disabilities, and seek</w:t>
      </w:r>
      <w:r w:rsidR="004E5CA0" w:rsidRPr="00742CDB">
        <w:t>s to create model communities t</w:t>
      </w:r>
      <w:r w:rsidR="00927CEF" w:rsidRPr="00742CDB">
        <w:t>hat celebrate people’s diverse gifts.</w:t>
      </w:r>
    </w:p>
    <w:p w:rsidR="00790672" w:rsidRPr="00742CDB" w:rsidRDefault="001C6A87" w:rsidP="00742CDB">
      <w:r w:rsidRPr="00742CDB">
        <w:t>(</w:t>
      </w:r>
      <w:r w:rsidR="00927CEF" w:rsidRPr="003D05DD">
        <w:rPr>
          <w:i/>
        </w:rPr>
        <w:t>M</w:t>
      </w:r>
      <w:r w:rsidR="00B22F0C" w:rsidRPr="003D05DD">
        <w:rPr>
          <w:i/>
        </w:rPr>
        <w:t>ission/brief description</w:t>
      </w:r>
      <w:r w:rsidR="006F32AB" w:rsidRPr="003D05DD">
        <w:rPr>
          <w:i/>
        </w:rPr>
        <w:t xml:space="preserve"> of the </w:t>
      </w:r>
      <w:r w:rsidR="00927CEF" w:rsidRPr="003D05DD">
        <w:rPr>
          <w:i/>
        </w:rPr>
        <w:t xml:space="preserve">NGO/ </w:t>
      </w:r>
      <w:r w:rsidR="006F32AB" w:rsidRPr="003D05DD">
        <w:rPr>
          <w:i/>
        </w:rPr>
        <w:t>organiz</w:t>
      </w:r>
      <w:r w:rsidR="00EF5CDA" w:rsidRPr="003D05DD">
        <w:rPr>
          <w:i/>
        </w:rPr>
        <w:t>ation</w:t>
      </w:r>
      <w:r w:rsidR="00B22F0C" w:rsidRPr="00742CDB">
        <w:t>)</w:t>
      </w:r>
    </w:p>
    <w:p w:rsidR="00892C36" w:rsidRPr="00742CDB" w:rsidRDefault="00220D6A" w:rsidP="00742CDB">
      <w:pPr>
        <w:pStyle w:val="Heading1"/>
      </w:pPr>
      <w:r w:rsidRPr="00742CDB">
        <w:t xml:space="preserve"> </w:t>
      </w:r>
      <w:r w:rsidR="005848E2" w:rsidRPr="00742CDB">
        <w:t>Background</w:t>
      </w:r>
    </w:p>
    <w:p w:rsidR="00BF30EE" w:rsidRPr="00742CDB" w:rsidRDefault="005848E2" w:rsidP="00742CDB">
      <w:r w:rsidRPr="00742CDB">
        <w:t>(</w:t>
      </w:r>
      <w:r w:rsidRPr="003D05DD">
        <w:rPr>
          <w:i/>
        </w:rPr>
        <w:t xml:space="preserve">Give a </w:t>
      </w:r>
      <w:r w:rsidR="00516CA1" w:rsidRPr="003D05DD">
        <w:rPr>
          <w:i/>
        </w:rPr>
        <w:t>brief ba</w:t>
      </w:r>
      <w:r w:rsidR="00D93239" w:rsidRPr="003D05DD">
        <w:rPr>
          <w:i/>
        </w:rPr>
        <w:t>ckground on</w:t>
      </w:r>
      <w:r w:rsidR="00516CA1" w:rsidRPr="003D05DD">
        <w:rPr>
          <w:i/>
        </w:rPr>
        <w:t xml:space="preserve"> the</w:t>
      </w:r>
      <w:r w:rsidR="006F32AB" w:rsidRPr="003D05DD">
        <w:rPr>
          <w:i/>
        </w:rPr>
        <w:t xml:space="preserve"> work that</w:t>
      </w:r>
      <w:r w:rsidR="00516CA1" w:rsidRPr="003D05DD">
        <w:rPr>
          <w:i/>
        </w:rPr>
        <w:t xml:space="preserve"> </w:t>
      </w:r>
      <w:r w:rsidR="00A81564" w:rsidRPr="003D05DD">
        <w:rPr>
          <w:i/>
        </w:rPr>
        <w:t>Special Olympics and the other organization</w:t>
      </w:r>
      <w:r w:rsidR="006F32AB" w:rsidRPr="003D05DD">
        <w:rPr>
          <w:i/>
        </w:rPr>
        <w:t xml:space="preserve"> do in relation to</w:t>
      </w:r>
      <w:r w:rsidR="007512B1" w:rsidRPr="003D05DD">
        <w:rPr>
          <w:i/>
        </w:rPr>
        <w:t xml:space="preserve"> the purpose of the partnership. Indicate the backing universal policy for the </w:t>
      </w:r>
      <w:r w:rsidR="004F6751" w:rsidRPr="003D05DD">
        <w:rPr>
          <w:i/>
        </w:rPr>
        <w:t>collaboration e.g.</w:t>
      </w:r>
      <w:r w:rsidR="007512B1" w:rsidRPr="003D05DD">
        <w:rPr>
          <w:i/>
        </w:rPr>
        <w:t xml:space="preserve"> a Government </w:t>
      </w:r>
      <w:r w:rsidR="003D05DD" w:rsidRPr="003D05DD">
        <w:rPr>
          <w:i/>
        </w:rPr>
        <w:t xml:space="preserve">policy or a Global policy like the </w:t>
      </w:r>
      <w:r w:rsidR="007512B1" w:rsidRPr="003D05DD">
        <w:rPr>
          <w:i/>
        </w:rPr>
        <w:t>C</w:t>
      </w:r>
      <w:r w:rsidR="007732EE" w:rsidRPr="003D05DD">
        <w:rPr>
          <w:i/>
        </w:rPr>
        <w:t xml:space="preserve">onvention on the </w:t>
      </w:r>
      <w:r w:rsidR="007512B1" w:rsidRPr="003D05DD">
        <w:rPr>
          <w:i/>
        </w:rPr>
        <w:t>R</w:t>
      </w:r>
      <w:r w:rsidR="007732EE" w:rsidRPr="003D05DD">
        <w:rPr>
          <w:i/>
        </w:rPr>
        <w:t xml:space="preserve">ights of </w:t>
      </w:r>
      <w:r w:rsidR="007512B1" w:rsidRPr="003D05DD">
        <w:rPr>
          <w:i/>
        </w:rPr>
        <w:t>P</w:t>
      </w:r>
      <w:r w:rsidR="007732EE" w:rsidRPr="003D05DD">
        <w:rPr>
          <w:i/>
        </w:rPr>
        <w:t xml:space="preserve">ersons with </w:t>
      </w:r>
      <w:r w:rsidR="007512B1" w:rsidRPr="003D05DD">
        <w:rPr>
          <w:i/>
        </w:rPr>
        <w:t>D</w:t>
      </w:r>
      <w:r w:rsidR="003D05DD" w:rsidRPr="003D05DD">
        <w:rPr>
          <w:i/>
        </w:rPr>
        <w:t>isabilities (CRPD)</w:t>
      </w:r>
      <w:r w:rsidR="007512B1" w:rsidRPr="003D05DD">
        <w:rPr>
          <w:i/>
        </w:rPr>
        <w:t>, or a contribution towards S</w:t>
      </w:r>
      <w:r w:rsidR="003D05DD" w:rsidRPr="003D05DD">
        <w:rPr>
          <w:i/>
        </w:rPr>
        <w:t xml:space="preserve">ustainable </w:t>
      </w:r>
      <w:r w:rsidR="007512B1" w:rsidRPr="003D05DD">
        <w:rPr>
          <w:i/>
        </w:rPr>
        <w:t>D</w:t>
      </w:r>
      <w:r w:rsidR="003D05DD" w:rsidRPr="003D05DD">
        <w:rPr>
          <w:i/>
        </w:rPr>
        <w:t xml:space="preserve">evelopment </w:t>
      </w:r>
      <w:r w:rsidR="007512B1" w:rsidRPr="003D05DD">
        <w:rPr>
          <w:i/>
        </w:rPr>
        <w:t>G</w:t>
      </w:r>
      <w:r w:rsidR="003D05DD" w:rsidRPr="003D05DD">
        <w:rPr>
          <w:i/>
        </w:rPr>
        <w:t>oal</w:t>
      </w:r>
      <w:r w:rsidR="007512B1" w:rsidRPr="003D05DD">
        <w:rPr>
          <w:i/>
        </w:rPr>
        <w:t>s</w:t>
      </w:r>
      <w:r w:rsidR="003D05DD" w:rsidRPr="003D05DD">
        <w:rPr>
          <w:i/>
        </w:rPr>
        <w:t xml:space="preserve"> (SDGs)</w:t>
      </w:r>
      <w:r w:rsidR="007512B1" w:rsidRPr="003D05DD">
        <w:rPr>
          <w:i/>
        </w:rPr>
        <w:t>, if such intention exists</w:t>
      </w:r>
      <w:r w:rsidR="004F6751" w:rsidRPr="003D05DD">
        <w:rPr>
          <w:i/>
        </w:rPr>
        <w:t xml:space="preserve">. </w:t>
      </w:r>
      <w:r w:rsidR="00F312CB" w:rsidRPr="003D05DD">
        <w:rPr>
          <w:i/>
        </w:rPr>
        <w:t xml:space="preserve">Demonstrate how this partnership supports a pillar/pillars of the SO Strategic plan. </w:t>
      </w:r>
      <w:r w:rsidR="004F6751" w:rsidRPr="003D05DD">
        <w:rPr>
          <w:i/>
        </w:rPr>
        <w:t>I</w:t>
      </w:r>
      <w:r w:rsidR="00A81564" w:rsidRPr="003D05DD">
        <w:rPr>
          <w:i/>
        </w:rPr>
        <w:t>ndicate the common functions that explain the need and benefit</w:t>
      </w:r>
      <w:r w:rsidR="00D93239" w:rsidRPr="003D05DD">
        <w:rPr>
          <w:i/>
        </w:rPr>
        <w:t xml:space="preserve"> for </w:t>
      </w:r>
      <w:r w:rsidR="00A30084" w:rsidRPr="003D05DD">
        <w:rPr>
          <w:i/>
        </w:rPr>
        <w:t>this collaborative effort</w:t>
      </w:r>
      <w:r w:rsidR="00D468CA" w:rsidRPr="003D05DD">
        <w:rPr>
          <w:i/>
        </w:rPr>
        <w:t>.</w:t>
      </w:r>
      <w:r w:rsidR="00455C55" w:rsidRPr="00742CDB">
        <w:t>)</w:t>
      </w:r>
      <w:r w:rsidR="00D468CA" w:rsidRPr="00742CDB">
        <w:t xml:space="preserve"> </w:t>
      </w:r>
    </w:p>
    <w:p w:rsidR="000C64C3" w:rsidRPr="00742CDB" w:rsidRDefault="00F312CB" w:rsidP="00742CDB">
      <w:pPr>
        <w:pStyle w:val="Heading1"/>
      </w:pPr>
      <w:r w:rsidRPr="00742CDB">
        <w:t xml:space="preserve">Goals </w:t>
      </w:r>
      <w:r w:rsidR="004F6751" w:rsidRPr="00742CDB">
        <w:t>and activities</w:t>
      </w:r>
    </w:p>
    <w:p w:rsidR="00F312CB" w:rsidRPr="00742CDB" w:rsidRDefault="000C64C3" w:rsidP="00742CDB">
      <w:r w:rsidRPr="00742CDB">
        <w:t xml:space="preserve">The </w:t>
      </w:r>
      <w:r w:rsidR="00455C55" w:rsidRPr="00742CDB">
        <w:t>Parties</w:t>
      </w:r>
      <w:r w:rsidRPr="00742CDB">
        <w:t xml:space="preserve"> commit to </w:t>
      </w:r>
      <w:r w:rsidR="007512B1" w:rsidRPr="00742CDB">
        <w:t>a partnership in order to (</w:t>
      </w:r>
      <w:r w:rsidR="007512B1" w:rsidRPr="003D05DD">
        <w:rPr>
          <w:i/>
        </w:rPr>
        <w:t>state the goal(s) of the partnership</w:t>
      </w:r>
      <w:r w:rsidR="00F312CB" w:rsidRPr="003D05DD">
        <w:rPr>
          <w:i/>
        </w:rPr>
        <w:t xml:space="preserve"> and the geographic location</w:t>
      </w:r>
      <w:r w:rsidR="007512B1" w:rsidRPr="00742CDB">
        <w:t xml:space="preserve">). </w:t>
      </w:r>
      <w:r w:rsidR="00455C55" w:rsidRPr="00742CDB">
        <w:t>To fulfill this purpose, the Parties</w:t>
      </w:r>
      <w:r w:rsidR="007512B1" w:rsidRPr="00742CDB">
        <w:t xml:space="preserve"> will engage in the following </w:t>
      </w:r>
      <w:r w:rsidR="00F312CB" w:rsidRPr="00742CDB">
        <w:t xml:space="preserve">collaborative </w:t>
      </w:r>
      <w:r w:rsidR="007512B1" w:rsidRPr="00742CDB">
        <w:t xml:space="preserve">activities: </w:t>
      </w:r>
    </w:p>
    <w:p w:rsidR="007512B1" w:rsidRPr="00742CDB" w:rsidRDefault="001D7092" w:rsidP="00742CDB">
      <w:r w:rsidRPr="00742CDB">
        <w:t>3.1</w:t>
      </w:r>
      <w:r w:rsidR="007512B1" w:rsidRPr="00742CDB">
        <w:t>(</w:t>
      </w:r>
      <w:r w:rsidR="007512B1" w:rsidRPr="003D05DD">
        <w:rPr>
          <w:i/>
        </w:rPr>
        <w:t xml:space="preserve">State/describe the intended activities in line with the </w:t>
      </w:r>
      <w:r w:rsidR="00455C55" w:rsidRPr="003D05DD">
        <w:rPr>
          <w:i/>
        </w:rPr>
        <w:t>Parties</w:t>
      </w:r>
      <w:r w:rsidR="007512B1" w:rsidRPr="003D05DD">
        <w:rPr>
          <w:i/>
        </w:rPr>
        <w:t>’ strategic objectives</w:t>
      </w:r>
      <w:r w:rsidR="007512B1" w:rsidRPr="00742CDB">
        <w:t>.)</w:t>
      </w:r>
    </w:p>
    <w:p w:rsidR="00F312CB" w:rsidRPr="00742CDB" w:rsidRDefault="001D7092" w:rsidP="00742CDB">
      <w:r w:rsidRPr="00742CDB">
        <w:t>3.2</w:t>
      </w:r>
    </w:p>
    <w:p w:rsidR="001D7092" w:rsidRPr="00742CDB" w:rsidRDefault="001D7092" w:rsidP="00742CDB">
      <w:r w:rsidRPr="00742CDB">
        <w:lastRenderedPageBreak/>
        <w:t>3.3</w:t>
      </w:r>
      <w:r w:rsidR="00F312CB" w:rsidRPr="00742CDB">
        <w:t xml:space="preserve"> </w:t>
      </w:r>
    </w:p>
    <w:p w:rsidR="00F312CB" w:rsidRPr="00742CDB" w:rsidRDefault="001D7092" w:rsidP="00742CDB">
      <w:r w:rsidRPr="00742CDB">
        <w:t>3.4</w:t>
      </w:r>
      <w:r w:rsidR="00F312CB" w:rsidRPr="00742CDB">
        <w:t xml:space="preserve"> </w:t>
      </w:r>
    </w:p>
    <w:p w:rsidR="004F6751" w:rsidRPr="00742CDB" w:rsidRDefault="00220D6A" w:rsidP="00742CDB">
      <w:pPr>
        <w:pStyle w:val="Heading1"/>
      </w:pPr>
      <w:r w:rsidRPr="00742CDB">
        <w:t xml:space="preserve"> </w:t>
      </w:r>
      <w:r w:rsidR="00F312CB" w:rsidRPr="00742CDB">
        <w:t>R</w:t>
      </w:r>
      <w:r w:rsidR="004F6751" w:rsidRPr="00742CDB">
        <w:t>esponsibilit</w:t>
      </w:r>
      <w:r w:rsidR="00F312CB" w:rsidRPr="00742CDB">
        <w:t xml:space="preserve">y of the </w:t>
      </w:r>
      <w:r w:rsidR="00455C55" w:rsidRPr="00742CDB">
        <w:t>Parties</w:t>
      </w:r>
    </w:p>
    <w:p w:rsidR="000C64C3" w:rsidRPr="00742CDB" w:rsidRDefault="001D7092" w:rsidP="00742CDB">
      <w:r w:rsidRPr="00742CDB">
        <w:t xml:space="preserve">4.1 </w:t>
      </w:r>
      <w:r w:rsidR="000C64C3" w:rsidRPr="00742CDB">
        <w:t>Consultation and coordination</w:t>
      </w:r>
    </w:p>
    <w:p w:rsidR="000C64C3" w:rsidRPr="00742CDB" w:rsidRDefault="000C64C3" w:rsidP="00742CDB">
      <w:r w:rsidRPr="00742CDB">
        <w:t xml:space="preserve">Each </w:t>
      </w:r>
      <w:r w:rsidR="00E905C4" w:rsidRPr="00742CDB">
        <w:t>Party</w:t>
      </w:r>
      <w:r w:rsidRPr="00742CDB">
        <w:t xml:space="preserve"> will appoint a foc</w:t>
      </w:r>
      <w:r w:rsidR="00F312CB" w:rsidRPr="00742CDB">
        <w:t>al</w:t>
      </w:r>
      <w:r w:rsidRPr="00742CDB">
        <w:t xml:space="preserve"> person who will </w:t>
      </w:r>
      <w:r w:rsidR="00F312CB" w:rsidRPr="00742CDB">
        <w:t xml:space="preserve">serve as </w:t>
      </w:r>
      <w:r w:rsidRPr="00742CDB">
        <w:t xml:space="preserve">the key liaison </w:t>
      </w:r>
      <w:r w:rsidR="008B4C94" w:rsidRPr="00742CDB">
        <w:t xml:space="preserve">for the partnership and </w:t>
      </w:r>
      <w:r w:rsidRPr="00742CDB">
        <w:t>whose role will be:</w:t>
      </w:r>
    </w:p>
    <w:p w:rsidR="000C64C3" w:rsidRPr="00742CDB" w:rsidRDefault="00BA7931" w:rsidP="00742CDB">
      <w:r w:rsidRPr="00742CDB">
        <w:t>To maintain e</w:t>
      </w:r>
      <w:r w:rsidR="000C64C3" w:rsidRPr="00742CDB">
        <w:t>ffecti</w:t>
      </w:r>
      <w:r w:rsidR="008B4C94" w:rsidRPr="00742CDB">
        <w:t>ve</w:t>
      </w:r>
      <w:r w:rsidR="000C64C3" w:rsidRPr="00742CDB">
        <w:t xml:space="preserve"> communication between the </w:t>
      </w:r>
      <w:r w:rsidR="00455C55" w:rsidRPr="00742CDB">
        <w:t>Parties</w:t>
      </w:r>
      <w:r w:rsidR="000C64C3" w:rsidRPr="00742CDB">
        <w:t>.</w:t>
      </w:r>
    </w:p>
    <w:p w:rsidR="000C64C3" w:rsidRPr="00742CDB" w:rsidRDefault="00BA7931" w:rsidP="00742CDB">
      <w:r w:rsidRPr="00742CDB">
        <w:t>To coordinate</w:t>
      </w:r>
      <w:r w:rsidR="000C64C3" w:rsidRPr="00742CDB">
        <w:t xml:space="preserve"> overall </w:t>
      </w:r>
      <w:r w:rsidR="00450CE2" w:rsidRPr="00742CDB">
        <w:t xml:space="preserve">partnership </w:t>
      </w:r>
      <w:r w:rsidR="000C64C3" w:rsidRPr="00742CDB">
        <w:t>implementation</w:t>
      </w:r>
      <w:r w:rsidR="00450CE2" w:rsidRPr="00742CDB">
        <w:t>, evaluation</w:t>
      </w:r>
      <w:r w:rsidR="000C64C3" w:rsidRPr="00742CDB">
        <w:t xml:space="preserve"> and reporting.</w:t>
      </w:r>
    </w:p>
    <w:p w:rsidR="000C64C3" w:rsidRPr="00742CDB" w:rsidRDefault="00BA7931" w:rsidP="00742CDB">
      <w:r w:rsidRPr="00742CDB">
        <w:t>To consider proposed</w:t>
      </w:r>
      <w:r w:rsidR="00450CE2" w:rsidRPr="00742CDB">
        <w:t xml:space="preserve"> amendments to this agreement including the renewal thereof</w:t>
      </w:r>
      <w:r w:rsidRPr="00742CDB">
        <w:t>.</w:t>
      </w:r>
    </w:p>
    <w:p w:rsidR="00450CE2" w:rsidRPr="00742CDB" w:rsidRDefault="000C64C3" w:rsidP="00742CDB">
      <w:r w:rsidRPr="00742CDB">
        <w:t>For Special Olympics (</w:t>
      </w:r>
      <w:r w:rsidR="00450CE2" w:rsidRPr="003D05DD">
        <w:rPr>
          <w:i/>
        </w:rPr>
        <w:t>Program</w:t>
      </w:r>
      <w:r w:rsidRPr="00742CDB">
        <w:t>), the foc</w:t>
      </w:r>
      <w:r w:rsidR="00450CE2" w:rsidRPr="00742CDB">
        <w:t>al</w:t>
      </w:r>
      <w:r w:rsidRPr="00742CDB">
        <w:t xml:space="preserve"> person will be</w:t>
      </w:r>
      <w:r w:rsidR="00450CE2" w:rsidRPr="00742CDB">
        <w:t>:</w:t>
      </w:r>
      <w:r w:rsidRPr="00742CDB">
        <w:t xml:space="preserve"> </w:t>
      </w:r>
    </w:p>
    <w:p w:rsidR="00450CE2" w:rsidRPr="00742CDB" w:rsidRDefault="000C64C3" w:rsidP="00742CDB">
      <w:r w:rsidRPr="00742CDB">
        <w:t>(</w:t>
      </w:r>
      <w:r w:rsidRPr="003D05DD">
        <w:rPr>
          <w:i/>
        </w:rPr>
        <w:t>State name</w:t>
      </w:r>
      <w:r w:rsidR="00450CE2" w:rsidRPr="003D05DD">
        <w:rPr>
          <w:i/>
        </w:rPr>
        <w:t xml:space="preserve"> and contact details</w:t>
      </w:r>
      <w:r w:rsidRPr="00742CDB">
        <w:t>)</w:t>
      </w:r>
    </w:p>
    <w:p w:rsidR="00450CE2" w:rsidRPr="00742CDB" w:rsidRDefault="000C64C3" w:rsidP="00742CDB">
      <w:r w:rsidRPr="00742CDB">
        <w:t>For (</w:t>
      </w:r>
      <w:r w:rsidRPr="003D05DD">
        <w:rPr>
          <w:i/>
        </w:rPr>
        <w:t>NGO</w:t>
      </w:r>
      <w:r w:rsidRPr="00742CDB">
        <w:t>) the foc</w:t>
      </w:r>
      <w:r w:rsidR="00450CE2" w:rsidRPr="00742CDB">
        <w:t>al</w:t>
      </w:r>
      <w:r w:rsidRPr="00742CDB">
        <w:t xml:space="preserve"> person will be</w:t>
      </w:r>
      <w:r w:rsidR="00450CE2" w:rsidRPr="00742CDB">
        <w:t>:</w:t>
      </w:r>
    </w:p>
    <w:p w:rsidR="001C6A87" w:rsidRPr="00742CDB" w:rsidRDefault="000C64C3" w:rsidP="00742CDB">
      <w:r w:rsidRPr="00742CDB">
        <w:t>(</w:t>
      </w:r>
      <w:r w:rsidR="00450CE2" w:rsidRPr="003D05DD">
        <w:rPr>
          <w:i/>
        </w:rPr>
        <w:t>S</w:t>
      </w:r>
      <w:r w:rsidRPr="003D05DD">
        <w:rPr>
          <w:i/>
        </w:rPr>
        <w:t>tate name</w:t>
      </w:r>
      <w:r w:rsidR="00450CE2" w:rsidRPr="003D05DD">
        <w:rPr>
          <w:i/>
        </w:rPr>
        <w:t xml:space="preserve"> and contact details</w:t>
      </w:r>
      <w:r w:rsidRPr="00742CDB">
        <w:t>)</w:t>
      </w:r>
    </w:p>
    <w:p w:rsidR="007B0DAE" w:rsidRPr="00742CDB" w:rsidRDefault="001D7092" w:rsidP="00742CDB">
      <w:r w:rsidRPr="00742CDB">
        <w:t>4.2</w:t>
      </w:r>
      <w:r w:rsidR="00812C71" w:rsidRPr="00742CDB">
        <w:t xml:space="preserve"> </w:t>
      </w:r>
      <w:r w:rsidR="00450CE2" w:rsidRPr="00742CDB">
        <w:t>Costs and Expenses</w:t>
      </w:r>
    </w:p>
    <w:p w:rsidR="008544D6" w:rsidRPr="00742CDB" w:rsidRDefault="00742CDB" w:rsidP="00742CDB">
      <w:r w:rsidRPr="00742CDB">
        <w:t>4.2.1</w:t>
      </w:r>
      <w:r w:rsidR="00220D6A" w:rsidRPr="00742CDB">
        <w:t xml:space="preserve"> </w:t>
      </w:r>
      <w:r w:rsidR="004A5D3E" w:rsidRPr="00742CDB">
        <w:t xml:space="preserve">Each </w:t>
      </w:r>
      <w:r w:rsidR="00E905C4" w:rsidRPr="00742CDB">
        <w:t>Party</w:t>
      </w:r>
      <w:r w:rsidR="004A5D3E" w:rsidRPr="00742CDB">
        <w:t xml:space="preserve"> </w:t>
      </w:r>
      <w:r w:rsidR="00450CE2" w:rsidRPr="00742CDB">
        <w:t xml:space="preserve">shall bear its own costs and expenses incurred as a result of this MOU or any project initiated as a result of this MOU, unless otherwise specifically agreed by the </w:t>
      </w:r>
      <w:r w:rsidR="00455C55" w:rsidRPr="00742CDB">
        <w:t>Parties</w:t>
      </w:r>
      <w:r w:rsidR="00450CE2" w:rsidRPr="00742CDB">
        <w:t xml:space="preserve"> and detailed in a separate agreement.</w:t>
      </w:r>
    </w:p>
    <w:p w:rsidR="00450CE2" w:rsidRPr="00742CDB" w:rsidRDefault="005B713A" w:rsidP="00742CDB">
      <w:r w:rsidRPr="00742CDB">
        <w:t>T</w:t>
      </w:r>
      <w:r w:rsidR="00450CE2" w:rsidRPr="00742CDB">
        <w:t xml:space="preserve">he </w:t>
      </w:r>
      <w:r w:rsidR="00455C55" w:rsidRPr="00742CDB">
        <w:t>Parties</w:t>
      </w:r>
      <w:r w:rsidR="00450CE2" w:rsidRPr="00742CDB">
        <w:t xml:space="preserve"> will participate in joint fundraising activities when agreed.</w:t>
      </w:r>
    </w:p>
    <w:p w:rsidR="007B0DAE" w:rsidRPr="00742CDB" w:rsidRDefault="00742CDB" w:rsidP="00742CDB">
      <w:r w:rsidRPr="00742CDB">
        <w:t xml:space="preserve">4.3 </w:t>
      </w:r>
      <w:r w:rsidR="007B0DAE" w:rsidRPr="00742CDB">
        <w:t>Publicity</w:t>
      </w:r>
    </w:p>
    <w:p w:rsidR="00E01C20" w:rsidRPr="00742CDB" w:rsidRDefault="00742CDB" w:rsidP="00742CDB">
      <w:r w:rsidRPr="00742CDB">
        <w:t>4</w:t>
      </w:r>
      <w:r>
        <w:t xml:space="preserve">.3.1 </w:t>
      </w:r>
      <w:r w:rsidR="00450CE2" w:rsidRPr="00742CDB">
        <w:t xml:space="preserve">Unless otherwise agreed by the </w:t>
      </w:r>
      <w:r w:rsidR="00455C55" w:rsidRPr="00742CDB">
        <w:t>Parties</w:t>
      </w:r>
      <w:r w:rsidR="00660BE0" w:rsidRPr="00742CDB">
        <w:t xml:space="preserve"> in writing. </w:t>
      </w:r>
      <w:r w:rsidR="00E01C20" w:rsidRPr="00742CDB">
        <w:t xml:space="preserve">No public statement will be issued by either </w:t>
      </w:r>
      <w:r w:rsidR="00E905C4" w:rsidRPr="00742CDB">
        <w:t>Party</w:t>
      </w:r>
      <w:r w:rsidR="00E01C20" w:rsidRPr="00742CDB">
        <w:t xml:space="preserve"> with respect to this MOU or the projects initiated as a result of this MOU without prior approval by the other </w:t>
      </w:r>
      <w:r w:rsidR="00E905C4" w:rsidRPr="00742CDB">
        <w:t>Party</w:t>
      </w:r>
      <w:r w:rsidR="00E01C20" w:rsidRPr="00742CDB">
        <w:t>.</w:t>
      </w:r>
    </w:p>
    <w:p w:rsidR="00660BE0" w:rsidRPr="00742CDB" w:rsidRDefault="00742CDB" w:rsidP="00742CDB">
      <w:r w:rsidRPr="00742CDB">
        <w:lastRenderedPageBreak/>
        <w:t>4.3.2</w:t>
      </w:r>
      <w:r w:rsidR="00220D6A" w:rsidRPr="00742CDB">
        <w:t xml:space="preserve"> </w:t>
      </w:r>
      <w:r w:rsidR="00660BE0" w:rsidRPr="00742CDB">
        <w:t>The Parties maintain sole authority over their respective names and logos/marks. Neither Party is authorized under this MOU to make use of the other Party’s name or emblem, except when separately approved by the Parties in writing.</w:t>
      </w:r>
    </w:p>
    <w:p w:rsidR="004157DD" w:rsidRPr="00742CDB" w:rsidRDefault="00220D6A" w:rsidP="00742CDB">
      <w:pPr>
        <w:pStyle w:val="Heading1"/>
      </w:pPr>
      <w:r w:rsidRPr="00742CDB">
        <w:t xml:space="preserve"> </w:t>
      </w:r>
      <w:r w:rsidR="007B0DAE" w:rsidRPr="00742CDB">
        <w:t>Term and termination</w:t>
      </w:r>
    </w:p>
    <w:p w:rsidR="004E5CA0" w:rsidRPr="00742CDB" w:rsidRDefault="00220D6A" w:rsidP="00742CDB">
      <w:r w:rsidRPr="00742CDB">
        <w:t xml:space="preserve">5.1 </w:t>
      </w:r>
      <w:r w:rsidR="007D6D35" w:rsidRPr="00742CDB">
        <w:t>The</w:t>
      </w:r>
      <w:r w:rsidR="004F45FD" w:rsidRPr="00742CDB">
        <w:t xml:space="preserve"> Term shall commence on the</w:t>
      </w:r>
      <w:r w:rsidR="007D6D35" w:rsidRPr="00742CDB">
        <w:t xml:space="preserve"> date of signature </w:t>
      </w:r>
      <w:r w:rsidR="001A402D" w:rsidRPr="00742CDB">
        <w:t xml:space="preserve">to this MOU and continue for a </w:t>
      </w:r>
      <w:r w:rsidR="007D6D35" w:rsidRPr="00742CDB">
        <w:t>period of (</w:t>
      </w:r>
      <w:r w:rsidR="007D6D35" w:rsidRPr="003D05DD">
        <w:rPr>
          <w:i/>
        </w:rPr>
        <w:t>number in words</w:t>
      </w:r>
      <w:r w:rsidR="007D6D35" w:rsidRPr="00742CDB">
        <w:t xml:space="preserve">) years, with an option to renew, upon agreement of both </w:t>
      </w:r>
      <w:r w:rsidR="00455C55" w:rsidRPr="00742CDB">
        <w:t>Parties</w:t>
      </w:r>
      <w:r w:rsidR="004F45FD" w:rsidRPr="00742CDB">
        <w:t xml:space="preserve"> in writing</w:t>
      </w:r>
      <w:r w:rsidR="007D6D35" w:rsidRPr="00742CDB">
        <w:t xml:space="preserve">, unless terminated as set out </w:t>
      </w:r>
      <w:r w:rsidR="004F45FD" w:rsidRPr="00742CDB">
        <w:t>in clause 5.2 below</w:t>
      </w:r>
      <w:r w:rsidR="007D6D35" w:rsidRPr="00742CDB">
        <w:t xml:space="preserve">. </w:t>
      </w:r>
    </w:p>
    <w:p w:rsidR="007D6D35" w:rsidRPr="00742CDB" w:rsidRDefault="00220D6A" w:rsidP="00742CDB">
      <w:r w:rsidRPr="00742CDB">
        <w:t xml:space="preserve">5.2 </w:t>
      </w:r>
      <w:r w:rsidR="007D6D35" w:rsidRPr="00742CDB">
        <w:t xml:space="preserve">This MOU may be terminated by either </w:t>
      </w:r>
      <w:r w:rsidR="00E905C4" w:rsidRPr="00742CDB">
        <w:t>Party</w:t>
      </w:r>
      <w:r w:rsidR="00A67E63" w:rsidRPr="00742CDB">
        <w:t xml:space="preserve"> by giving a </w:t>
      </w:r>
      <w:r w:rsidR="007D6D35" w:rsidRPr="00742CDB">
        <w:t>written notice</w:t>
      </w:r>
      <w:r w:rsidR="00A67E63" w:rsidRPr="00742CDB">
        <w:t xml:space="preserve"> 1 month prior to the intended termination date</w:t>
      </w:r>
      <w:r w:rsidR="007D6D35" w:rsidRPr="00742CDB">
        <w:t xml:space="preserve">. </w:t>
      </w:r>
    </w:p>
    <w:p w:rsidR="00513C46" w:rsidRPr="00742CDB" w:rsidRDefault="00220D6A" w:rsidP="00742CDB">
      <w:r w:rsidRPr="00742CDB">
        <w:t xml:space="preserve">5.3 </w:t>
      </w:r>
      <w:r w:rsidR="007D6D35" w:rsidRPr="00742CDB">
        <w:t xml:space="preserve">In the event (i) a </w:t>
      </w:r>
      <w:r w:rsidR="00E905C4" w:rsidRPr="00742CDB">
        <w:t>Party</w:t>
      </w:r>
      <w:r w:rsidR="007D6D35" w:rsidRPr="00742CDB">
        <w:t xml:space="preserve"> commits a material violation of this MOU which has not been remedied within 30 working days after written notice has been given by the aggrieved </w:t>
      </w:r>
      <w:r w:rsidR="00E905C4" w:rsidRPr="00742CDB">
        <w:t>Party</w:t>
      </w:r>
      <w:r w:rsidR="007D6D35" w:rsidRPr="00742CDB">
        <w:t xml:space="preserve">; or (ii) a </w:t>
      </w:r>
      <w:r w:rsidR="00E905C4" w:rsidRPr="00742CDB">
        <w:t>Party</w:t>
      </w:r>
      <w:r w:rsidR="007D6D35" w:rsidRPr="00742CDB">
        <w:t xml:space="preserve"> becomes or can reasonably be expected to become insolvent; or (iii) the name or emblem of either of the </w:t>
      </w:r>
      <w:r w:rsidR="00455C55" w:rsidRPr="00742CDB">
        <w:t>Parties</w:t>
      </w:r>
      <w:r w:rsidR="007D6D35" w:rsidRPr="00742CDB">
        <w:t xml:space="preserve"> is brought or is reasonably likely to be brought into disrepute as a result of its association under this cooperation, the aggrieved </w:t>
      </w:r>
      <w:r w:rsidR="00E905C4" w:rsidRPr="00742CDB">
        <w:t>Party</w:t>
      </w:r>
      <w:r w:rsidR="007D6D35" w:rsidRPr="00742CDB">
        <w:t xml:space="preserve"> shall be entitled to terminate this MOU immediately.</w:t>
      </w:r>
    </w:p>
    <w:p w:rsidR="007D6D35" w:rsidRPr="00742CDB" w:rsidRDefault="00220D6A" w:rsidP="00300E01">
      <w:pPr>
        <w:pStyle w:val="Heading1"/>
      </w:pPr>
      <w:r w:rsidRPr="00742CDB">
        <w:t xml:space="preserve"> </w:t>
      </w:r>
      <w:r w:rsidR="007D6D35" w:rsidRPr="00742CDB">
        <w:t xml:space="preserve">Modification </w:t>
      </w:r>
      <w:r w:rsidR="00300E01">
        <w:tab/>
      </w:r>
    </w:p>
    <w:p w:rsidR="007D6D35" w:rsidRPr="00742CDB" w:rsidRDefault="00220D6A" w:rsidP="00742CDB">
      <w:r w:rsidRPr="00742CDB">
        <w:t xml:space="preserve">6.1 </w:t>
      </w:r>
      <w:r w:rsidR="007D6D35" w:rsidRPr="00742CDB">
        <w:t xml:space="preserve">No addition or modification of this MOU shall be effective or binding on either </w:t>
      </w:r>
      <w:r w:rsidR="00E905C4" w:rsidRPr="00742CDB">
        <w:t>Party</w:t>
      </w:r>
      <w:r w:rsidR="00444B50" w:rsidRPr="00742CDB">
        <w:t xml:space="preserve"> </w:t>
      </w:r>
      <w:r w:rsidR="007D6D35" w:rsidRPr="00742CDB">
        <w:t>unless</w:t>
      </w:r>
      <w:r w:rsidRPr="00742CDB">
        <w:t xml:space="preserve"> </w:t>
      </w:r>
      <w:r w:rsidR="007D6D35" w:rsidRPr="00742CDB">
        <w:t>agreed to in writing and executed by the respective duly author</w:t>
      </w:r>
      <w:r w:rsidR="005B4FA0" w:rsidRPr="00742CDB">
        <w:t>iz</w:t>
      </w:r>
      <w:r w:rsidR="007D6D35" w:rsidRPr="00742CDB">
        <w:t>e</w:t>
      </w:r>
      <w:r w:rsidR="00444B50" w:rsidRPr="00742CDB">
        <w:t xml:space="preserve">d </w:t>
      </w:r>
      <w:r w:rsidR="007D6D35" w:rsidRPr="00742CDB">
        <w:t xml:space="preserve">representatives of each </w:t>
      </w:r>
      <w:r w:rsidR="00E905C4" w:rsidRPr="00742CDB">
        <w:t>Party</w:t>
      </w:r>
      <w:r w:rsidR="007D6D35" w:rsidRPr="00742CDB">
        <w:t>.</w:t>
      </w:r>
    </w:p>
    <w:p w:rsidR="007D6D35" w:rsidRPr="00742CDB" w:rsidRDefault="00220D6A" w:rsidP="00742CDB">
      <w:r w:rsidRPr="00742CDB">
        <w:t xml:space="preserve">6.2 </w:t>
      </w:r>
      <w:r w:rsidR="007D6D35" w:rsidRPr="00742CDB">
        <w:t xml:space="preserve">Where either </w:t>
      </w:r>
      <w:r w:rsidR="00E905C4" w:rsidRPr="00742CDB">
        <w:t>Party</w:t>
      </w:r>
      <w:r w:rsidR="007D6D35" w:rsidRPr="00742CDB">
        <w:t xml:space="preserve"> requests or proposes in writing suc</w:t>
      </w:r>
      <w:r w:rsidR="00444B50" w:rsidRPr="00742CDB">
        <w:t xml:space="preserve">h an addition or modification, </w:t>
      </w:r>
      <w:r w:rsidR="007D6D35" w:rsidRPr="00742CDB">
        <w:t xml:space="preserve">the other </w:t>
      </w:r>
      <w:r w:rsidR="00E905C4" w:rsidRPr="00742CDB">
        <w:t>Party</w:t>
      </w:r>
      <w:r w:rsidR="007D6D35" w:rsidRPr="00742CDB">
        <w:t xml:space="preserve"> shall respond without undue delay, but not later than thirty (30) days after the request or proposal has been received.</w:t>
      </w:r>
    </w:p>
    <w:p w:rsidR="007D6D35" w:rsidRPr="00742CDB" w:rsidRDefault="007D6D35" w:rsidP="00300E01">
      <w:pPr>
        <w:pStyle w:val="Heading1"/>
      </w:pPr>
      <w:r w:rsidRPr="00742CDB">
        <w:t>Disputes</w:t>
      </w:r>
    </w:p>
    <w:p w:rsidR="007B0DAE" w:rsidRPr="00742CDB" w:rsidRDefault="00637F3F" w:rsidP="00742CDB">
      <w:r w:rsidRPr="00742CDB">
        <w:t xml:space="preserve">In the event of any dispute arising as to the interpretation or meaning of this MOU, any part thereof or of any other matter affecting this MOU, the </w:t>
      </w:r>
      <w:r w:rsidR="00455C55" w:rsidRPr="00742CDB">
        <w:t>Parties</w:t>
      </w:r>
      <w:r w:rsidRPr="00742CDB">
        <w:t xml:space="preserve"> shall use their best </w:t>
      </w:r>
      <w:r w:rsidR="00220D6A" w:rsidRPr="00742CDB">
        <w:lastRenderedPageBreak/>
        <w:t>effort</w:t>
      </w:r>
      <w:r w:rsidRPr="00742CDB">
        <w:t xml:space="preserve"> to settle the matter amicably or through arbitration. Failure to have disputes settled shall lead to the cancellation of the Agreement.</w:t>
      </w:r>
    </w:p>
    <w:p w:rsidR="007B0DAE" w:rsidRPr="00742CDB" w:rsidRDefault="007B0DAE" w:rsidP="00300E01">
      <w:pPr>
        <w:pStyle w:val="Heading1"/>
      </w:pPr>
      <w:r w:rsidRPr="00742CDB">
        <w:t>Other provisions</w:t>
      </w:r>
    </w:p>
    <w:p w:rsidR="00442F76" w:rsidRPr="00742CDB" w:rsidRDefault="00220D6A" w:rsidP="00742CDB">
      <w:r w:rsidRPr="00742CDB">
        <w:t xml:space="preserve"> </w:t>
      </w:r>
      <w:r w:rsidR="008544D6" w:rsidRPr="00742CDB">
        <w:t xml:space="preserve">8.1 </w:t>
      </w:r>
      <w:r w:rsidR="00442F76" w:rsidRPr="00742CDB">
        <w:t xml:space="preserve">This MOU is not to be used as a legal contract or a joint venture between the </w:t>
      </w:r>
      <w:r w:rsidR="00455C55" w:rsidRPr="00742CDB">
        <w:t>Parties</w:t>
      </w:r>
      <w:r w:rsidR="00442F76" w:rsidRPr="00742CDB">
        <w:t>.</w:t>
      </w:r>
    </w:p>
    <w:p w:rsidR="00442F76" w:rsidRPr="00742CDB" w:rsidRDefault="00220D6A" w:rsidP="00742CDB">
      <w:r w:rsidRPr="00742CDB">
        <w:t xml:space="preserve"> </w:t>
      </w:r>
      <w:r w:rsidR="008544D6" w:rsidRPr="00742CDB">
        <w:t xml:space="preserve">8.2 </w:t>
      </w:r>
      <w:r w:rsidR="00442F76" w:rsidRPr="00742CDB">
        <w:t xml:space="preserve">Each </w:t>
      </w:r>
      <w:r w:rsidR="00E905C4" w:rsidRPr="00742CDB">
        <w:t>Party</w:t>
      </w:r>
      <w:r w:rsidR="00442F76" w:rsidRPr="00742CDB">
        <w:t xml:space="preserve"> will remain responsible for its actions and that of its staff members as well as the agents they employ.</w:t>
      </w:r>
    </w:p>
    <w:p w:rsidR="00A1363B" w:rsidRPr="00742CDB" w:rsidRDefault="00220D6A" w:rsidP="00742CDB">
      <w:r w:rsidRPr="00742CDB">
        <w:t xml:space="preserve"> </w:t>
      </w:r>
      <w:r w:rsidR="008544D6" w:rsidRPr="00742CDB">
        <w:t xml:space="preserve">8.3 </w:t>
      </w:r>
      <w:r w:rsidR="00D468CA" w:rsidRPr="00742CDB">
        <w:t xml:space="preserve">Any need for deviation from this agreement should be presented to the other </w:t>
      </w:r>
      <w:r w:rsidR="00E905C4" w:rsidRPr="00742CDB">
        <w:t>Party</w:t>
      </w:r>
      <w:r w:rsidR="00D468CA" w:rsidRPr="00742CDB">
        <w:t xml:space="preserve"> in writing and agreed upon before implementing.</w:t>
      </w:r>
      <w:r w:rsidR="00513C46" w:rsidRPr="00742CDB">
        <w:t xml:space="preserve"> </w:t>
      </w:r>
    </w:p>
    <w:p w:rsidR="00513C46" w:rsidRPr="00742CDB" w:rsidRDefault="00513C46" w:rsidP="00742CDB">
      <w:r w:rsidRPr="00742CDB">
        <w:t xml:space="preserve"> </w:t>
      </w:r>
      <w:r w:rsidR="00637F3F" w:rsidRPr="00742CDB">
        <w:t xml:space="preserve">In witness whereof the </w:t>
      </w:r>
      <w:r w:rsidR="00455C55" w:rsidRPr="00742CDB">
        <w:t>Parties</w:t>
      </w:r>
      <w:r w:rsidR="00637F3F" w:rsidRPr="00742CDB">
        <w:t xml:space="preserve"> have caused this Memorandum of Understanding </w:t>
      </w:r>
      <w:r w:rsidR="001A402D" w:rsidRPr="00742CDB">
        <w:t>to be executed by their authoriz</w:t>
      </w:r>
      <w:r w:rsidR="00637F3F" w:rsidRPr="00742CDB">
        <w:t>ed representative as of the dates beneath their signatures.</w:t>
      </w:r>
    </w:p>
    <w:p w:rsidR="00513C46" w:rsidRPr="00742CDB" w:rsidRDefault="00513C46" w:rsidP="00742CDB"/>
    <w:tbl>
      <w:tblPr>
        <w:tblStyle w:val="TableGrid"/>
        <w:tblW w:w="9270" w:type="dxa"/>
        <w:tblInd w:w="720" w:type="dxa"/>
        <w:tblLook w:val="04A0" w:firstRow="1" w:lastRow="0" w:firstColumn="1" w:lastColumn="0" w:noHBand="0" w:noVBand="1"/>
      </w:tblPr>
      <w:tblGrid>
        <w:gridCol w:w="4765"/>
        <w:gridCol w:w="270"/>
        <w:gridCol w:w="4235"/>
      </w:tblGrid>
      <w:tr w:rsidR="00D904FA" w:rsidRPr="00742CDB" w:rsidTr="004C007E"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4FA" w:rsidRPr="00742CDB" w:rsidRDefault="00D904FA" w:rsidP="00742CDB">
            <w:r w:rsidRPr="00742CDB">
              <w:t>For Special Olympics</w:t>
            </w:r>
          </w:p>
          <w:p w:rsidR="00D904FA" w:rsidRPr="00742CDB" w:rsidRDefault="00D904FA" w:rsidP="00742CDB"/>
          <w:p w:rsidR="00D904FA" w:rsidRPr="00742CDB" w:rsidRDefault="00D904FA" w:rsidP="00742CD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742CDB" w:rsidRDefault="00D904FA" w:rsidP="00742CDB"/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4FA" w:rsidRPr="00742CDB" w:rsidRDefault="00D904FA" w:rsidP="00742CDB">
            <w:r w:rsidRPr="00742CDB">
              <w:t>For (NGO)</w:t>
            </w:r>
          </w:p>
        </w:tc>
      </w:tr>
      <w:tr w:rsidR="00D904FA" w:rsidRPr="00742CDB" w:rsidTr="004C007E">
        <w:tc>
          <w:tcPr>
            <w:tcW w:w="4765" w:type="dxa"/>
            <w:tcBorders>
              <w:left w:val="nil"/>
              <w:bottom w:val="single" w:sz="4" w:space="0" w:color="auto"/>
              <w:right w:val="nil"/>
            </w:tcBorders>
          </w:tcPr>
          <w:p w:rsidR="00D904FA" w:rsidRPr="00742CDB" w:rsidRDefault="00D904FA" w:rsidP="00742CDB">
            <w:r w:rsidRPr="00742CDB">
              <w:t>Signature</w:t>
            </w:r>
          </w:p>
          <w:p w:rsidR="00D904FA" w:rsidRPr="00742CDB" w:rsidRDefault="00D904FA" w:rsidP="00742CD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742CDB" w:rsidRDefault="00D904FA" w:rsidP="00742CDB"/>
        </w:tc>
        <w:tc>
          <w:tcPr>
            <w:tcW w:w="4235" w:type="dxa"/>
            <w:tcBorders>
              <w:left w:val="nil"/>
              <w:bottom w:val="single" w:sz="4" w:space="0" w:color="auto"/>
              <w:right w:val="nil"/>
            </w:tcBorders>
          </w:tcPr>
          <w:p w:rsidR="00D904FA" w:rsidRPr="00742CDB" w:rsidRDefault="00D904FA" w:rsidP="00742CDB">
            <w:r w:rsidRPr="00742CDB">
              <w:t>Signature</w:t>
            </w:r>
          </w:p>
        </w:tc>
      </w:tr>
      <w:tr w:rsidR="00D904FA" w:rsidRPr="00742CDB" w:rsidTr="004C007E">
        <w:tc>
          <w:tcPr>
            <w:tcW w:w="4765" w:type="dxa"/>
            <w:tcBorders>
              <w:left w:val="nil"/>
              <w:bottom w:val="single" w:sz="4" w:space="0" w:color="auto"/>
              <w:right w:val="nil"/>
            </w:tcBorders>
          </w:tcPr>
          <w:p w:rsidR="00D904FA" w:rsidRPr="00742CDB" w:rsidRDefault="00D904FA" w:rsidP="00742CDB">
            <w:r w:rsidRPr="00742CDB"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742CDB" w:rsidRDefault="00D904FA" w:rsidP="00742CDB"/>
        </w:tc>
        <w:tc>
          <w:tcPr>
            <w:tcW w:w="4235" w:type="dxa"/>
            <w:tcBorders>
              <w:left w:val="nil"/>
              <w:bottom w:val="single" w:sz="4" w:space="0" w:color="auto"/>
              <w:right w:val="nil"/>
            </w:tcBorders>
          </w:tcPr>
          <w:p w:rsidR="00D904FA" w:rsidRPr="00742CDB" w:rsidRDefault="00D904FA" w:rsidP="00742CDB">
            <w:r w:rsidRPr="00742CDB">
              <w:t>Print Name</w:t>
            </w:r>
          </w:p>
          <w:p w:rsidR="00D904FA" w:rsidRPr="00742CDB" w:rsidRDefault="00D904FA" w:rsidP="00742CDB"/>
        </w:tc>
      </w:tr>
      <w:tr w:rsidR="00D904FA" w:rsidRPr="00742CDB" w:rsidTr="004C007E">
        <w:tc>
          <w:tcPr>
            <w:tcW w:w="4765" w:type="dxa"/>
            <w:tcBorders>
              <w:left w:val="nil"/>
              <w:bottom w:val="single" w:sz="4" w:space="0" w:color="auto"/>
              <w:right w:val="nil"/>
            </w:tcBorders>
          </w:tcPr>
          <w:p w:rsidR="00D904FA" w:rsidRPr="00742CDB" w:rsidRDefault="00D904FA" w:rsidP="00742CDB">
            <w:r w:rsidRPr="00742CDB">
              <w:t>Tittle</w:t>
            </w:r>
          </w:p>
          <w:p w:rsidR="00D904FA" w:rsidRPr="00742CDB" w:rsidRDefault="00D904FA" w:rsidP="00742CD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742CDB" w:rsidRDefault="00D904FA" w:rsidP="00742CDB"/>
        </w:tc>
        <w:tc>
          <w:tcPr>
            <w:tcW w:w="4235" w:type="dxa"/>
            <w:tcBorders>
              <w:left w:val="nil"/>
              <w:bottom w:val="single" w:sz="4" w:space="0" w:color="auto"/>
              <w:right w:val="nil"/>
            </w:tcBorders>
          </w:tcPr>
          <w:p w:rsidR="00D904FA" w:rsidRPr="00742CDB" w:rsidRDefault="00D904FA" w:rsidP="00742CDB">
            <w:r w:rsidRPr="00742CDB">
              <w:t>Tittle</w:t>
            </w:r>
          </w:p>
        </w:tc>
      </w:tr>
      <w:tr w:rsidR="00D904FA" w:rsidRPr="00742CDB" w:rsidTr="004C007E">
        <w:tc>
          <w:tcPr>
            <w:tcW w:w="4765" w:type="dxa"/>
            <w:tcBorders>
              <w:left w:val="nil"/>
              <w:bottom w:val="nil"/>
              <w:right w:val="nil"/>
            </w:tcBorders>
          </w:tcPr>
          <w:p w:rsidR="00D904FA" w:rsidRPr="00742CDB" w:rsidRDefault="00D904FA" w:rsidP="00742CDB">
            <w:r w:rsidRPr="00742CDB"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904FA" w:rsidRPr="00742CDB" w:rsidRDefault="00D904FA" w:rsidP="00742CDB"/>
        </w:tc>
        <w:tc>
          <w:tcPr>
            <w:tcW w:w="4235" w:type="dxa"/>
            <w:tcBorders>
              <w:left w:val="nil"/>
              <w:bottom w:val="nil"/>
              <w:right w:val="nil"/>
            </w:tcBorders>
          </w:tcPr>
          <w:p w:rsidR="00D904FA" w:rsidRPr="00742CDB" w:rsidRDefault="00D904FA" w:rsidP="00742CDB">
            <w:r w:rsidRPr="00742CDB">
              <w:t>Date</w:t>
            </w:r>
          </w:p>
        </w:tc>
      </w:tr>
    </w:tbl>
    <w:p w:rsidR="00A1363B" w:rsidRPr="00742CDB" w:rsidRDefault="00A1363B" w:rsidP="00742CDB"/>
    <w:p w:rsidR="00637F3F" w:rsidRPr="00742CDB" w:rsidRDefault="00637F3F" w:rsidP="00742CDB"/>
    <w:sectPr w:rsidR="00637F3F" w:rsidRPr="0074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8C" w:rsidRDefault="0077238C" w:rsidP="007C020E">
      <w:pPr>
        <w:spacing w:before="0" w:after="0" w:line="240" w:lineRule="auto"/>
      </w:pPr>
      <w:r>
        <w:separator/>
      </w:r>
    </w:p>
  </w:endnote>
  <w:endnote w:type="continuationSeparator" w:id="0">
    <w:p w:rsidR="0077238C" w:rsidRDefault="0077238C" w:rsidP="007C02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DB" w:rsidRDefault="00742C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145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020E" w:rsidRDefault="007C02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8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020E" w:rsidRDefault="007C02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DB" w:rsidRDefault="00742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8C" w:rsidRDefault="0077238C" w:rsidP="007C020E">
      <w:pPr>
        <w:spacing w:before="0" w:after="0" w:line="240" w:lineRule="auto"/>
      </w:pPr>
      <w:r>
        <w:separator/>
      </w:r>
    </w:p>
  </w:footnote>
  <w:footnote w:type="continuationSeparator" w:id="0">
    <w:p w:rsidR="0077238C" w:rsidRDefault="0077238C" w:rsidP="007C02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DB" w:rsidRDefault="007723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3063" o:spid="_x0000_s2050" type="#_x0000_t136" style="position:absolute;left:0;text-align:left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DB" w:rsidRDefault="007723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3064" o:spid="_x0000_s2051" type="#_x0000_t136" style="position:absolute;left:0;text-align:left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DB" w:rsidRDefault="007723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3062" o:spid="_x0000_s2049" type="#_x0000_t136" style="position:absolute;left:0;text-align:left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4FB8"/>
    <w:multiLevelType w:val="hybridMultilevel"/>
    <w:tmpl w:val="32345F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91820"/>
    <w:multiLevelType w:val="hybridMultilevel"/>
    <w:tmpl w:val="19D2C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2C5"/>
    <w:multiLevelType w:val="hybridMultilevel"/>
    <w:tmpl w:val="80E0B548"/>
    <w:lvl w:ilvl="0" w:tplc="C00E8E0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CE157A"/>
    <w:multiLevelType w:val="hybridMultilevel"/>
    <w:tmpl w:val="443063AA"/>
    <w:lvl w:ilvl="0" w:tplc="076C27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42BC2"/>
    <w:multiLevelType w:val="multilevel"/>
    <w:tmpl w:val="CAACE4E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8" w:hanging="408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44F602C"/>
    <w:multiLevelType w:val="multilevel"/>
    <w:tmpl w:val="CAACE4E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8" w:hanging="408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5576363"/>
    <w:multiLevelType w:val="hybridMultilevel"/>
    <w:tmpl w:val="C7EC2DC8"/>
    <w:lvl w:ilvl="0" w:tplc="5760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8462E1"/>
    <w:multiLevelType w:val="hybridMultilevel"/>
    <w:tmpl w:val="ECA868AA"/>
    <w:lvl w:ilvl="0" w:tplc="3CF02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3405E"/>
    <w:multiLevelType w:val="hybridMultilevel"/>
    <w:tmpl w:val="0876FD98"/>
    <w:lvl w:ilvl="0" w:tplc="B4F21D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15A8E"/>
    <w:multiLevelType w:val="multilevel"/>
    <w:tmpl w:val="72D6028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5A320B0A"/>
    <w:multiLevelType w:val="hybridMultilevel"/>
    <w:tmpl w:val="7C181FF0"/>
    <w:lvl w:ilvl="0" w:tplc="144E5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61FA0"/>
    <w:multiLevelType w:val="hybridMultilevel"/>
    <w:tmpl w:val="77A6776E"/>
    <w:lvl w:ilvl="0" w:tplc="FB72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BD3D93"/>
    <w:multiLevelType w:val="hybridMultilevel"/>
    <w:tmpl w:val="4E326B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54FF7"/>
    <w:multiLevelType w:val="hybridMultilevel"/>
    <w:tmpl w:val="8848B40A"/>
    <w:lvl w:ilvl="0" w:tplc="527CD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C5436A"/>
    <w:multiLevelType w:val="hybridMultilevel"/>
    <w:tmpl w:val="FD4AA1F8"/>
    <w:lvl w:ilvl="0" w:tplc="B9AEB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A007AC"/>
    <w:multiLevelType w:val="hybridMultilevel"/>
    <w:tmpl w:val="2026A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841CC5"/>
    <w:multiLevelType w:val="hybridMultilevel"/>
    <w:tmpl w:val="7734A86A"/>
    <w:lvl w:ilvl="0" w:tplc="FD683D6A">
      <w:start w:val="1"/>
      <w:numFmt w:val="upperLetter"/>
      <w:lvlText w:val="%1."/>
      <w:lvlJc w:val="left"/>
      <w:pPr>
        <w:ind w:left="19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7" w15:restartNumberingAfterBreak="0">
    <w:nsid w:val="6F8C1466"/>
    <w:multiLevelType w:val="multilevel"/>
    <w:tmpl w:val="212AC92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1D243BB"/>
    <w:multiLevelType w:val="hybridMultilevel"/>
    <w:tmpl w:val="3D4CD936"/>
    <w:lvl w:ilvl="0" w:tplc="B3682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99164C"/>
    <w:multiLevelType w:val="hybridMultilevel"/>
    <w:tmpl w:val="9A20323E"/>
    <w:lvl w:ilvl="0" w:tplc="4306CE8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67F94"/>
    <w:multiLevelType w:val="multilevel"/>
    <w:tmpl w:val="C59A5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3"/>
  </w:num>
  <w:num w:numId="5">
    <w:abstractNumId w:val="7"/>
  </w:num>
  <w:num w:numId="6">
    <w:abstractNumId w:val="14"/>
  </w:num>
  <w:num w:numId="7">
    <w:abstractNumId w:val="15"/>
  </w:num>
  <w:num w:numId="8">
    <w:abstractNumId w:val="11"/>
  </w:num>
  <w:num w:numId="9">
    <w:abstractNumId w:val="12"/>
  </w:num>
  <w:num w:numId="10">
    <w:abstractNumId w:val="5"/>
  </w:num>
  <w:num w:numId="11">
    <w:abstractNumId w:val="20"/>
  </w:num>
  <w:num w:numId="12">
    <w:abstractNumId w:val="3"/>
  </w:num>
  <w:num w:numId="13">
    <w:abstractNumId w:val="1"/>
  </w:num>
  <w:num w:numId="14">
    <w:abstractNumId w:val="2"/>
  </w:num>
  <w:num w:numId="15">
    <w:abstractNumId w:val="16"/>
  </w:num>
  <w:num w:numId="16">
    <w:abstractNumId w:val="9"/>
  </w:num>
  <w:num w:numId="17">
    <w:abstractNumId w:val="0"/>
  </w:num>
  <w:num w:numId="18">
    <w:abstractNumId w:val="4"/>
  </w:num>
  <w:num w:numId="19">
    <w:abstractNumId w:val="17"/>
  </w:num>
  <w:num w:numId="20">
    <w:abstractNumId w:val="19"/>
  </w:num>
  <w:num w:numId="21">
    <w:abstractNumId w:val="17"/>
    <w:lvlOverride w:ilvl="0">
      <w:startOverride w:val="3"/>
    </w:lvlOverride>
    <w:lvlOverride w:ilvl="1">
      <w:startOverride w:val="2"/>
    </w:lvlOverride>
  </w:num>
  <w:num w:numId="22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</w:num>
  <w:num w:numId="23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</w:num>
  <w:num w:numId="24">
    <w:abstractNumId w:val="10"/>
  </w:num>
  <w:num w:numId="25">
    <w:abstractNumId w:val="17"/>
    <w:lvlOverride w:ilvl="0">
      <w:startOverride w:val="4"/>
    </w:lvlOverride>
    <w:lvlOverride w:ilvl="1">
      <w:startOverride w:val="3"/>
    </w:lvlOverride>
  </w:num>
  <w:num w:numId="26">
    <w:abstractNumId w:val="17"/>
    <w:lvlOverride w:ilvl="0">
      <w:startOverride w:val="4"/>
    </w:lvlOverride>
    <w:lvlOverride w:ilvl="1">
      <w:startOverride w:val="2"/>
    </w:lvlOverride>
    <w:lvlOverride w:ilvl="2">
      <w:startOverride w:val="2"/>
    </w:lvlOverride>
  </w:num>
  <w:num w:numId="27">
    <w:abstractNumId w:val="17"/>
    <w:lvlOverride w:ilvl="0">
      <w:startOverride w:val="4"/>
    </w:lvlOverride>
    <w:lvlOverride w:ilvl="1">
      <w:startOverride w:val="2"/>
    </w:lvlOverride>
    <w:lvlOverride w:ilvl="2">
      <w:startOverride w:val="2"/>
    </w:lvlOverride>
  </w:num>
  <w:num w:numId="28">
    <w:abstractNumId w:val="17"/>
    <w:lvlOverride w:ilvl="0">
      <w:startOverride w:val="4"/>
    </w:lvlOverride>
    <w:lvlOverride w:ilvl="1">
      <w:startOverride w:val="2"/>
    </w:lvlOverride>
    <w:lvlOverride w:ilvl="2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72"/>
    <w:rsid w:val="0001502A"/>
    <w:rsid w:val="00047BEF"/>
    <w:rsid w:val="000A63F0"/>
    <w:rsid w:val="000C64C3"/>
    <w:rsid w:val="000F526B"/>
    <w:rsid w:val="00106479"/>
    <w:rsid w:val="0010791E"/>
    <w:rsid w:val="00171A15"/>
    <w:rsid w:val="00193444"/>
    <w:rsid w:val="001A0ED7"/>
    <w:rsid w:val="001A3769"/>
    <w:rsid w:val="001A402D"/>
    <w:rsid w:val="001C6A87"/>
    <w:rsid w:val="001D7092"/>
    <w:rsid w:val="00220D6A"/>
    <w:rsid w:val="00253AFF"/>
    <w:rsid w:val="00300E01"/>
    <w:rsid w:val="00336A21"/>
    <w:rsid w:val="003D05DD"/>
    <w:rsid w:val="004157DD"/>
    <w:rsid w:val="00442F76"/>
    <w:rsid w:val="00444B50"/>
    <w:rsid w:val="00450CE2"/>
    <w:rsid w:val="00455C55"/>
    <w:rsid w:val="004A08F3"/>
    <w:rsid w:val="004A5D3E"/>
    <w:rsid w:val="004C007E"/>
    <w:rsid w:val="004D1A1C"/>
    <w:rsid w:val="004E5CA0"/>
    <w:rsid w:val="004F1796"/>
    <w:rsid w:val="004F45FD"/>
    <w:rsid w:val="004F6751"/>
    <w:rsid w:val="00505603"/>
    <w:rsid w:val="00513C46"/>
    <w:rsid w:val="00516CA1"/>
    <w:rsid w:val="00575D5E"/>
    <w:rsid w:val="005848E2"/>
    <w:rsid w:val="005858FD"/>
    <w:rsid w:val="005A0785"/>
    <w:rsid w:val="005B4FA0"/>
    <w:rsid w:val="005B713A"/>
    <w:rsid w:val="00637F3F"/>
    <w:rsid w:val="00660BE0"/>
    <w:rsid w:val="00664A3F"/>
    <w:rsid w:val="00677587"/>
    <w:rsid w:val="006E0461"/>
    <w:rsid w:val="006F32AB"/>
    <w:rsid w:val="0070134F"/>
    <w:rsid w:val="00742CDB"/>
    <w:rsid w:val="007512B1"/>
    <w:rsid w:val="0077238C"/>
    <w:rsid w:val="007732EE"/>
    <w:rsid w:val="00790672"/>
    <w:rsid w:val="007B0DAE"/>
    <w:rsid w:val="007C020E"/>
    <w:rsid w:val="007D6D35"/>
    <w:rsid w:val="00800C4C"/>
    <w:rsid w:val="00811057"/>
    <w:rsid w:val="00812C71"/>
    <w:rsid w:val="0082430F"/>
    <w:rsid w:val="00840E9A"/>
    <w:rsid w:val="008450C7"/>
    <w:rsid w:val="008544D6"/>
    <w:rsid w:val="00892C36"/>
    <w:rsid w:val="008B4C94"/>
    <w:rsid w:val="008C4EF9"/>
    <w:rsid w:val="008E52D7"/>
    <w:rsid w:val="00927CEF"/>
    <w:rsid w:val="00996C16"/>
    <w:rsid w:val="00A1363B"/>
    <w:rsid w:val="00A30084"/>
    <w:rsid w:val="00A43F94"/>
    <w:rsid w:val="00A67E63"/>
    <w:rsid w:val="00A81564"/>
    <w:rsid w:val="00AB2172"/>
    <w:rsid w:val="00B07CB2"/>
    <w:rsid w:val="00B22F0C"/>
    <w:rsid w:val="00B37C72"/>
    <w:rsid w:val="00B5782F"/>
    <w:rsid w:val="00BA7931"/>
    <w:rsid w:val="00BB0644"/>
    <w:rsid w:val="00BB75FC"/>
    <w:rsid w:val="00BC6289"/>
    <w:rsid w:val="00BF30EE"/>
    <w:rsid w:val="00D01D5D"/>
    <w:rsid w:val="00D468CA"/>
    <w:rsid w:val="00D904FA"/>
    <w:rsid w:val="00D93239"/>
    <w:rsid w:val="00E01C20"/>
    <w:rsid w:val="00E905C4"/>
    <w:rsid w:val="00ED77C3"/>
    <w:rsid w:val="00EF5249"/>
    <w:rsid w:val="00EF5CDA"/>
    <w:rsid w:val="00F312CB"/>
    <w:rsid w:val="00F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F47F68E-DA7E-4AE2-9F9C-AAB2E576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360" w:lineRule="auto"/>
        <w:ind w:left="432" w:hanging="43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7E"/>
    <w:pPr>
      <w:ind w:left="0" w:firstLine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E63"/>
    <w:pPr>
      <w:keepNext/>
      <w:keepLines/>
      <w:numPr>
        <w:numId w:val="19"/>
      </w:numPr>
      <w:spacing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2CDB"/>
    <w:pPr>
      <w:keepNext/>
      <w:keepLines/>
      <w:spacing w:before="40" w:after="0"/>
      <w:ind w:left="360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D6A"/>
    <w:pPr>
      <w:keepNext/>
      <w:keepLines/>
      <w:numPr>
        <w:ilvl w:val="2"/>
        <w:numId w:val="19"/>
      </w:numPr>
      <w:spacing w:before="40" w:after="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5C55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5C55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5C55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5C55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5C55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5C55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2F0C"/>
  </w:style>
  <w:style w:type="paragraph" w:styleId="ListParagraph">
    <w:name w:val="List Paragraph"/>
    <w:basedOn w:val="Normal"/>
    <w:uiPriority w:val="34"/>
    <w:qFormat/>
    <w:rsid w:val="00B22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EF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637F3F"/>
    <w:pPr>
      <w:widowControl w:val="0"/>
      <w:tabs>
        <w:tab w:val="left" w:pos="-1440"/>
      </w:tabs>
      <w:spacing w:after="0" w:line="240" w:lineRule="auto"/>
      <w:ind w:left="720" w:hanging="720"/>
    </w:pPr>
    <w:rPr>
      <w:rFonts w:ascii="Times New Roman" w:eastAsia="SimSun" w:hAnsi="Times New Roman" w:cs="Times New Roman"/>
      <w:snapToGrid w:val="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37F3F"/>
    <w:rPr>
      <w:rFonts w:ascii="Times New Roman" w:eastAsia="SimSun" w:hAnsi="Times New Roman" w:cs="Times New Roman"/>
      <w:snapToGrid w:val="0"/>
      <w:sz w:val="24"/>
      <w:szCs w:val="20"/>
      <w:lang w:val="x-none" w:eastAsia="x-none"/>
    </w:rPr>
  </w:style>
  <w:style w:type="paragraph" w:customStyle="1" w:styleId="Outline">
    <w:name w:val="Outline"/>
    <w:basedOn w:val="Normal"/>
    <w:rsid w:val="00637F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val="en-GB"/>
    </w:rPr>
  </w:style>
  <w:style w:type="paragraph" w:customStyle="1" w:styleId="Text">
    <w:name w:val="Text"/>
    <w:basedOn w:val="Normal"/>
    <w:rsid w:val="00637F3F"/>
    <w:p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after="0" w:line="240" w:lineRule="auto"/>
      <w:ind w:left="2552"/>
    </w:pPr>
    <w:rPr>
      <w:rFonts w:eastAsia="Times New Roman" w:cs="Times New Roman"/>
      <w:szCs w:val="20"/>
      <w:lang w:val="en-GB"/>
    </w:rPr>
  </w:style>
  <w:style w:type="paragraph" w:customStyle="1" w:styleId="Document1">
    <w:name w:val="Document 1"/>
    <w:rsid w:val="00637F3F"/>
    <w:pPr>
      <w:keepNext/>
      <w:keepLines/>
      <w:tabs>
        <w:tab w:val="left" w:pos="-720"/>
      </w:tabs>
      <w:suppressAutoHyphens/>
      <w:spacing w:after="0" w:line="240" w:lineRule="auto"/>
    </w:pPr>
    <w:rPr>
      <w:rFonts w:ascii="Palatino" w:eastAsia="BatangChe" w:hAnsi="Palatino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67E63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CDB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55C5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20D6A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5C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5C5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5C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5C5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5C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5C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A1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007E"/>
    <w:pPr>
      <w:spacing w:before="0"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020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20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20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20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Chabedi</dc:creator>
  <cp:keywords/>
  <dc:description/>
  <cp:lastModifiedBy>Faith Chabedi</cp:lastModifiedBy>
  <cp:revision>2</cp:revision>
  <dcterms:created xsi:type="dcterms:W3CDTF">2018-01-15T11:56:00Z</dcterms:created>
  <dcterms:modified xsi:type="dcterms:W3CDTF">2018-01-15T11:56:00Z</dcterms:modified>
</cp:coreProperties>
</file>