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A781C" w14:textId="388129BC" w:rsidR="00921C54" w:rsidRPr="00921C54" w:rsidRDefault="00921C54" w:rsidP="00921C54">
      <w:pPr>
        <w:jc w:val="center"/>
        <w:rPr>
          <w:b/>
          <w:bCs/>
          <w:sz w:val="38"/>
          <w:szCs w:val="38"/>
        </w:rPr>
      </w:pPr>
      <w:r w:rsidRPr="00921C54">
        <w:rPr>
          <w:b/>
          <w:bCs/>
          <w:sz w:val="38"/>
          <w:szCs w:val="38"/>
        </w:rPr>
        <w:t>Warwick Wellness Visual Support for Answer Choices</w:t>
      </w:r>
    </w:p>
    <w:p w14:paraId="6576BBEA" w14:textId="77777777" w:rsidR="00921C54" w:rsidRPr="00921C54" w:rsidRDefault="00921C54" w:rsidP="00921C54">
      <w:pPr>
        <w:jc w:val="center"/>
        <w:rPr>
          <w:sz w:val="48"/>
          <w:szCs w:val="48"/>
        </w:rPr>
      </w:pPr>
    </w:p>
    <w:p w14:paraId="69290D8D" w14:textId="126683C9" w:rsidR="00BD307E" w:rsidRDefault="00921C54" w:rsidP="00921C54">
      <w:pPr>
        <w:jc w:val="center"/>
      </w:pPr>
      <w:r w:rsidRPr="00921C54">
        <w:rPr>
          <w:noProof/>
        </w:rPr>
        <w:drawing>
          <wp:inline distT="0" distB="0" distL="0" distR="0" wp14:anchorId="3EACAC9B" wp14:editId="3B799599">
            <wp:extent cx="7183836" cy="3019646"/>
            <wp:effectExtent l="0" t="0" r="0" b="9525"/>
            <wp:docPr id="3406710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8944" cy="30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307E" w:rsidSect="00921C54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A92A7" w14:textId="77777777" w:rsidR="00921C54" w:rsidRDefault="00921C54" w:rsidP="00921C54">
      <w:pPr>
        <w:spacing w:after="0" w:line="240" w:lineRule="auto"/>
      </w:pPr>
      <w:r>
        <w:separator/>
      </w:r>
    </w:p>
  </w:endnote>
  <w:endnote w:type="continuationSeparator" w:id="0">
    <w:p w14:paraId="10D2DA85" w14:textId="77777777" w:rsidR="00921C54" w:rsidRDefault="00921C54" w:rsidP="00921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BE198" w14:textId="2710545D" w:rsidR="00921C54" w:rsidRDefault="00921C54" w:rsidP="00921C54">
    <w:pPr>
      <w:pStyle w:val="Footer"/>
    </w:pPr>
    <w:r w:rsidRPr="00921C54">
      <w:t xml:space="preserve">Scior, K., Patel, M., Goldsmith-Sumner, A., Hayden, N., Lee, J. Y., Lunsky, Y., . . . Hastings, R. (2023). Development and initial psychometric properties of the Warwick–Edinburgh Mental Wellbeing Scale-Intellectual Disability version. </w:t>
    </w:r>
    <w:r w:rsidRPr="00921C54">
      <w:rPr>
        <w:i/>
        <w:iCs/>
      </w:rPr>
      <w:t>Journal of Intellectual Disability Research</w:t>
    </w:r>
    <w:r w:rsidRPr="00921C54">
      <w:t>. doi:10.1111/jir.13039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81C10" w14:textId="77777777" w:rsidR="00921C54" w:rsidRDefault="00921C54" w:rsidP="00921C54">
      <w:pPr>
        <w:spacing w:after="0" w:line="240" w:lineRule="auto"/>
      </w:pPr>
      <w:r>
        <w:separator/>
      </w:r>
    </w:p>
  </w:footnote>
  <w:footnote w:type="continuationSeparator" w:id="0">
    <w:p w14:paraId="2AB6C32F" w14:textId="77777777" w:rsidR="00921C54" w:rsidRDefault="00921C54" w:rsidP="00921C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54"/>
    <w:rsid w:val="002A18AD"/>
    <w:rsid w:val="008F1F59"/>
    <w:rsid w:val="00921C54"/>
    <w:rsid w:val="00BD307E"/>
    <w:rsid w:val="00DC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F537F"/>
  <w15:chartTrackingRefBased/>
  <w15:docId w15:val="{1EA8EC9D-0039-4750-83C4-23B164FC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C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C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C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C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C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C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C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C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C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C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C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C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C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C5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1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C54"/>
  </w:style>
  <w:style w:type="paragraph" w:styleId="Footer">
    <w:name w:val="footer"/>
    <w:basedOn w:val="Normal"/>
    <w:link w:val="FooterChar"/>
    <w:uiPriority w:val="99"/>
    <w:unhideWhenUsed/>
    <w:rsid w:val="00921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46</Characters>
  <Application>Microsoft Office Word</Application>
  <DocSecurity>0</DocSecurity>
  <Lines>1</Lines>
  <Paragraphs>1</Paragraphs>
  <ScaleCrop>false</ScaleCrop>
  <Company>Special Olympics International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Lebersfeld</dc:creator>
  <cp:keywords/>
  <dc:description/>
  <cp:lastModifiedBy>Jenna Lebersfeld</cp:lastModifiedBy>
  <cp:revision>1</cp:revision>
  <dcterms:created xsi:type="dcterms:W3CDTF">2025-02-05T21:57:00Z</dcterms:created>
  <dcterms:modified xsi:type="dcterms:W3CDTF">2025-02-05T21:59:00Z</dcterms:modified>
</cp:coreProperties>
</file>