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52DC0" w14:textId="77777777" w:rsidR="00BC2028" w:rsidRPr="00164C1B" w:rsidRDefault="009B554B" w:rsidP="00BC2028">
      <w:pPr>
        <w:pStyle w:val="Heading1"/>
        <w:spacing w:after="240"/>
        <w:jc w:val="center"/>
        <w:rPr>
          <w:sz w:val="28"/>
        </w:rPr>
      </w:pPr>
      <w:bookmarkStart w:id="0" w:name="_Toc45275449"/>
      <w:r w:rsidRPr="00C53C3D">
        <w:rPr>
          <w:noProof/>
        </w:rPr>
        <w:drawing>
          <wp:anchor distT="0" distB="0" distL="114300" distR="114300" simplePos="0" relativeHeight="251662336" behindDoc="1" locked="0" layoutInCell="1" allowOverlap="1" wp14:anchorId="71EA6063" wp14:editId="4780B7F7">
            <wp:simplePos x="0" y="0"/>
            <wp:positionH relativeFrom="column">
              <wp:posOffset>-196850</wp:posOffset>
            </wp:positionH>
            <wp:positionV relativeFrom="paragraph">
              <wp:posOffset>-419735</wp:posOffset>
            </wp:positionV>
            <wp:extent cx="1653540" cy="7105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339" w:rsidRPr="0091633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E5E44" wp14:editId="181320E3">
                <wp:simplePos x="0" y="0"/>
                <wp:positionH relativeFrom="column">
                  <wp:posOffset>2298700</wp:posOffset>
                </wp:positionH>
                <wp:positionV relativeFrom="paragraph">
                  <wp:posOffset>-473710</wp:posOffset>
                </wp:positionV>
                <wp:extent cx="4597400" cy="9271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C0AF6E" w14:textId="77777777" w:rsidR="00916339" w:rsidRPr="00916339" w:rsidRDefault="00916339" w:rsidP="00916339">
                            <w:pPr>
                              <w:pStyle w:val="Heading1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91633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What should an athlete do if s/he feel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</w:t>
                            </w:r>
                            <w:r w:rsidRPr="0091633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his/her rights have been violated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A41C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1pt;margin-top:-37.3pt;width:362pt;height:7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ywLAIAAFEEAAAOAAAAZHJzL2Uyb0RvYy54bWysVMGO2jAQvVfqP1i+lwQalhIRVnRXVJXQ&#10;7kpQ7dk4NokUe1zbkNCv79gJLNr2VPVixjOTGc97b1jcd6ohJ2FdDbqg41FKidAcylofCvpjt/70&#10;hRLnmS5ZA1oU9CwcvV9+/LBoTS4mUEFTCkuwiHZ5awpaeW/yJHG8Eoq5ERihMSjBKubxag9JaVmL&#10;1VWTTNL0LmnBlsYCF86h97EP0mWsL6Xg/llKJzxpCopv8/G08dyHM1kuWH6wzFQ1H57B/uEVitUa&#10;m15LPTLPyNHWf5RSNbfgQPoRB5WAlDUXcQacZpy+m2ZbMSPiLAiOM1eY3P8ry59OL5bUZUEzSjRT&#10;SNFOdJ58hY5kAZ3WuByTtgbTfIduZPnid+gMQ3fSqvCL4xCMI87nK7ahGEdnNp3PshRDHGPzyWyM&#10;NpZP3r421vlvAhQJRkEtchchZaeN833qJSU007Cumyby12jSFvTu8zSNH1wjWLzR2CPM0L81WL7b&#10;d8NgeyjPOJeFXhfO8HWNzTfM+RdmUQj4XhS3f8ZDNoBNYLAoqcD++ps/5CM/GKWkRWEV1P08Miso&#10;ab5rZG4+zrKgxHjJprMJXuxtZH8b0Uf1AKjdMa6R4dEM+b65mNKCesUdWIWuGGKaY++C+ov54Hu5&#10;4w5xsVrFJNSeYX6jt4aH0gHOAO2ue2XWDPh7ZO4JLhJk+Tsa+tyeiNXRg6wjRwHgHtUBd9RtZHnY&#10;sbAYt/eY9fZPsPwNAAD//wMAUEsDBBQABgAIAAAAIQBD8Oft4wAAAAsBAAAPAAAAZHJzL2Rvd25y&#10;ZXYueG1sTI/BTsMwEETvSPyDtUjcWqehpFHIpqoiVUgIDi29cNvE2yQitkPstoGvxz3BcXZGs2/y&#10;9aR7cebRddYgLOYRCDa1VZ1pEA7v21kKwnkyinprGOGbHayL25ucMmUvZsfnvW9EKDEuI4TW+yGT&#10;0tUta3JzO7AJ3tGOmnyQYyPVSJdQrnsZR1EiNXUmfGhp4LLl+nN/0ggv5faNdlWs05++fH49boav&#10;w8cj4v3dtHkC4Xnyf2G44gd0KAJTZU9GOdEjPCRx2OIRZqtlAuKaiNIknCqE1WIJssjl/w3FLwAA&#10;AP//AwBQSwECLQAUAAYACAAAACEAtoM4kv4AAADhAQAAEwAAAAAAAAAAAAAAAAAAAAAAW0NvbnRl&#10;bnRfVHlwZXNdLnhtbFBLAQItABQABgAIAAAAIQA4/SH/1gAAAJQBAAALAAAAAAAAAAAAAAAAAC8B&#10;AABfcmVscy8ucmVsc1BLAQItABQABgAIAAAAIQDZA7ywLAIAAFEEAAAOAAAAAAAAAAAAAAAAAC4C&#10;AABkcnMvZTJvRG9jLnhtbFBLAQItABQABgAIAAAAIQBD8Oft4wAAAAsBAAAPAAAAAAAAAAAAAAAA&#10;AIYEAABkcnMvZG93bnJldi54bWxQSwUGAAAAAAQABADzAAAAlgUAAAAA&#10;" filled="f" stroked="f" strokeweight=".5pt">
                <v:textbox>
                  <w:txbxContent>
                    <w:p w:rsidR="00916339" w:rsidRPr="00916339" w:rsidRDefault="00916339" w:rsidP="00916339">
                      <w:pPr>
                        <w:pStyle w:val="Heading1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916339">
                        <w:rPr>
                          <w:b/>
                          <w:color w:val="FFFFFF" w:themeColor="background1"/>
                          <w:sz w:val="28"/>
                        </w:rPr>
                        <w:t>What should an athlete do if s/he feel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s</w:t>
                      </w:r>
                      <w:r w:rsidRPr="00916339">
                        <w:rPr>
                          <w:b/>
                          <w:color w:val="FFFFFF" w:themeColor="background1"/>
                          <w:sz w:val="28"/>
                        </w:rPr>
                        <w:t xml:space="preserve"> his/her rights have been violated</w:t>
                      </w:r>
                    </w:p>
                  </w:txbxContent>
                </v:textbox>
              </v:shape>
            </w:pict>
          </mc:Fallback>
        </mc:AlternateContent>
      </w:r>
      <w:r w:rsidR="00916339" w:rsidRPr="00916339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30E15133" wp14:editId="4EF4D5DD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942580" cy="2971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58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248E0D6" w14:textId="77777777" w:rsidR="00916339" w:rsidRPr="00916339" w:rsidRDefault="00916339" w:rsidP="00916339">
      <w:pPr>
        <w:pStyle w:val="ListParagraph"/>
        <w:spacing w:after="120"/>
        <w:ind w:left="1080"/>
        <w:rPr>
          <w:rFonts w:ascii="Ubuntu" w:hAnsi="Ubuntu"/>
        </w:rPr>
      </w:pPr>
    </w:p>
    <w:p w14:paraId="00E65387" w14:textId="77777777" w:rsidR="00916339" w:rsidRDefault="00916339" w:rsidP="00916339">
      <w:pPr>
        <w:pStyle w:val="ListParagraph"/>
        <w:spacing w:after="120"/>
        <w:ind w:left="1080"/>
        <w:rPr>
          <w:rFonts w:ascii="Ubuntu" w:hAnsi="Ubuntu"/>
        </w:rPr>
      </w:pPr>
    </w:p>
    <w:p w14:paraId="1F1F1718" w14:textId="77777777" w:rsidR="00916339" w:rsidRPr="00916339" w:rsidRDefault="00916339" w:rsidP="00916339">
      <w:pPr>
        <w:pStyle w:val="ListParagraph"/>
        <w:spacing w:after="120"/>
        <w:ind w:left="1080"/>
        <w:rPr>
          <w:rFonts w:ascii="Ubuntu" w:hAnsi="Ubuntu"/>
        </w:rPr>
      </w:pPr>
    </w:p>
    <w:p w14:paraId="6B215E81" w14:textId="629DC507" w:rsidR="00A22CE3" w:rsidRPr="002140F6" w:rsidRDefault="00927167" w:rsidP="00064E78">
      <w:pPr>
        <w:spacing w:after="120"/>
        <w:rPr>
          <w:rFonts w:ascii="Ubuntu" w:hAnsi="Ubuntu"/>
          <w:highlight w:val="yellow"/>
        </w:rPr>
      </w:pPr>
      <w:r w:rsidRPr="002140F6">
        <w:rPr>
          <w:rFonts w:ascii="Ubuntu" w:hAnsi="Ubuntu"/>
          <w:highlight w:val="yellow"/>
        </w:rPr>
        <w:t xml:space="preserve">PROGRAM - Please gather </w:t>
      </w:r>
      <w:r w:rsidR="00064E78" w:rsidRPr="002140F6">
        <w:rPr>
          <w:rFonts w:ascii="Ubuntu" w:hAnsi="Ubuntu"/>
          <w:highlight w:val="yellow"/>
        </w:rPr>
        <w:t xml:space="preserve">information </w:t>
      </w:r>
      <w:r w:rsidRPr="002140F6">
        <w:rPr>
          <w:rFonts w:ascii="Ubuntu" w:hAnsi="Ubuntu"/>
          <w:highlight w:val="yellow"/>
        </w:rPr>
        <w:t>mechanisms or procedures for reporting alleged human rights violations. The following entities are likely to have procedures in place or information about how and where to report such violations</w:t>
      </w:r>
      <w:r w:rsidR="002140F6" w:rsidRPr="002140F6">
        <w:rPr>
          <w:rFonts w:ascii="Ubuntu" w:hAnsi="Ubuntu"/>
          <w:highlight w:val="yellow"/>
        </w:rPr>
        <w:t>:</w:t>
      </w:r>
    </w:p>
    <w:p w14:paraId="1FE78C5C" w14:textId="77777777" w:rsidR="00064E78" w:rsidRPr="002140F6" w:rsidRDefault="00064E78" w:rsidP="00064E78">
      <w:pPr>
        <w:pStyle w:val="ListParagraph"/>
        <w:numPr>
          <w:ilvl w:val="0"/>
          <w:numId w:val="2"/>
        </w:numPr>
        <w:spacing w:after="120"/>
        <w:rPr>
          <w:rFonts w:ascii="Ubuntu" w:hAnsi="Ubuntu"/>
          <w:highlight w:val="yellow"/>
        </w:rPr>
      </w:pPr>
      <w:r w:rsidRPr="002140F6">
        <w:rPr>
          <w:rFonts w:ascii="Ubuntu" w:hAnsi="Ubuntu"/>
          <w:highlight w:val="yellow"/>
        </w:rPr>
        <w:t>The national council for people with disabilities</w:t>
      </w:r>
    </w:p>
    <w:p w14:paraId="1100712D" w14:textId="77777777" w:rsidR="00064E78" w:rsidRPr="002140F6" w:rsidRDefault="00064E78" w:rsidP="00064E78">
      <w:pPr>
        <w:pStyle w:val="ListParagraph"/>
        <w:numPr>
          <w:ilvl w:val="0"/>
          <w:numId w:val="2"/>
        </w:numPr>
        <w:spacing w:after="120"/>
        <w:rPr>
          <w:rFonts w:ascii="Ubuntu" w:hAnsi="Ubuntu"/>
          <w:highlight w:val="yellow"/>
        </w:rPr>
      </w:pPr>
      <w:r w:rsidRPr="002140F6">
        <w:rPr>
          <w:rFonts w:ascii="Ubuntu" w:hAnsi="Ubuntu"/>
          <w:highlight w:val="yellow"/>
        </w:rPr>
        <w:t>The national ombudsperson for human rights</w:t>
      </w:r>
    </w:p>
    <w:p w14:paraId="59029753" w14:textId="4D7E87F3" w:rsidR="00064E78" w:rsidRPr="002140F6" w:rsidRDefault="00064E78" w:rsidP="00064E78">
      <w:pPr>
        <w:pStyle w:val="ListParagraph"/>
        <w:numPr>
          <w:ilvl w:val="0"/>
          <w:numId w:val="2"/>
        </w:numPr>
        <w:spacing w:after="120"/>
        <w:rPr>
          <w:rFonts w:ascii="Ubuntu" w:hAnsi="Ubuntu"/>
          <w:highlight w:val="yellow"/>
        </w:rPr>
      </w:pPr>
      <w:r w:rsidRPr="002140F6">
        <w:rPr>
          <w:rFonts w:ascii="Ubuntu" w:hAnsi="Ubuntu"/>
          <w:highlight w:val="yellow"/>
        </w:rPr>
        <w:t xml:space="preserve">Local and international human rights </w:t>
      </w:r>
      <w:r w:rsidR="002140F6" w:rsidRPr="002140F6">
        <w:rPr>
          <w:rFonts w:ascii="Ubuntu" w:hAnsi="Ubuntu"/>
          <w:highlight w:val="yellow"/>
        </w:rPr>
        <w:t xml:space="preserve">advocacy, </w:t>
      </w:r>
      <w:r w:rsidRPr="002140F6">
        <w:rPr>
          <w:rFonts w:ascii="Ubuntu" w:hAnsi="Ubuntu"/>
          <w:highlight w:val="yellow"/>
        </w:rPr>
        <w:t>documentation</w:t>
      </w:r>
      <w:r w:rsidR="002140F6" w:rsidRPr="002140F6">
        <w:rPr>
          <w:rFonts w:ascii="Ubuntu" w:hAnsi="Ubuntu"/>
          <w:highlight w:val="yellow"/>
        </w:rPr>
        <w:t>,</w:t>
      </w:r>
      <w:r w:rsidRPr="002140F6">
        <w:rPr>
          <w:rFonts w:ascii="Ubuntu" w:hAnsi="Ubuntu"/>
          <w:highlight w:val="yellow"/>
        </w:rPr>
        <w:t xml:space="preserve"> and defense organizations (e.g., Disability Rights Interna</w:t>
      </w:r>
      <w:r w:rsidR="002140F6" w:rsidRPr="002140F6">
        <w:rPr>
          <w:rFonts w:ascii="Ubuntu" w:hAnsi="Ubuntu"/>
          <w:highlight w:val="yellow"/>
        </w:rPr>
        <w:t>tional)</w:t>
      </w:r>
    </w:p>
    <w:p w14:paraId="53742C09" w14:textId="77777777" w:rsidR="00064E78" w:rsidRPr="002140F6" w:rsidRDefault="00064E78" w:rsidP="00064E78">
      <w:pPr>
        <w:pStyle w:val="ListParagraph"/>
        <w:numPr>
          <w:ilvl w:val="0"/>
          <w:numId w:val="2"/>
        </w:numPr>
        <w:spacing w:after="120"/>
        <w:rPr>
          <w:rFonts w:ascii="Ubuntu" w:hAnsi="Ubuntu"/>
          <w:highlight w:val="yellow"/>
        </w:rPr>
      </w:pPr>
      <w:r w:rsidRPr="002140F6">
        <w:rPr>
          <w:rFonts w:ascii="Ubuntu" w:hAnsi="Ubuntu"/>
          <w:highlight w:val="yellow"/>
        </w:rPr>
        <w:t>Complaints procedures that individual ministries (e.g., Ministry of Health) may have created</w:t>
      </w:r>
    </w:p>
    <w:p w14:paraId="2ACA29CA" w14:textId="77777777" w:rsidR="00064E78" w:rsidRPr="002140F6" w:rsidRDefault="00064E78" w:rsidP="00064E78">
      <w:pPr>
        <w:pStyle w:val="ListParagraph"/>
        <w:numPr>
          <w:ilvl w:val="0"/>
          <w:numId w:val="2"/>
        </w:numPr>
        <w:spacing w:after="120"/>
        <w:rPr>
          <w:rFonts w:ascii="Ubuntu" w:hAnsi="Ubuntu"/>
          <w:highlight w:val="yellow"/>
        </w:rPr>
      </w:pPr>
      <w:r w:rsidRPr="002140F6">
        <w:rPr>
          <w:rFonts w:ascii="Ubuntu" w:hAnsi="Ubuntu"/>
          <w:highlight w:val="yellow"/>
        </w:rPr>
        <w:t>Complaints procedures or mechanisms created by national disability and/or non-discrimination legislation, policies, or plans</w:t>
      </w:r>
    </w:p>
    <w:p w14:paraId="28B20007" w14:textId="4ACB7B64" w:rsidR="00064E78" w:rsidRDefault="00991B59" w:rsidP="00991B59">
      <w:pPr>
        <w:spacing w:after="120"/>
        <w:ind w:left="360"/>
        <w:rPr>
          <w:rFonts w:ascii="Ubuntu" w:hAnsi="Ubuntu"/>
        </w:rPr>
      </w:pPr>
      <w:r w:rsidRPr="002140F6">
        <w:rPr>
          <w:rFonts w:ascii="Ubuntu" w:hAnsi="Ubuntu"/>
          <w:highlight w:val="yellow"/>
        </w:rPr>
        <w:t>Please contact your Regional Health Manager (RHM) or Meredith Pierce (</w:t>
      </w:r>
      <w:hyperlink r:id="rId7" w:history="1">
        <w:r w:rsidRPr="002140F6">
          <w:rPr>
            <w:rStyle w:val="Hyperlink"/>
            <w:rFonts w:ascii="Ubuntu" w:hAnsi="Ubuntu" w:cs="Calibri"/>
            <w:highlight w:val="yellow"/>
          </w:rPr>
          <w:t>mpierce@specialolympics.org</w:t>
        </w:r>
      </w:hyperlink>
      <w:r w:rsidRPr="002140F6">
        <w:rPr>
          <w:rFonts w:ascii="Ubuntu" w:hAnsi="Ubuntu"/>
          <w:highlight w:val="yellow"/>
        </w:rPr>
        <w:t>) and Anjela Jenkins (</w:t>
      </w:r>
      <w:hyperlink r:id="rId8" w:history="1">
        <w:r w:rsidRPr="002140F6">
          <w:rPr>
            <w:rStyle w:val="Hyperlink"/>
            <w:rFonts w:ascii="Ubuntu" w:hAnsi="Ubuntu"/>
            <w:highlight w:val="yellow"/>
          </w:rPr>
          <w:t>ajenkins@specialolympics.org</w:t>
        </w:r>
      </w:hyperlink>
      <w:r w:rsidR="002140F6">
        <w:rPr>
          <w:rFonts w:ascii="Ubuntu" w:hAnsi="Ubuntu"/>
          <w:highlight w:val="yellow"/>
        </w:rPr>
        <w:t xml:space="preserve">), with copy to your RHM, </w:t>
      </w:r>
      <w:r w:rsidRPr="002140F6">
        <w:rPr>
          <w:rFonts w:ascii="Ubuntu" w:hAnsi="Ubuntu"/>
          <w:highlight w:val="yellow"/>
        </w:rPr>
        <w:t>if you would like technical assistance identifying the most relevant actors or mechanisms</w:t>
      </w:r>
      <w:r w:rsidR="002140F6">
        <w:rPr>
          <w:rFonts w:ascii="Ubuntu" w:hAnsi="Ubuntu"/>
          <w:highlight w:val="yellow"/>
        </w:rPr>
        <w:t xml:space="preserve"> in your country. They can also </w:t>
      </w:r>
      <w:r w:rsidR="002140F6" w:rsidRPr="002140F6">
        <w:rPr>
          <w:rFonts w:ascii="Ubuntu" w:hAnsi="Ubuntu"/>
          <w:highlight w:val="yellow"/>
        </w:rPr>
        <w:t xml:space="preserve">discuss international </w:t>
      </w:r>
      <w:r w:rsidR="002140F6">
        <w:rPr>
          <w:rFonts w:ascii="Ubuntu" w:hAnsi="Ubuntu"/>
          <w:highlight w:val="yellow"/>
        </w:rPr>
        <w:t>avenues</w:t>
      </w:r>
      <w:r w:rsidR="002140F6" w:rsidRPr="002140F6">
        <w:rPr>
          <w:rFonts w:ascii="Ubuntu" w:hAnsi="Ubuntu"/>
          <w:highlight w:val="yellow"/>
        </w:rPr>
        <w:t xml:space="preserve"> that may exist i</w:t>
      </w:r>
      <w:r w:rsidR="002140F6">
        <w:rPr>
          <w:rFonts w:ascii="Ubuntu" w:hAnsi="Ubuntu"/>
          <w:highlight w:val="yellow"/>
        </w:rPr>
        <w:t>n the event that</w:t>
      </w:r>
      <w:bookmarkStart w:id="1" w:name="_GoBack"/>
      <w:bookmarkEnd w:id="1"/>
      <w:r w:rsidR="002140F6" w:rsidRPr="002140F6">
        <w:rPr>
          <w:rFonts w:ascii="Ubuntu" w:hAnsi="Ubuntu"/>
          <w:highlight w:val="yellow"/>
        </w:rPr>
        <w:t xml:space="preserve"> those at the country level did not provide satisfactory resolution of the situation or complaint.</w:t>
      </w:r>
    </w:p>
    <w:p w14:paraId="4FB7D79F" w14:textId="283B45C3" w:rsidR="00991B59" w:rsidRPr="00991B59" w:rsidRDefault="00991B59" w:rsidP="00991B59">
      <w:pPr>
        <w:spacing w:after="120"/>
        <w:ind w:left="360"/>
        <w:rPr>
          <w:rFonts w:ascii="Ubuntu" w:hAnsi="Ubuntu"/>
        </w:rPr>
      </w:pPr>
    </w:p>
    <w:p w14:paraId="79B6B929" w14:textId="77777777" w:rsidR="00477331" w:rsidRPr="00BC2028" w:rsidRDefault="00477331">
      <w:pPr>
        <w:rPr>
          <w:rFonts w:ascii="Ubuntu" w:hAnsi="Ubuntu"/>
          <w:color w:val="000000"/>
          <w:sz w:val="21"/>
          <w:szCs w:val="21"/>
          <w:shd w:val="clear" w:color="auto" w:fill="FFFFFF"/>
        </w:rPr>
      </w:pPr>
    </w:p>
    <w:sectPr w:rsidR="00477331" w:rsidRPr="00BC2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Arial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4F52"/>
    <w:multiLevelType w:val="hybridMultilevel"/>
    <w:tmpl w:val="E6C475A6"/>
    <w:lvl w:ilvl="0" w:tplc="26C0E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6229E"/>
    <w:multiLevelType w:val="hybridMultilevel"/>
    <w:tmpl w:val="92DED592"/>
    <w:lvl w:ilvl="0" w:tplc="6F48BB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BF6156"/>
    <w:multiLevelType w:val="hybridMultilevel"/>
    <w:tmpl w:val="C0B43DBA"/>
    <w:lvl w:ilvl="0" w:tplc="C04223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1091E"/>
    <w:multiLevelType w:val="hybridMultilevel"/>
    <w:tmpl w:val="6D90A780"/>
    <w:lvl w:ilvl="0" w:tplc="FC54AA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28"/>
    <w:rsid w:val="00064E78"/>
    <w:rsid w:val="002140F6"/>
    <w:rsid w:val="0042635E"/>
    <w:rsid w:val="00477331"/>
    <w:rsid w:val="008F3DB2"/>
    <w:rsid w:val="00916339"/>
    <w:rsid w:val="00927167"/>
    <w:rsid w:val="00991B59"/>
    <w:rsid w:val="009B554B"/>
    <w:rsid w:val="00A22CE3"/>
    <w:rsid w:val="00BC2028"/>
    <w:rsid w:val="00C1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9B41"/>
  <w15:chartTrackingRefBased/>
  <w15:docId w15:val="{05521CC0-4B54-4885-BB93-7CC10BC9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028"/>
  </w:style>
  <w:style w:type="paragraph" w:styleId="Heading1">
    <w:name w:val="heading 1"/>
    <w:basedOn w:val="Normal"/>
    <w:next w:val="Normal"/>
    <w:link w:val="Heading1Char"/>
    <w:uiPriority w:val="9"/>
    <w:qFormat/>
    <w:rsid w:val="00BC2028"/>
    <w:pPr>
      <w:keepNext/>
      <w:keepLines/>
      <w:spacing w:before="240" w:after="0"/>
      <w:outlineLvl w:val="0"/>
    </w:pPr>
    <w:rPr>
      <w:rFonts w:ascii="Ubuntu" w:eastAsiaTheme="majorEastAsia" w:hAnsi="Ubuntu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028"/>
    <w:rPr>
      <w:rFonts w:ascii="Ubuntu" w:eastAsiaTheme="majorEastAsia" w:hAnsi="Ubuntu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C2028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BC202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C2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02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635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3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enkins@specialolympic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ierce@specialolympi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Jenkins</dc:creator>
  <cp:keywords/>
  <dc:description/>
  <cp:lastModifiedBy>Anjela Jenkins</cp:lastModifiedBy>
  <cp:revision>12</cp:revision>
  <dcterms:created xsi:type="dcterms:W3CDTF">2020-07-10T14:37:00Z</dcterms:created>
  <dcterms:modified xsi:type="dcterms:W3CDTF">2020-08-27T11:52:00Z</dcterms:modified>
</cp:coreProperties>
</file>