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9B8BC" w14:textId="252BF31D" w:rsidR="006B727F" w:rsidRPr="00A80128" w:rsidRDefault="006B727F" w:rsidP="00FD7E93">
      <w:pPr>
        <w:spacing w:after="240"/>
        <w:jc w:val="center"/>
        <w:rPr>
          <w:rFonts w:ascii="Ubuntu" w:eastAsia="Times New Roman" w:hAnsi="Ubuntu" w:cs="Times New Roman"/>
          <w:sz w:val="24"/>
          <w:szCs w:val="24"/>
        </w:rPr>
      </w:pPr>
      <w:bookmarkStart w:id="0" w:name="_GoBack"/>
      <w:bookmarkEnd w:id="0"/>
    </w:p>
    <w:p w14:paraId="3517DA9C" w14:textId="77777777" w:rsidR="00A80128" w:rsidRPr="00A80128" w:rsidRDefault="00A80128" w:rsidP="00C56077">
      <w:pPr>
        <w:spacing w:after="240"/>
        <w:rPr>
          <w:rFonts w:ascii="Ubuntu" w:eastAsia="Times New Roman" w:hAnsi="Ubuntu" w:cs="Times New Roman"/>
          <w:sz w:val="24"/>
          <w:szCs w:val="24"/>
        </w:rPr>
      </w:pPr>
    </w:p>
    <w:p w14:paraId="51BDB880" w14:textId="36FDC059" w:rsidR="00507BBD" w:rsidRPr="00A80128" w:rsidRDefault="00D54CE4" w:rsidP="00873E89">
      <w:pPr>
        <w:spacing w:after="240"/>
        <w:rPr>
          <w:rFonts w:ascii="Ubuntu" w:eastAsia="Times New Roman" w:hAnsi="Ubuntu" w:cs="Times New Roman"/>
          <w:sz w:val="24"/>
          <w:szCs w:val="24"/>
        </w:rPr>
      </w:pPr>
      <w:r w:rsidRPr="00A80128">
        <w:rPr>
          <w:rFonts w:ascii="Ubuntu" w:eastAsia="Times New Roman" w:hAnsi="Ubuntu" w:cs="Times New Roman"/>
          <w:sz w:val="24"/>
          <w:szCs w:val="24"/>
        </w:rPr>
        <w:t xml:space="preserve">Over </w:t>
      </w:r>
      <w:r w:rsidR="00A41DE1" w:rsidRPr="00A80128">
        <w:rPr>
          <w:rFonts w:ascii="Ubuntu" w:eastAsia="Times New Roman" w:hAnsi="Ubuntu" w:cs="Times New Roman"/>
          <w:sz w:val="24"/>
          <w:szCs w:val="24"/>
        </w:rPr>
        <w:t>[</w:t>
      </w:r>
      <w:r w:rsidR="00A41DE1" w:rsidRPr="00A80128">
        <w:rPr>
          <w:rFonts w:ascii="Ubuntu" w:eastAsia="Times New Roman" w:hAnsi="Ubuntu" w:cs="Times New Roman"/>
          <w:sz w:val="24"/>
          <w:szCs w:val="24"/>
          <w:highlight w:val="yellow"/>
        </w:rPr>
        <w:t>NUMBER OF PEOPLE</w:t>
      </w:r>
      <w:r w:rsidR="00A41DE1" w:rsidRPr="00A80128">
        <w:rPr>
          <w:rFonts w:ascii="Ubuntu" w:eastAsia="Times New Roman" w:hAnsi="Ubuntu" w:cs="Times New Roman"/>
          <w:sz w:val="24"/>
          <w:szCs w:val="24"/>
        </w:rPr>
        <w:t>]</w:t>
      </w:r>
      <w:r w:rsidRPr="00A80128">
        <w:rPr>
          <w:rFonts w:ascii="Ubuntu" w:eastAsia="Times New Roman" w:hAnsi="Ubuntu" w:cs="Times New Roman"/>
          <w:sz w:val="24"/>
          <w:szCs w:val="24"/>
        </w:rPr>
        <w:t xml:space="preserve"> people in </w:t>
      </w:r>
      <w:r w:rsidR="00A41DE1" w:rsidRPr="00A80128">
        <w:rPr>
          <w:rFonts w:ascii="Ubuntu" w:eastAsia="Times New Roman" w:hAnsi="Ubuntu" w:cs="Times New Roman"/>
          <w:sz w:val="24"/>
          <w:szCs w:val="24"/>
        </w:rPr>
        <w:t>[</w:t>
      </w:r>
      <w:r w:rsidR="00A41DE1" w:rsidRPr="00A80128">
        <w:rPr>
          <w:rFonts w:ascii="Ubuntu" w:eastAsia="Times New Roman" w:hAnsi="Ubuntu" w:cs="Times New Roman"/>
          <w:sz w:val="24"/>
          <w:szCs w:val="24"/>
          <w:highlight w:val="yellow"/>
        </w:rPr>
        <w:t>COUNTRY</w:t>
      </w:r>
      <w:r w:rsidR="00A41DE1" w:rsidRPr="00A80128">
        <w:rPr>
          <w:rFonts w:ascii="Ubuntu" w:eastAsia="Times New Roman" w:hAnsi="Ubuntu" w:cs="Times New Roman"/>
          <w:sz w:val="24"/>
          <w:szCs w:val="24"/>
        </w:rPr>
        <w:t>]</w:t>
      </w:r>
      <w:r w:rsidRPr="00A80128">
        <w:rPr>
          <w:rFonts w:ascii="Ubuntu" w:eastAsia="Times New Roman" w:hAnsi="Ubuntu" w:cs="Times New Roman"/>
          <w:sz w:val="24"/>
          <w:szCs w:val="24"/>
        </w:rPr>
        <w:t xml:space="preserve"> have died of coronavirus disease COVID-19 since the onset of the ongoing global pandemic in late 2019. This </w:t>
      </w:r>
      <w:r w:rsidR="00DE69B3" w:rsidRPr="00A80128">
        <w:rPr>
          <w:rFonts w:ascii="Ubuntu" w:eastAsia="Times New Roman" w:hAnsi="Ubuntu" w:cs="Times New Roman"/>
          <w:sz w:val="24"/>
          <w:szCs w:val="24"/>
        </w:rPr>
        <w:t>public health</w:t>
      </w:r>
      <w:r w:rsidRPr="00A80128">
        <w:rPr>
          <w:rFonts w:ascii="Ubuntu" w:eastAsia="Times New Roman" w:hAnsi="Ubuntu" w:cs="Times New Roman"/>
          <w:sz w:val="24"/>
          <w:szCs w:val="24"/>
        </w:rPr>
        <w:t xml:space="preserve"> </w:t>
      </w:r>
      <w:r w:rsidR="00A949C1" w:rsidRPr="00A80128">
        <w:rPr>
          <w:rFonts w:ascii="Ubuntu" w:eastAsia="Times New Roman" w:hAnsi="Ubuntu" w:cs="Times New Roman"/>
          <w:sz w:val="24"/>
          <w:szCs w:val="24"/>
        </w:rPr>
        <w:t xml:space="preserve">crisis </w:t>
      </w:r>
      <w:r w:rsidRPr="00A80128">
        <w:rPr>
          <w:rFonts w:ascii="Ubuntu" w:eastAsia="Times New Roman" w:hAnsi="Ubuntu" w:cs="Times New Roman"/>
          <w:sz w:val="24"/>
          <w:szCs w:val="24"/>
        </w:rPr>
        <w:t xml:space="preserve">has disproportionately affected certain populations, including people with intellectual </w:t>
      </w:r>
      <w:r w:rsidR="00DE69B3" w:rsidRPr="00A80128">
        <w:rPr>
          <w:rFonts w:ascii="Ubuntu" w:eastAsia="Times New Roman" w:hAnsi="Ubuntu" w:cs="Times New Roman"/>
          <w:sz w:val="24"/>
          <w:szCs w:val="24"/>
        </w:rPr>
        <w:t xml:space="preserve">disabilities (ID), </w:t>
      </w:r>
      <w:r w:rsidR="00A949C1" w:rsidRPr="00A80128">
        <w:rPr>
          <w:rFonts w:ascii="Ubuntu" w:eastAsia="Times New Roman" w:hAnsi="Ubuntu" w:cs="Times New Roman"/>
          <w:sz w:val="24"/>
          <w:szCs w:val="24"/>
        </w:rPr>
        <w:t>turning it into a</w:t>
      </w:r>
      <w:r w:rsidR="00DE69B3" w:rsidRPr="00A80128">
        <w:rPr>
          <w:rFonts w:ascii="Ubuntu" w:eastAsia="Times New Roman" w:hAnsi="Ubuntu" w:cs="Times New Roman"/>
          <w:sz w:val="24"/>
          <w:szCs w:val="24"/>
        </w:rPr>
        <w:t xml:space="preserve"> health equity</w:t>
      </w:r>
      <w:r w:rsidR="00A949C1" w:rsidRPr="00A80128">
        <w:rPr>
          <w:rFonts w:ascii="Ubuntu" w:eastAsia="Times New Roman" w:hAnsi="Ubuntu" w:cs="Times New Roman"/>
          <w:sz w:val="24"/>
          <w:szCs w:val="24"/>
        </w:rPr>
        <w:t xml:space="preserve"> crisis</w:t>
      </w:r>
      <w:r w:rsidR="00DE69B3" w:rsidRPr="00A80128">
        <w:rPr>
          <w:rFonts w:ascii="Ubuntu" w:eastAsia="Times New Roman" w:hAnsi="Ubuntu" w:cs="Times New Roman"/>
          <w:sz w:val="24"/>
          <w:szCs w:val="24"/>
        </w:rPr>
        <w:t>. The availability of COVID-19 vaccines holds promise</w:t>
      </w:r>
      <w:r w:rsidR="00CC48FB" w:rsidRPr="00A80128">
        <w:rPr>
          <w:rFonts w:ascii="Ubuntu" w:eastAsia="Times New Roman" w:hAnsi="Ubuntu" w:cs="Times New Roman"/>
          <w:sz w:val="24"/>
          <w:szCs w:val="24"/>
        </w:rPr>
        <w:t xml:space="preserve"> for stemming this pandemic; h</w:t>
      </w:r>
      <w:r w:rsidR="00DE69B3" w:rsidRPr="00A80128">
        <w:rPr>
          <w:rFonts w:ascii="Ubuntu" w:eastAsia="Times New Roman" w:hAnsi="Ubuntu" w:cs="Times New Roman"/>
          <w:sz w:val="24"/>
          <w:szCs w:val="24"/>
        </w:rPr>
        <w:t xml:space="preserve">owever, limited vaccine supplies </w:t>
      </w:r>
      <w:r w:rsidR="00A41DE1" w:rsidRPr="00A80128">
        <w:rPr>
          <w:rFonts w:ascii="Ubuntu" w:eastAsia="Times New Roman" w:hAnsi="Ubuntu" w:cs="Times New Roman"/>
          <w:sz w:val="24"/>
          <w:szCs w:val="24"/>
        </w:rPr>
        <w:t>paired with</w:t>
      </w:r>
      <w:r w:rsidR="00DE69B3" w:rsidRPr="00A80128">
        <w:rPr>
          <w:rFonts w:ascii="Ubuntu" w:eastAsia="Times New Roman" w:hAnsi="Ubuntu" w:cs="Times New Roman"/>
          <w:sz w:val="24"/>
          <w:szCs w:val="24"/>
        </w:rPr>
        <w:t xml:space="preserve"> high demand </w:t>
      </w:r>
      <w:r w:rsidR="00FD5D47" w:rsidRPr="00A80128">
        <w:rPr>
          <w:rFonts w:ascii="Ubuntu" w:eastAsia="Times New Roman" w:hAnsi="Ubuntu" w:cs="Times New Roman"/>
          <w:sz w:val="24"/>
          <w:szCs w:val="24"/>
        </w:rPr>
        <w:t>necessitate</w:t>
      </w:r>
      <w:r w:rsidR="00DE69B3" w:rsidRPr="00A80128">
        <w:rPr>
          <w:rFonts w:ascii="Ubuntu" w:eastAsia="Times New Roman" w:hAnsi="Ubuntu" w:cs="Times New Roman"/>
          <w:sz w:val="24"/>
          <w:szCs w:val="24"/>
        </w:rPr>
        <w:t xml:space="preserve"> difficult decisions about how to allo</w:t>
      </w:r>
      <w:r w:rsidR="00F76758" w:rsidRPr="00A80128">
        <w:rPr>
          <w:rFonts w:ascii="Ubuntu" w:eastAsia="Times New Roman" w:hAnsi="Ubuntu" w:cs="Times New Roman"/>
          <w:sz w:val="24"/>
          <w:szCs w:val="24"/>
        </w:rPr>
        <w:t>cate these scar</w:t>
      </w:r>
      <w:r w:rsidR="00BD58C1">
        <w:rPr>
          <w:rFonts w:ascii="Ubuntu" w:eastAsia="Times New Roman" w:hAnsi="Ubuntu" w:cs="Times New Roman"/>
          <w:sz w:val="24"/>
          <w:szCs w:val="24"/>
        </w:rPr>
        <w:t>c</w:t>
      </w:r>
      <w:r w:rsidR="00F76758" w:rsidRPr="00A80128">
        <w:rPr>
          <w:rFonts w:ascii="Ubuntu" w:eastAsia="Times New Roman" w:hAnsi="Ubuntu" w:cs="Times New Roman"/>
          <w:sz w:val="24"/>
          <w:szCs w:val="24"/>
        </w:rPr>
        <w:t xml:space="preserve">e resources. The </w:t>
      </w:r>
      <w:r w:rsidR="00A41DE1" w:rsidRPr="00A80128">
        <w:rPr>
          <w:rFonts w:ascii="Ubuntu" w:eastAsia="Times New Roman" w:hAnsi="Ubuntu" w:cs="Times New Roman"/>
          <w:sz w:val="24"/>
          <w:szCs w:val="24"/>
        </w:rPr>
        <w:t xml:space="preserve">World Health Organization (WHO) has provided </w:t>
      </w:r>
      <w:r w:rsidR="00507BBD" w:rsidRPr="00A80128">
        <w:rPr>
          <w:rFonts w:ascii="Ubuntu" w:eastAsia="Times New Roman" w:hAnsi="Ubuntu" w:cs="Times New Roman"/>
          <w:sz w:val="24"/>
          <w:szCs w:val="24"/>
        </w:rPr>
        <w:t xml:space="preserve">the global community with </w:t>
      </w:r>
      <w:r w:rsidR="00A41DE1" w:rsidRPr="00A80128">
        <w:rPr>
          <w:rFonts w:ascii="Ubuntu" w:eastAsia="Times New Roman" w:hAnsi="Ubuntu" w:cs="Times New Roman"/>
          <w:sz w:val="24"/>
          <w:szCs w:val="24"/>
        </w:rPr>
        <w:t xml:space="preserve">important guidance on this issue, in the </w:t>
      </w:r>
      <w:r w:rsidR="00A41DE1" w:rsidRPr="00BD58C1">
        <w:rPr>
          <w:rFonts w:ascii="Ubuntu" w:eastAsia="Times New Roman" w:hAnsi="Ubuntu" w:cs="Times New Roman"/>
          <w:i/>
          <w:sz w:val="24"/>
          <w:szCs w:val="24"/>
        </w:rPr>
        <w:t>Strategy Advisory Group of Experts (SAGE) Roadmap for Prioritizing Uses of COVID-19 Vaccines in the Context of Limited Supply</w:t>
      </w:r>
      <w:r w:rsidR="00507BBD" w:rsidRPr="00A80128">
        <w:rPr>
          <w:rFonts w:ascii="Ubuntu" w:eastAsia="Times New Roman" w:hAnsi="Ubuntu" w:cs="Times New Roman"/>
          <w:sz w:val="24"/>
          <w:szCs w:val="24"/>
        </w:rPr>
        <w:t xml:space="preserve">. The Roadmap suggests prioritizing “groups with comorbidities or health states determined to be at </w:t>
      </w:r>
      <w:r w:rsidR="00507BBD" w:rsidRPr="00A80128">
        <w:rPr>
          <w:rFonts w:ascii="Ubuntu" w:eastAsia="Times New Roman" w:hAnsi="Ubuntu" w:cs="Times New Roman"/>
          <w:i/>
          <w:sz w:val="24"/>
          <w:szCs w:val="24"/>
          <w:u w:val="single"/>
        </w:rPr>
        <w:t>significantly higher risk of severe disease or death</w:t>
      </w:r>
      <w:r w:rsidR="00507BBD" w:rsidRPr="00A80128">
        <w:rPr>
          <w:rFonts w:ascii="Ubuntu" w:eastAsia="Times New Roman" w:hAnsi="Ubuntu" w:cs="Times New Roman"/>
          <w:sz w:val="24"/>
          <w:szCs w:val="24"/>
        </w:rPr>
        <w:t xml:space="preserve">” as well as “sociodemographic groups at </w:t>
      </w:r>
      <w:r w:rsidR="00507BBD" w:rsidRPr="00A80128">
        <w:rPr>
          <w:rFonts w:ascii="Ubuntu" w:eastAsia="Times New Roman" w:hAnsi="Ubuntu" w:cs="Times New Roman"/>
          <w:i/>
          <w:sz w:val="24"/>
          <w:szCs w:val="24"/>
          <w:u w:val="single"/>
        </w:rPr>
        <w:t>significantly higher risk of severe disease or death.</w:t>
      </w:r>
      <w:r w:rsidR="00507BBD" w:rsidRPr="00A80128">
        <w:rPr>
          <w:rFonts w:ascii="Ubuntu" w:eastAsia="Times New Roman" w:hAnsi="Ubuntu" w:cs="Times New Roman"/>
          <w:sz w:val="24"/>
          <w:szCs w:val="24"/>
        </w:rPr>
        <w:t>” The Roadmap provides a list of so</w:t>
      </w:r>
      <w:r w:rsidR="00744234" w:rsidRPr="00A80128">
        <w:rPr>
          <w:rFonts w:ascii="Ubuntu" w:eastAsia="Times New Roman" w:hAnsi="Ubuntu" w:cs="Times New Roman"/>
          <w:sz w:val="24"/>
          <w:szCs w:val="24"/>
        </w:rPr>
        <w:t xml:space="preserve">ciodemographic groups that may, </w:t>
      </w:r>
      <w:r w:rsidR="00507BBD" w:rsidRPr="00A80128">
        <w:rPr>
          <w:rFonts w:ascii="Ubuntu" w:eastAsia="Times New Roman" w:hAnsi="Ubuntu" w:cs="Times New Roman"/>
          <w:sz w:val="24"/>
          <w:szCs w:val="24"/>
        </w:rPr>
        <w:t xml:space="preserve">depending on the country context, be prioritized. People with disabilities appear in this group. </w:t>
      </w:r>
    </w:p>
    <w:p w14:paraId="044F7938" w14:textId="569164B8" w:rsidR="00D54CE4" w:rsidRPr="00A80128" w:rsidRDefault="00744234" w:rsidP="00C56077">
      <w:pPr>
        <w:spacing w:after="240"/>
        <w:rPr>
          <w:rFonts w:ascii="Ubuntu" w:eastAsia="Times New Roman" w:hAnsi="Ubuntu" w:cs="Times New Roman"/>
          <w:b/>
          <w:sz w:val="24"/>
          <w:szCs w:val="24"/>
        </w:rPr>
      </w:pPr>
      <w:r w:rsidRPr="00A80128">
        <w:rPr>
          <w:rFonts w:ascii="Ubuntu" w:eastAsia="Times New Roman" w:hAnsi="Ubuntu" w:cs="Times New Roman"/>
          <w:sz w:val="24"/>
          <w:szCs w:val="24"/>
        </w:rPr>
        <w:t>Unfortunately, public health surveillance data disaggregated by disability is often scarce. This reality has been highlighted in the COVID-19 pandemic. It is important that [</w:t>
      </w:r>
      <w:r w:rsidRPr="00A80128">
        <w:rPr>
          <w:rFonts w:ascii="Ubuntu" w:eastAsia="Times New Roman" w:hAnsi="Ubuntu" w:cs="Times New Roman"/>
          <w:sz w:val="24"/>
          <w:szCs w:val="24"/>
          <w:highlight w:val="yellow"/>
        </w:rPr>
        <w:t>COUNTRY</w:t>
      </w:r>
      <w:r w:rsidRPr="00A80128">
        <w:rPr>
          <w:rFonts w:ascii="Ubuntu" w:eastAsia="Times New Roman" w:hAnsi="Ubuntu" w:cs="Times New Roman"/>
          <w:sz w:val="24"/>
          <w:szCs w:val="24"/>
        </w:rPr>
        <w:t xml:space="preserve">] not use this invisibility in the data as a reason to </w:t>
      </w:r>
      <w:r w:rsidR="006A6F48" w:rsidRPr="00A80128">
        <w:rPr>
          <w:rFonts w:ascii="Ubuntu" w:eastAsia="Times New Roman" w:hAnsi="Ubuntu" w:cs="Times New Roman"/>
          <w:sz w:val="24"/>
          <w:szCs w:val="24"/>
        </w:rPr>
        <w:t>deny the significantly higher risk that</w:t>
      </w:r>
      <w:r w:rsidRPr="00A80128">
        <w:rPr>
          <w:rFonts w:ascii="Ubuntu" w:eastAsia="Times New Roman" w:hAnsi="Ubuntu" w:cs="Times New Roman"/>
          <w:sz w:val="24"/>
          <w:szCs w:val="24"/>
        </w:rPr>
        <w:t xml:space="preserve"> people with disabilities</w:t>
      </w:r>
      <w:r w:rsidR="006A6F48" w:rsidRPr="00A80128">
        <w:rPr>
          <w:rFonts w:ascii="Ubuntu" w:eastAsia="Times New Roman" w:hAnsi="Ubuntu" w:cs="Times New Roman"/>
          <w:sz w:val="24"/>
          <w:szCs w:val="24"/>
        </w:rPr>
        <w:t xml:space="preserve"> </w:t>
      </w:r>
      <w:r w:rsidR="00AE31A0" w:rsidRPr="00A80128">
        <w:rPr>
          <w:rFonts w:ascii="Ubuntu" w:eastAsia="Times New Roman" w:hAnsi="Ubuntu" w:cs="Times New Roman"/>
          <w:sz w:val="24"/>
          <w:szCs w:val="24"/>
        </w:rPr>
        <w:t xml:space="preserve">face </w:t>
      </w:r>
      <w:r w:rsidR="006A6F48" w:rsidRPr="00A80128">
        <w:rPr>
          <w:rFonts w:ascii="Ubuntu" w:eastAsia="Times New Roman" w:hAnsi="Ubuntu" w:cs="Times New Roman"/>
          <w:sz w:val="24"/>
          <w:szCs w:val="24"/>
        </w:rPr>
        <w:t xml:space="preserve">in the </w:t>
      </w:r>
      <w:r w:rsidR="006A6F48" w:rsidRPr="00A80128">
        <w:rPr>
          <w:rFonts w:ascii="Ubuntu" w:eastAsia="Times New Roman" w:hAnsi="Ubuntu" w:cs="Times New Roman"/>
          <w:sz w:val="24"/>
          <w:szCs w:val="24"/>
        </w:rPr>
        <w:lastRenderedPageBreak/>
        <w:t>COVID-19 pandemic</w:t>
      </w:r>
      <w:r w:rsidRPr="00A80128">
        <w:rPr>
          <w:rFonts w:ascii="Ubuntu" w:eastAsia="Times New Roman" w:hAnsi="Ubuntu" w:cs="Times New Roman"/>
          <w:sz w:val="24"/>
          <w:szCs w:val="24"/>
        </w:rPr>
        <w:t xml:space="preserve">. </w:t>
      </w:r>
      <w:r w:rsidR="00DE69B3" w:rsidRPr="00A80128">
        <w:rPr>
          <w:rFonts w:ascii="Ubuntu" w:eastAsia="Times New Roman" w:hAnsi="Ubuntu" w:cs="Times New Roman"/>
          <w:sz w:val="24"/>
          <w:szCs w:val="24"/>
        </w:rPr>
        <w:t>The following provide</w:t>
      </w:r>
      <w:r w:rsidR="00782BB3" w:rsidRPr="00A80128">
        <w:rPr>
          <w:rFonts w:ascii="Ubuntu" w:eastAsia="Times New Roman" w:hAnsi="Ubuntu" w:cs="Times New Roman"/>
          <w:sz w:val="24"/>
          <w:szCs w:val="24"/>
        </w:rPr>
        <w:t>s</w:t>
      </w:r>
      <w:r w:rsidR="00DE69B3" w:rsidRPr="00A80128">
        <w:rPr>
          <w:rFonts w:ascii="Ubuntu" w:eastAsia="Times New Roman" w:hAnsi="Ubuntu" w:cs="Times New Roman"/>
          <w:sz w:val="24"/>
          <w:szCs w:val="24"/>
        </w:rPr>
        <w:t xml:space="preserve"> a summary of the </w:t>
      </w:r>
      <w:r w:rsidR="00507BBD" w:rsidRPr="00A80128">
        <w:rPr>
          <w:rFonts w:ascii="Ubuntu" w:eastAsia="Times New Roman" w:hAnsi="Ubuntu" w:cs="Times New Roman"/>
          <w:sz w:val="24"/>
          <w:szCs w:val="24"/>
        </w:rPr>
        <w:t xml:space="preserve">global </w:t>
      </w:r>
      <w:r w:rsidR="00C56077" w:rsidRPr="00A80128">
        <w:rPr>
          <w:rFonts w:ascii="Ubuntu" w:eastAsia="Times New Roman" w:hAnsi="Ubuntu" w:cs="Times New Roman"/>
          <w:sz w:val="24"/>
          <w:szCs w:val="24"/>
        </w:rPr>
        <w:t xml:space="preserve">research on COVID-19 </w:t>
      </w:r>
      <w:r w:rsidR="00AE31A0" w:rsidRPr="00A80128">
        <w:rPr>
          <w:rFonts w:ascii="Ubuntu" w:eastAsia="Times New Roman" w:hAnsi="Ubuntu" w:cs="Times New Roman"/>
          <w:sz w:val="24"/>
          <w:szCs w:val="24"/>
        </w:rPr>
        <w:t>focus</w:t>
      </w:r>
      <w:r w:rsidR="00C56077" w:rsidRPr="00A80128">
        <w:rPr>
          <w:rFonts w:ascii="Ubuntu" w:eastAsia="Times New Roman" w:hAnsi="Ubuntu" w:cs="Times New Roman"/>
          <w:sz w:val="24"/>
          <w:szCs w:val="24"/>
        </w:rPr>
        <w:t>ing</w:t>
      </w:r>
      <w:r w:rsidR="00AE31A0" w:rsidRPr="00A80128">
        <w:rPr>
          <w:rFonts w:ascii="Ubuntu" w:eastAsia="Times New Roman" w:hAnsi="Ubuntu" w:cs="Times New Roman"/>
          <w:sz w:val="24"/>
          <w:szCs w:val="24"/>
        </w:rPr>
        <w:t xml:space="preserve"> on</w:t>
      </w:r>
      <w:r w:rsidRPr="00A80128">
        <w:rPr>
          <w:rFonts w:ascii="Ubuntu" w:eastAsia="Times New Roman" w:hAnsi="Ubuntu" w:cs="Times New Roman"/>
          <w:sz w:val="24"/>
          <w:szCs w:val="24"/>
        </w:rPr>
        <w:t xml:space="preserve"> people with intellectual (ID), specifically. </w:t>
      </w:r>
      <w:r w:rsidR="00CC48FB" w:rsidRPr="00A80128">
        <w:rPr>
          <w:rFonts w:ascii="Ubuntu" w:eastAsia="Times New Roman" w:hAnsi="Ubuntu" w:cs="Times New Roman"/>
          <w:b/>
          <w:sz w:val="24"/>
          <w:szCs w:val="24"/>
        </w:rPr>
        <w:t xml:space="preserve">This literature demonstrates the scientific basis and equitable imperative for </w:t>
      </w:r>
      <w:r w:rsidRPr="00A80128">
        <w:rPr>
          <w:rFonts w:ascii="Ubuntu" w:eastAsia="Times New Roman" w:hAnsi="Ubuntu" w:cs="Times New Roman"/>
          <w:b/>
          <w:sz w:val="24"/>
          <w:szCs w:val="24"/>
        </w:rPr>
        <w:t>[</w:t>
      </w:r>
      <w:r w:rsidRPr="00A80128">
        <w:rPr>
          <w:rFonts w:ascii="Ubuntu" w:eastAsia="Times New Roman" w:hAnsi="Ubuntu" w:cs="Times New Roman"/>
          <w:b/>
          <w:sz w:val="24"/>
          <w:szCs w:val="24"/>
          <w:highlight w:val="yellow"/>
        </w:rPr>
        <w:t>COUNTRY</w:t>
      </w:r>
      <w:r w:rsidRPr="00A80128">
        <w:rPr>
          <w:rFonts w:ascii="Ubuntu" w:eastAsia="Times New Roman" w:hAnsi="Ubuntu" w:cs="Times New Roman"/>
          <w:b/>
          <w:sz w:val="24"/>
          <w:szCs w:val="24"/>
        </w:rPr>
        <w:t>]</w:t>
      </w:r>
      <w:r w:rsidR="00CC48FB" w:rsidRPr="00A80128">
        <w:rPr>
          <w:rFonts w:ascii="Ubuntu" w:eastAsia="Times New Roman" w:hAnsi="Ubuntu" w:cs="Times New Roman"/>
          <w:b/>
          <w:sz w:val="24"/>
          <w:szCs w:val="24"/>
        </w:rPr>
        <w:t xml:space="preserve"> to </w:t>
      </w:r>
      <w:r w:rsidR="001B17B5" w:rsidRPr="00A80128">
        <w:rPr>
          <w:rFonts w:ascii="Ubuntu" w:eastAsia="Times New Roman" w:hAnsi="Ubuntu" w:cs="Times New Roman"/>
          <w:b/>
          <w:sz w:val="24"/>
          <w:szCs w:val="24"/>
        </w:rPr>
        <w:t>include</w:t>
      </w:r>
      <w:r w:rsidRPr="00A80128">
        <w:rPr>
          <w:rFonts w:ascii="Ubuntu" w:eastAsia="Times New Roman" w:hAnsi="Ubuntu" w:cs="Times New Roman"/>
          <w:b/>
          <w:sz w:val="24"/>
          <w:szCs w:val="24"/>
        </w:rPr>
        <w:t xml:space="preserve"> </w:t>
      </w:r>
      <w:r w:rsidR="00CC48FB" w:rsidRPr="00A80128">
        <w:rPr>
          <w:rFonts w:ascii="Ubuntu" w:eastAsia="Times New Roman" w:hAnsi="Ubuntu" w:cs="Times New Roman"/>
          <w:b/>
          <w:sz w:val="24"/>
          <w:szCs w:val="24"/>
        </w:rPr>
        <w:t xml:space="preserve">people with ID </w:t>
      </w:r>
      <w:r w:rsidRPr="00A80128">
        <w:rPr>
          <w:rFonts w:ascii="Ubuntu" w:eastAsia="Times New Roman" w:hAnsi="Ubuntu" w:cs="Times New Roman"/>
          <w:b/>
          <w:sz w:val="24"/>
          <w:szCs w:val="24"/>
        </w:rPr>
        <w:t xml:space="preserve">in </w:t>
      </w:r>
      <w:r w:rsidR="001B17B5" w:rsidRPr="00A80128">
        <w:rPr>
          <w:rFonts w:ascii="Ubuntu" w:eastAsia="Times New Roman" w:hAnsi="Ubuntu" w:cs="Times New Roman"/>
          <w:b/>
          <w:sz w:val="24"/>
          <w:szCs w:val="24"/>
        </w:rPr>
        <w:t>the earliest phases of its</w:t>
      </w:r>
      <w:r w:rsidRPr="00A80128">
        <w:rPr>
          <w:rFonts w:ascii="Ubuntu" w:eastAsia="Times New Roman" w:hAnsi="Ubuntu" w:cs="Times New Roman"/>
          <w:b/>
          <w:sz w:val="24"/>
          <w:szCs w:val="24"/>
        </w:rPr>
        <w:t xml:space="preserve"> C</w:t>
      </w:r>
      <w:r w:rsidR="001B17B5" w:rsidRPr="00A80128">
        <w:rPr>
          <w:rFonts w:ascii="Ubuntu" w:eastAsia="Times New Roman" w:hAnsi="Ubuntu" w:cs="Times New Roman"/>
          <w:b/>
          <w:sz w:val="24"/>
          <w:szCs w:val="24"/>
        </w:rPr>
        <w:t>OVID-19 vaccination scheme</w:t>
      </w:r>
      <w:r w:rsidR="00CC48FB" w:rsidRPr="00A80128">
        <w:rPr>
          <w:rFonts w:ascii="Ubuntu" w:eastAsia="Times New Roman" w:hAnsi="Ubuntu" w:cs="Times New Roman"/>
          <w:b/>
          <w:sz w:val="24"/>
          <w:szCs w:val="24"/>
        </w:rPr>
        <w:t>.</w:t>
      </w:r>
    </w:p>
    <w:p w14:paraId="5F3D5932" w14:textId="22D1C52E" w:rsidR="00A6430E" w:rsidRDefault="00CC1BA5" w:rsidP="00873E89">
      <w:pPr>
        <w:widowControl w:val="0"/>
        <w:spacing w:after="240"/>
        <w:rPr>
          <w:rFonts w:ascii="Ubuntu" w:eastAsia="Times New Roman" w:hAnsi="Ubuntu" w:cs="Times New Roman"/>
          <w:sz w:val="24"/>
          <w:szCs w:val="24"/>
        </w:rPr>
        <w:sectPr w:rsidR="00A6430E" w:rsidSect="00873E89">
          <w:headerReference w:type="default" r:id="rId11"/>
          <w:footerReference w:type="default" r:id="rId12"/>
          <w:footerReference w:type="first" r:id="rId13"/>
          <w:pgSz w:w="12240" w:h="15840"/>
          <w:pgMar w:top="1440" w:right="1440" w:bottom="1440" w:left="1440" w:header="720" w:footer="720" w:gutter="0"/>
          <w:cols w:space="720"/>
          <w:docGrid w:linePitch="299"/>
        </w:sectPr>
      </w:pPr>
      <w:r w:rsidRPr="00A80128">
        <w:rPr>
          <w:rFonts w:ascii="Ubuntu" w:eastAsia="Times New Roman" w:hAnsi="Ubuntu" w:cs="Times New Roman"/>
          <w:sz w:val="24"/>
          <w:szCs w:val="24"/>
        </w:rPr>
        <w:t xml:space="preserve">Data from </w:t>
      </w:r>
      <w:r w:rsidR="00782BB3" w:rsidRPr="00A80128">
        <w:rPr>
          <w:rFonts w:ascii="Ubuntu" w:eastAsia="Times New Roman" w:hAnsi="Ubuntu" w:cs="Times New Roman"/>
          <w:sz w:val="24"/>
          <w:szCs w:val="24"/>
        </w:rPr>
        <w:t xml:space="preserve">the United Kingdom (UK) </w:t>
      </w:r>
      <w:r w:rsidRPr="00A80128">
        <w:rPr>
          <w:rFonts w:ascii="Ubuntu" w:eastAsia="Times New Roman" w:hAnsi="Ubuntu" w:cs="Times New Roman"/>
          <w:sz w:val="24"/>
          <w:szCs w:val="24"/>
        </w:rPr>
        <w:t xml:space="preserve">and the United States </w:t>
      </w:r>
      <w:r w:rsidR="00A76833" w:rsidRPr="00A80128">
        <w:rPr>
          <w:rFonts w:ascii="Ubuntu" w:eastAsia="Times New Roman" w:hAnsi="Ubuntu" w:cs="Times New Roman"/>
          <w:sz w:val="24"/>
          <w:szCs w:val="24"/>
        </w:rPr>
        <w:t xml:space="preserve">(US) </w:t>
      </w:r>
      <w:r w:rsidRPr="00A80128">
        <w:rPr>
          <w:rFonts w:ascii="Ubuntu" w:eastAsia="Times New Roman" w:hAnsi="Ubuntu" w:cs="Times New Roman"/>
          <w:sz w:val="24"/>
          <w:szCs w:val="24"/>
        </w:rPr>
        <w:t>consistently demonstrat</w:t>
      </w:r>
      <w:r w:rsidR="00782BB3" w:rsidRPr="00A80128">
        <w:rPr>
          <w:rFonts w:ascii="Ubuntu" w:eastAsia="Times New Roman" w:hAnsi="Ubuntu" w:cs="Times New Roman"/>
          <w:sz w:val="24"/>
          <w:szCs w:val="24"/>
        </w:rPr>
        <w:t xml:space="preserve">e </w:t>
      </w:r>
      <w:r w:rsidRPr="00A80128">
        <w:rPr>
          <w:rFonts w:ascii="Ubuntu" w:eastAsia="Times New Roman" w:hAnsi="Ubuntu" w:cs="Times New Roman"/>
          <w:sz w:val="24"/>
          <w:szCs w:val="24"/>
        </w:rPr>
        <w:t xml:space="preserve">COVID-19-related mortality as being at least twice as high among people with disabilities as people without disabilities. </w:t>
      </w:r>
      <w:r w:rsidR="00A76833" w:rsidRPr="00A80128">
        <w:rPr>
          <w:rFonts w:ascii="Ubuntu" w:eastAsia="Times New Roman" w:hAnsi="Ubuntu" w:cs="Times New Roman"/>
          <w:sz w:val="24"/>
          <w:szCs w:val="24"/>
        </w:rPr>
        <w:t>For the January to November 2020 period, the risk of COVID-19-related death</w:t>
      </w:r>
      <w:r w:rsidR="000415CB" w:rsidRPr="00A80128">
        <w:rPr>
          <w:rFonts w:ascii="Ubuntu" w:eastAsia="Times New Roman" w:hAnsi="Ubuntu" w:cs="Times New Roman"/>
          <w:sz w:val="24"/>
          <w:szCs w:val="24"/>
        </w:rPr>
        <w:t xml:space="preserve"> in England</w:t>
      </w:r>
      <w:r w:rsidR="00A76833" w:rsidRPr="00A80128">
        <w:rPr>
          <w:rFonts w:ascii="Ubuntu" w:eastAsia="Times New Roman" w:hAnsi="Ubuntu" w:cs="Times New Roman"/>
          <w:sz w:val="24"/>
          <w:szCs w:val="24"/>
        </w:rPr>
        <w:t xml:space="preserve"> was over 3 times higher than the general population for those with severe disabilities and around 2 times higher than the general population for those with less severe </w:t>
      </w:r>
      <w:r w:rsidR="00BD58C1">
        <w:rPr>
          <w:rFonts w:ascii="Ubuntu" w:eastAsia="Times New Roman" w:hAnsi="Ubuntu" w:cs="Times New Roman"/>
          <w:sz w:val="24"/>
          <w:szCs w:val="24"/>
        </w:rPr>
        <w:t>disabilities</w:t>
      </w:r>
      <w:r w:rsidR="001D2FCC" w:rsidRPr="00A80128">
        <w:rPr>
          <w:rFonts w:ascii="Ubuntu" w:eastAsia="Times New Roman" w:hAnsi="Ubuntu" w:cs="Times New Roman"/>
          <w:sz w:val="24"/>
          <w:szCs w:val="24"/>
        </w:rPr>
        <w:t xml:space="preserve"> [1]</w:t>
      </w:r>
      <w:r w:rsidR="00A76833" w:rsidRPr="00A80128">
        <w:rPr>
          <w:rFonts w:ascii="Ubuntu" w:eastAsia="Times New Roman" w:hAnsi="Ubuntu" w:cs="Times New Roman"/>
          <w:sz w:val="24"/>
          <w:szCs w:val="24"/>
        </w:rPr>
        <w:t xml:space="preserve">. </w:t>
      </w:r>
      <w:r w:rsidR="00D13D7C" w:rsidRPr="00A80128">
        <w:rPr>
          <w:rFonts w:ascii="Ubuntu" w:eastAsia="Times New Roman" w:hAnsi="Ubuntu" w:cs="Times New Roman"/>
          <w:sz w:val="24"/>
          <w:szCs w:val="24"/>
        </w:rPr>
        <w:t xml:space="preserve">Several studies have </w:t>
      </w:r>
      <w:r w:rsidR="00A76833" w:rsidRPr="00A80128">
        <w:rPr>
          <w:rFonts w:ascii="Ubuntu" w:eastAsia="Times New Roman" w:hAnsi="Ubuntu" w:cs="Times New Roman"/>
          <w:sz w:val="24"/>
          <w:szCs w:val="24"/>
        </w:rPr>
        <w:t xml:space="preserve">documented similar </w:t>
      </w:r>
      <w:r w:rsidR="000415CB" w:rsidRPr="00A80128">
        <w:rPr>
          <w:rFonts w:ascii="Ubuntu" w:eastAsia="Times New Roman" w:hAnsi="Ubuntu" w:cs="Times New Roman"/>
          <w:sz w:val="24"/>
          <w:szCs w:val="24"/>
        </w:rPr>
        <w:t xml:space="preserve">disparities—COVID-19-related mortality rates 2-4 times as great in people with </w:t>
      </w:r>
      <w:r w:rsidR="00684B7D">
        <w:rPr>
          <w:rFonts w:ascii="Ubuntu" w:eastAsia="Times New Roman" w:hAnsi="Ubuntu" w:cs="Times New Roman"/>
          <w:sz w:val="24"/>
          <w:szCs w:val="24"/>
        </w:rPr>
        <w:t>intellectual and developmental disabilities</w:t>
      </w:r>
      <w:r w:rsidR="00684B7D" w:rsidRPr="00A80128">
        <w:rPr>
          <w:rFonts w:ascii="Ubuntu" w:eastAsia="Times New Roman" w:hAnsi="Ubuntu" w:cs="Times New Roman"/>
          <w:sz w:val="24"/>
          <w:szCs w:val="24"/>
        </w:rPr>
        <w:t xml:space="preserve"> </w:t>
      </w:r>
      <w:r w:rsidR="000415CB" w:rsidRPr="00A80128">
        <w:rPr>
          <w:rFonts w:ascii="Ubuntu" w:eastAsia="Times New Roman" w:hAnsi="Ubuntu" w:cs="Times New Roman"/>
          <w:sz w:val="24"/>
          <w:szCs w:val="24"/>
        </w:rPr>
        <w:t>as in the general population—</w:t>
      </w:r>
      <w:r w:rsidR="00A76833" w:rsidRPr="00A80128">
        <w:rPr>
          <w:rFonts w:ascii="Ubuntu" w:eastAsia="Times New Roman" w:hAnsi="Ubuntu" w:cs="Times New Roman"/>
          <w:sz w:val="24"/>
          <w:szCs w:val="24"/>
        </w:rPr>
        <w:t>in at least 1</w:t>
      </w:r>
      <w:r w:rsidR="000415CB" w:rsidRPr="00A80128">
        <w:rPr>
          <w:rFonts w:ascii="Ubuntu" w:eastAsia="Times New Roman" w:hAnsi="Ubuntu" w:cs="Times New Roman"/>
          <w:sz w:val="24"/>
          <w:szCs w:val="24"/>
        </w:rPr>
        <w:t>3</w:t>
      </w:r>
      <w:r w:rsidR="00A76833" w:rsidRPr="00A80128">
        <w:rPr>
          <w:rFonts w:ascii="Ubuntu" w:eastAsia="Times New Roman" w:hAnsi="Ubuntu" w:cs="Times New Roman"/>
          <w:sz w:val="24"/>
          <w:szCs w:val="24"/>
        </w:rPr>
        <w:t xml:space="preserve"> US states</w:t>
      </w:r>
      <w:r w:rsidR="001D2FCC" w:rsidRPr="00A80128">
        <w:rPr>
          <w:rFonts w:ascii="Ubuntu" w:eastAsia="Times New Roman" w:hAnsi="Ubuntu" w:cs="Times New Roman"/>
          <w:sz w:val="24"/>
          <w:szCs w:val="24"/>
        </w:rPr>
        <w:t xml:space="preserve"> [2</w:t>
      </w:r>
      <w:r w:rsidR="000415CB" w:rsidRPr="00A80128">
        <w:rPr>
          <w:rFonts w:ascii="Ubuntu" w:eastAsia="Times New Roman" w:hAnsi="Ubuntu" w:cs="Times New Roman"/>
          <w:sz w:val="24"/>
          <w:szCs w:val="24"/>
        </w:rPr>
        <w:t>,</w:t>
      </w:r>
      <w:r w:rsidR="001D2FCC" w:rsidRPr="00A80128">
        <w:rPr>
          <w:rFonts w:ascii="Ubuntu" w:eastAsia="Times New Roman" w:hAnsi="Ubuntu" w:cs="Times New Roman"/>
          <w:sz w:val="24"/>
          <w:szCs w:val="24"/>
        </w:rPr>
        <w:t>3</w:t>
      </w:r>
      <w:r w:rsidR="000415CB" w:rsidRPr="00A80128">
        <w:rPr>
          <w:rFonts w:ascii="Ubuntu" w:eastAsia="Times New Roman" w:hAnsi="Ubuntu" w:cs="Times New Roman"/>
          <w:sz w:val="24"/>
          <w:szCs w:val="24"/>
        </w:rPr>
        <w:t>,</w:t>
      </w:r>
      <w:r w:rsidR="001D2FCC" w:rsidRPr="00A80128">
        <w:rPr>
          <w:rFonts w:ascii="Ubuntu" w:eastAsia="Times New Roman" w:hAnsi="Ubuntu" w:cs="Times New Roman"/>
          <w:sz w:val="24"/>
          <w:szCs w:val="24"/>
        </w:rPr>
        <w:t>4</w:t>
      </w:r>
      <w:r w:rsidR="000415CB" w:rsidRPr="00A80128">
        <w:rPr>
          <w:rFonts w:ascii="Ubuntu" w:eastAsia="Times New Roman" w:hAnsi="Ubuntu" w:cs="Times New Roman"/>
          <w:sz w:val="24"/>
          <w:szCs w:val="24"/>
        </w:rPr>
        <w:t>,</w:t>
      </w:r>
      <w:r w:rsidR="001D2FCC" w:rsidRPr="00A80128">
        <w:rPr>
          <w:rFonts w:ascii="Ubuntu" w:eastAsia="Times New Roman" w:hAnsi="Ubuntu" w:cs="Times New Roman"/>
          <w:sz w:val="24"/>
          <w:szCs w:val="24"/>
        </w:rPr>
        <w:t>5</w:t>
      </w:r>
      <w:r w:rsidR="000415CB" w:rsidRPr="00A80128">
        <w:rPr>
          <w:rFonts w:ascii="Ubuntu" w:eastAsia="Times New Roman" w:hAnsi="Ubuntu" w:cs="Times New Roman"/>
          <w:sz w:val="24"/>
          <w:szCs w:val="24"/>
        </w:rPr>
        <w:t>]</w:t>
      </w:r>
    </w:p>
    <w:p w14:paraId="54D05706" w14:textId="18638C7D" w:rsidR="008353AD" w:rsidRDefault="000415CB" w:rsidP="004441F2">
      <w:pPr>
        <w:widowControl w:val="0"/>
        <w:spacing w:after="240"/>
        <w:rPr>
          <w:rFonts w:ascii="Ubuntu" w:eastAsia="Times New Roman" w:hAnsi="Ubuntu" w:cs="Times New Roman"/>
          <w:sz w:val="24"/>
          <w:szCs w:val="24"/>
        </w:rPr>
      </w:pPr>
      <w:r w:rsidRPr="00A80128">
        <w:rPr>
          <w:rFonts w:ascii="Ubuntu" w:eastAsia="Times New Roman" w:hAnsi="Ubuntu" w:cs="Times New Roman"/>
          <w:sz w:val="24"/>
          <w:szCs w:val="24"/>
        </w:rPr>
        <w:lastRenderedPageBreak/>
        <w:t>N</w:t>
      </w:r>
      <w:r w:rsidR="00ED414C" w:rsidRPr="00A80128">
        <w:rPr>
          <w:rFonts w:ascii="Ubuntu" w:eastAsia="Times New Roman" w:hAnsi="Ubuntu" w:cs="Times New Roman"/>
          <w:sz w:val="24"/>
          <w:szCs w:val="24"/>
        </w:rPr>
        <w:t xml:space="preserve">on-profit organization FAIR Health found </w:t>
      </w:r>
      <w:r w:rsidRPr="00A80128">
        <w:rPr>
          <w:rFonts w:ascii="Ubuntu" w:eastAsia="Times New Roman" w:hAnsi="Ubuntu" w:cs="Times New Roman"/>
          <w:sz w:val="24"/>
          <w:szCs w:val="24"/>
        </w:rPr>
        <w:t xml:space="preserve">that these higher mortality rates among </w:t>
      </w:r>
      <w:r w:rsidR="00ED414C" w:rsidRPr="00A80128">
        <w:rPr>
          <w:rFonts w:ascii="Ubuntu" w:eastAsia="Times New Roman" w:hAnsi="Ubuntu" w:cs="Times New Roman"/>
          <w:sz w:val="24"/>
          <w:szCs w:val="24"/>
        </w:rPr>
        <w:t xml:space="preserve">people with </w:t>
      </w:r>
      <w:r w:rsidR="00684B7D">
        <w:rPr>
          <w:rFonts w:ascii="Ubuntu" w:eastAsia="Times New Roman" w:hAnsi="Ubuntu" w:cs="Times New Roman"/>
          <w:sz w:val="24"/>
          <w:szCs w:val="24"/>
        </w:rPr>
        <w:t>intellectual and developmental disabilities</w:t>
      </w:r>
      <w:r w:rsidR="00684B7D" w:rsidRPr="00A80128">
        <w:rPr>
          <w:rFonts w:ascii="Ubuntu" w:eastAsia="Times New Roman" w:hAnsi="Ubuntu" w:cs="Times New Roman"/>
          <w:sz w:val="24"/>
          <w:szCs w:val="24"/>
        </w:rPr>
        <w:t xml:space="preserve"> </w:t>
      </w:r>
      <w:r w:rsidRPr="00A80128">
        <w:rPr>
          <w:rFonts w:ascii="Ubuntu" w:eastAsia="Times New Roman" w:hAnsi="Ubuntu" w:cs="Times New Roman"/>
          <w:sz w:val="24"/>
          <w:szCs w:val="24"/>
        </w:rPr>
        <w:t xml:space="preserve">exceeded the COVID-19-related mortality of </w:t>
      </w:r>
      <w:r w:rsidR="00ED414C" w:rsidRPr="00A80128">
        <w:rPr>
          <w:rFonts w:ascii="Ubuntu" w:eastAsia="Times New Roman" w:hAnsi="Ubuntu" w:cs="Times New Roman"/>
          <w:sz w:val="24"/>
          <w:szCs w:val="24"/>
        </w:rPr>
        <w:t>people with other high risk factors for COVID-19, such as leukemia, A</w:t>
      </w:r>
      <w:r w:rsidR="001D2FCC" w:rsidRPr="00A80128">
        <w:rPr>
          <w:rFonts w:ascii="Ubuntu" w:eastAsia="Times New Roman" w:hAnsi="Ubuntu" w:cs="Times New Roman"/>
          <w:sz w:val="24"/>
          <w:szCs w:val="24"/>
        </w:rPr>
        <w:t>lzheimer’s, and heart disease [</w:t>
      </w:r>
      <w:r w:rsidR="008E26C8" w:rsidRPr="00A80128">
        <w:rPr>
          <w:rFonts w:ascii="Ubuntu" w:eastAsia="Times New Roman" w:hAnsi="Ubuntu" w:cs="Times New Roman"/>
          <w:sz w:val="24"/>
          <w:szCs w:val="24"/>
        </w:rPr>
        <w:t>5</w:t>
      </w:r>
      <w:r w:rsidR="00ED414C" w:rsidRPr="00A80128">
        <w:rPr>
          <w:rFonts w:ascii="Ubuntu" w:eastAsia="Times New Roman" w:hAnsi="Ubuntu" w:cs="Times New Roman"/>
          <w:sz w:val="24"/>
          <w:szCs w:val="24"/>
        </w:rPr>
        <w:t xml:space="preserve">]. </w:t>
      </w:r>
      <w:r w:rsidR="00AE31A0" w:rsidRPr="00A80128">
        <w:rPr>
          <w:rFonts w:ascii="Ubuntu" w:eastAsia="Times New Roman" w:hAnsi="Ubuntu" w:cs="Times New Roman"/>
          <w:sz w:val="24"/>
          <w:szCs w:val="24"/>
        </w:rPr>
        <w:t xml:space="preserve">Furthermore, COVID-19 appears to impact younger people with </w:t>
      </w:r>
      <w:r w:rsidR="00E427F2">
        <w:rPr>
          <w:rFonts w:ascii="Ubuntu" w:eastAsia="Times New Roman" w:hAnsi="Ubuntu" w:cs="Times New Roman"/>
          <w:sz w:val="24"/>
          <w:szCs w:val="24"/>
        </w:rPr>
        <w:t>intellectual and developmental disabilities</w:t>
      </w:r>
      <w:r w:rsidR="00E427F2" w:rsidRPr="00A80128">
        <w:rPr>
          <w:rFonts w:ascii="Ubuntu" w:eastAsia="Times New Roman" w:hAnsi="Ubuntu" w:cs="Times New Roman"/>
          <w:sz w:val="24"/>
          <w:szCs w:val="24"/>
        </w:rPr>
        <w:t xml:space="preserve"> </w:t>
      </w:r>
      <w:r w:rsidR="00AE31A0" w:rsidRPr="00A80128">
        <w:rPr>
          <w:rFonts w:ascii="Ubuntu" w:eastAsia="Times New Roman" w:hAnsi="Ubuntu" w:cs="Times New Roman"/>
          <w:sz w:val="24"/>
          <w:szCs w:val="24"/>
        </w:rPr>
        <w:t>more significantly in terms of c</w:t>
      </w:r>
      <w:r w:rsidR="001D2FCC" w:rsidRPr="00A80128">
        <w:rPr>
          <w:rFonts w:ascii="Ubuntu" w:eastAsia="Times New Roman" w:hAnsi="Ubuntu" w:cs="Times New Roman"/>
          <w:sz w:val="24"/>
          <w:szCs w:val="24"/>
        </w:rPr>
        <w:t>ases, severity, and mortality [2</w:t>
      </w:r>
      <w:r w:rsidR="00AE31A0" w:rsidRPr="00A80128">
        <w:rPr>
          <w:rFonts w:ascii="Ubuntu" w:eastAsia="Times New Roman" w:hAnsi="Ubuntu" w:cs="Times New Roman"/>
          <w:sz w:val="24"/>
          <w:szCs w:val="24"/>
        </w:rPr>
        <w:t>,</w:t>
      </w:r>
      <w:r w:rsidR="001D2FCC" w:rsidRPr="00A80128">
        <w:rPr>
          <w:rFonts w:ascii="Ubuntu" w:eastAsia="Times New Roman" w:hAnsi="Ubuntu" w:cs="Times New Roman"/>
          <w:sz w:val="24"/>
          <w:szCs w:val="24"/>
        </w:rPr>
        <w:t>5</w:t>
      </w:r>
      <w:r w:rsidR="00AE31A0" w:rsidRPr="00A80128">
        <w:rPr>
          <w:rFonts w:ascii="Ubuntu" w:eastAsia="Times New Roman" w:hAnsi="Ubuntu" w:cs="Times New Roman"/>
          <w:sz w:val="24"/>
          <w:szCs w:val="24"/>
        </w:rPr>
        <w:t>]</w:t>
      </w:r>
      <w:r w:rsidR="008E26C8" w:rsidRPr="00A80128">
        <w:rPr>
          <w:rFonts w:ascii="Ubuntu" w:eastAsia="Times New Roman" w:hAnsi="Ubuntu" w:cs="Times New Roman"/>
          <w:sz w:val="24"/>
          <w:szCs w:val="24"/>
        </w:rPr>
        <w:t>.</w:t>
      </w:r>
      <w:r w:rsidR="00AE31A0" w:rsidRPr="00A80128">
        <w:rPr>
          <w:rFonts w:ascii="Ubuntu" w:eastAsia="Times New Roman" w:hAnsi="Ubuntu" w:cs="Times New Roman"/>
          <w:sz w:val="24"/>
          <w:szCs w:val="24"/>
        </w:rPr>
        <w:t xml:space="preserve"> </w:t>
      </w:r>
      <w:r w:rsidR="008E26C8" w:rsidRPr="00A80128">
        <w:rPr>
          <w:rFonts w:ascii="Ubuntu" w:eastAsia="Times New Roman" w:hAnsi="Ubuntu" w:cs="Times New Roman"/>
          <w:sz w:val="24"/>
          <w:szCs w:val="24"/>
        </w:rPr>
        <w:t>A</w:t>
      </w:r>
      <w:r w:rsidR="008353AD" w:rsidRPr="00A80128">
        <w:rPr>
          <w:rFonts w:ascii="Ubuntu" w:eastAsia="Times New Roman" w:hAnsi="Ubuntu" w:cs="Times New Roman"/>
          <w:sz w:val="24"/>
          <w:szCs w:val="24"/>
        </w:rPr>
        <w:t xml:space="preserve">n </w:t>
      </w:r>
      <w:r w:rsidR="00AE31A0" w:rsidRPr="00A80128">
        <w:rPr>
          <w:rFonts w:ascii="Ubuntu" w:eastAsia="Times New Roman" w:hAnsi="Ubuntu" w:cs="Times New Roman"/>
          <w:sz w:val="24"/>
          <w:szCs w:val="24"/>
        </w:rPr>
        <w:t>analysis</w:t>
      </w:r>
      <w:r w:rsidR="008353AD" w:rsidRPr="00A80128">
        <w:rPr>
          <w:rFonts w:ascii="Ubuntu" w:eastAsia="Times New Roman" w:hAnsi="Ubuntu" w:cs="Times New Roman"/>
          <w:sz w:val="24"/>
          <w:szCs w:val="24"/>
        </w:rPr>
        <w:t xml:space="preserve"> of electronic health records sourced from 30 countries</w:t>
      </w:r>
      <w:r w:rsidR="00AE31A0" w:rsidRPr="00A80128">
        <w:rPr>
          <w:rFonts w:ascii="Ubuntu" w:eastAsia="Times New Roman" w:hAnsi="Ubuntu" w:cs="Times New Roman"/>
          <w:sz w:val="24"/>
          <w:szCs w:val="24"/>
        </w:rPr>
        <w:t xml:space="preserve"> found distinct differences in COVID-19 trends related to age among people with </w:t>
      </w:r>
      <w:r w:rsidR="00215212">
        <w:rPr>
          <w:rFonts w:ascii="Ubuntu" w:eastAsia="Times New Roman" w:hAnsi="Ubuntu" w:cs="Times New Roman"/>
          <w:sz w:val="24"/>
          <w:szCs w:val="24"/>
        </w:rPr>
        <w:t>intellectual and developmental disabilities</w:t>
      </w:r>
      <w:r w:rsidR="00AE31A0" w:rsidRPr="00A80128">
        <w:rPr>
          <w:rFonts w:ascii="Ubuntu" w:eastAsia="Times New Roman" w:hAnsi="Ubuntu" w:cs="Times New Roman"/>
          <w:sz w:val="24"/>
          <w:szCs w:val="24"/>
        </w:rPr>
        <w:t xml:space="preserve">, with a higher concentration of COVID-19 cases in younger people with </w:t>
      </w:r>
      <w:r w:rsidR="00E427F2">
        <w:rPr>
          <w:rFonts w:ascii="Ubuntu" w:eastAsia="Times New Roman" w:hAnsi="Ubuntu" w:cs="Times New Roman"/>
          <w:sz w:val="24"/>
          <w:szCs w:val="24"/>
        </w:rPr>
        <w:t>intellectual and developmental disabilities</w:t>
      </w:r>
      <w:r w:rsidR="00E427F2" w:rsidRPr="00A80128">
        <w:rPr>
          <w:rFonts w:ascii="Ubuntu" w:eastAsia="Times New Roman" w:hAnsi="Ubuntu" w:cs="Times New Roman"/>
          <w:sz w:val="24"/>
          <w:szCs w:val="24"/>
        </w:rPr>
        <w:t xml:space="preserve"> </w:t>
      </w:r>
      <w:r w:rsidR="00AE31A0" w:rsidRPr="00A80128">
        <w:rPr>
          <w:rFonts w:ascii="Ubuntu" w:eastAsia="Times New Roman" w:hAnsi="Ubuntu" w:cs="Times New Roman"/>
          <w:sz w:val="24"/>
          <w:szCs w:val="24"/>
        </w:rPr>
        <w:t>c</w:t>
      </w:r>
      <w:r w:rsidR="001D2FCC" w:rsidRPr="00A80128">
        <w:rPr>
          <w:rFonts w:ascii="Ubuntu" w:eastAsia="Times New Roman" w:hAnsi="Ubuntu" w:cs="Times New Roman"/>
          <w:sz w:val="24"/>
          <w:szCs w:val="24"/>
        </w:rPr>
        <w:t>ompared to the general public [2</w:t>
      </w:r>
      <w:r w:rsidR="00AE31A0" w:rsidRPr="00A80128">
        <w:rPr>
          <w:rFonts w:ascii="Ubuntu" w:eastAsia="Times New Roman" w:hAnsi="Ubuntu" w:cs="Times New Roman"/>
          <w:sz w:val="24"/>
          <w:szCs w:val="24"/>
        </w:rPr>
        <w:t xml:space="preserve">]. The highest </w:t>
      </w:r>
      <w:r w:rsidR="00BD58C1">
        <w:rPr>
          <w:rFonts w:ascii="Ubuntu" w:eastAsia="Times New Roman" w:hAnsi="Ubuntu" w:cs="Times New Roman"/>
          <w:sz w:val="24"/>
          <w:szCs w:val="24"/>
        </w:rPr>
        <w:t>death rates from</w:t>
      </w:r>
      <w:r w:rsidR="00AE31A0" w:rsidRPr="00A80128">
        <w:rPr>
          <w:rFonts w:ascii="Ubuntu" w:eastAsia="Times New Roman" w:hAnsi="Ubuntu" w:cs="Times New Roman"/>
          <w:sz w:val="24"/>
          <w:szCs w:val="24"/>
        </w:rPr>
        <w:t xml:space="preserve"> COVID-19 among people with </w:t>
      </w:r>
      <w:r w:rsidR="00E427F2">
        <w:rPr>
          <w:rFonts w:ascii="Ubuntu" w:eastAsia="Times New Roman" w:hAnsi="Ubuntu" w:cs="Times New Roman"/>
          <w:sz w:val="24"/>
          <w:szCs w:val="24"/>
        </w:rPr>
        <w:t>intellectual and developmental disabilities</w:t>
      </w:r>
      <w:r w:rsidR="00E427F2" w:rsidRPr="00A80128">
        <w:rPr>
          <w:rFonts w:ascii="Ubuntu" w:eastAsia="Times New Roman" w:hAnsi="Ubuntu" w:cs="Times New Roman"/>
          <w:sz w:val="24"/>
          <w:szCs w:val="24"/>
        </w:rPr>
        <w:t xml:space="preserve"> </w:t>
      </w:r>
      <w:r w:rsidR="00AE31A0" w:rsidRPr="00A80128">
        <w:rPr>
          <w:rFonts w:ascii="Ubuntu" w:eastAsia="Times New Roman" w:hAnsi="Ubuntu" w:cs="Times New Roman"/>
          <w:sz w:val="24"/>
          <w:szCs w:val="24"/>
        </w:rPr>
        <w:t xml:space="preserve">were in the 18-74 age bracket, with around </w:t>
      </w:r>
      <w:r w:rsidR="00DC5B54" w:rsidRPr="00A80128">
        <w:rPr>
          <w:rFonts w:ascii="Ubuntu" w:eastAsia="Times New Roman" w:hAnsi="Ubuntu" w:cs="Times New Roman"/>
          <w:sz w:val="24"/>
          <w:szCs w:val="24"/>
        </w:rPr>
        <w:t>4</w:t>
      </w:r>
      <w:r w:rsidR="00AE31A0" w:rsidRPr="00A80128">
        <w:rPr>
          <w:rFonts w:ascii="Ubuntu" w:eastAsia="Times New Roman" w:hAnsi="Ubuntu" w:cs="Times New Roman"/>
          <w:sz w:val="24"/>
          <w:szCs w:val="24"/>
        </w:rPr>
        <w:t>.</w:t>
      </w:r>
      <w:r w:rsidR="00DC5B54" w:rsidRPr="00A80128">
        <w:rPr>
          <w:rFonts w:ascii="Ubuntu" w:eastAsia="Times New Roman" w:hAnsi="Ubuntu" w:cs="Times New Roman"/>
          <w:sz w:val="24"/>
          <w:szCs w:val="24"/>
        </w:rPr>
        <w:t>5</w:t>
      </w:r>
      <w:r w:rsidR="00AE31A0" w:rsidRPr="00A80128">
        <w:rPr>
          <w:rFonts w:ascii="Ubuntu" w:eastAsia="Times New Roman" w:hAnsi="Ubuntu" w:cs="Times New Roman"/>
          <w:sz w:val="24"/>
          <w:szCs w:val="24"/>
        </w:rPr>
        <w:t>% of those studied succumbing to the illness; only among individuals 75+ in the general populati</w:t>
      </w:r>
      <w:r w:rsidR="001D2FCC" w:rsidRPr="00A80128">
        <w:rPr>
          <w:rFonts w:ascii="Ubuntu" w:eastAsia="Times New Roman" w:hAnsi="Ubuntu" w:cs="Times New Roman"/>
          <w:sz w:val="24"/>
          <w:szCs w:val="24"/>
        </w:rPr>
        <w:t>on was the death rate so high [2</w:t>
      </w:r>
      <w:r w:rsidR="00AE31A0" w:rsidRPr="00A80128">
        <w:rPr>
          <w:rFonts w:ascii="Ubuntu" w:eastAsia="Times New Roman" w:hAnsi="Ubuntu" w:cs="Times New Roman"/>
          <w:sz w:val="24"/>
          <w:szCs w:val="24"/>
        </w:rPr>
        <w:t>].</w:t>
      </w:r>
      <w:r w:rsidR="008353AD" w:rsidRPr="00A80128">
        <w:rPr>
          <w:rFonts w:ascii="Ubuntu" w:eastAsia="Times New Roman" w:hAnsi="Ubuntu" w:cs="Times New Roman"/>
          <w:sz w:val="24"/>
          <w:szCs w:val="24"/>
        </w:rPr>
        <w:t xml:space="preserve"> </w:t>
      </w:r>
    </w:p>
    <w:p w14:paraId="275F0ADC" w14:textId="73E5AAB7" w:rsidR="00684B7D" w:rsidRPr="00A80128" w:rsidRDefault="00684B7D" w:rsidP="004441F2">
      <w:pPr>
        <w:widowControl w:val="0"/>
        <w:spacing w:after="240"/>
        <w:rPr>
          <w:rFonts w:ascii="Ubuntu" w:eastAsia="Times New Roman" w:hAnsi="Ubuntu" w:cs="Times New Roman"/>
          <w:sz w:val="24"/>
          <w:szCs w:val="24"/>
        </w:rPr>
      </w:pPr>
      <w:r>
        <w:rPr>
          <w:rFonts w:ascii="Ubuntu" w:eastAsia="Times New Roman" w:hAnsi="Ubuntu"/>
          <w:sz w:val="24"/>
          <w:szCs w:val="24"/>
        </w:rPr>
        <w:t>The largest study to date</w:t>
      </w:r>
      <w:r w:rsidR="00E427F2">
        <w:rPr>
          <w:rFonts w:ascii="Ubuntu" w:eastAsia="Times New Roman" w:hAnsi="Ubuntu"/>
          <w:sz w:val="24"/>
          <w:szCs w:val="24"/>
        </w:rPr>
        <w:t xml:space="preserve"> </w:t>
      </w:r>
      <w:r>
        <w:rPr>
          <w:rFonts w:ascii="Ubuntu" w:eastAsia="Times New Roman" w:hAnsi="Ubuntu"/>
          <w:sz w:val="24"/>
          <w:szCs w:val="24"/>
        </w:rPr>
        <w:t>includes almost 65 million patients and over 128,000 with intellectual disability from the Vizient data set</w:t>
      </w:r>
      <w:r w:rsidR="00E427F2">
        <w:rPr>
          <w:rFonts w:ascii="Ubuntu" w:eastAsia="Times New Roman" w:hAnsi="Ubuntu"/>
          <w:sz w:val="24"/>
          <w:szCs w:val="24"/>
        </w:rPr>
        <w:t xml:space="preserve"> [6]. This study</w:t>
      </w:r>
      <w:r>
        <w:rPr>
          <w:rFonts w:ascii="Ubuntu" w:eastAsia="Times New Roman" w:hAnsi="Ubuntu"/>
          <w:sz w:val="24"/>
          <w:szCs w:val="24"/>
        </w:rPr>
        <w:t xml:space="preserve"> indicates that </w:t>
      </w:r>
      <w:r w:rsidR="003D75AB">
        <w:rPr>
          <w:rFonts w:ascii="Ubuntu" w:eastAsia="Times New Roman" w:hAnsi="Ubuntu"/>
          <w:sz w:val="24"/>
          <w:szCs w:val="24"/>
        </w:rPr>
        <w:t xml:space="preserve">adjusted odds of </w:t>
      </w:r>
      <w:r>
        <w:rPr>
          <w:rFonts w:ascii="Ubuntu" w:eastAsia="Times New Roman" w:hAnsi="Ubuntu"/>
          <w:sz w:val="24"/>
          <w:szCs w:val="24"/>
        </w:rPr>
        <w:t>COVID-19 death for people with ID are almost 6 t</w:t>
      </w:r>
      <w:r w:rsidR="00E427F2">
        <w:rPr>
          <w:rFonts w:ascii="Ubuntu" w:eastAsia="Times New Roman" w:hAnsi="Ubuntu"/>
          <w:sz w:val="24"/>
          <w:szCs w:val="24"/>
        </w:rPr>
        <w:t>imes that of people without ID</w:t>
      </w:r>
      <w:r w:rsidR="00677981">
        <w:rPr>
          <w:rFonts w:ascii="Ubuntu" w:eastAsia="Times New Roman" w:hAnsi="Ubuntu"/>
          <w:sz w:val="24"/>
          <w:szCs w:val="24"/>
        </w:rPr>
        <w:t xml:space="preserve"> [6]. This confirms</w:t>
      </w:r>
      <w:r w:rsidRPr="007255FD">
        <w:rPr>
          <w:rFonts w:ascii="Ubuntu" w:eastAsia="Times New Roman" w:hAnsi="Ubuntu"/>
          <w:sz w:val="24"/>
          <w:szCs w:val="24"/>
        </w:rPr>
        <w:t xml:space="preserve"> that people with ID are at </w:t>
      </w:r>
      <w:r w:rsidR="00677981">
        <w:rPr>
          <w:rFonts w:ascii="Ubuntu" w:eastAsia="Times New Roman" w:hAnsi="Ubuntu"/>
          <w:sz w:val="24"/>
          <w:szCs w:val="24"/>
        </w:rPr>
        <w:t>significantly higher</w:t>
      </w:r>
      <w:r w:rsidRPr="007255FD">
        <w:rPr>
          <w:rFonts w:ascii="Ubuntu" w:eastAsia="Times New Roman" w:hAnsi="Ubuntu"/>
          <w:sz w:val="24"/>
          <w:szCs w:val="24"/>
        </w:rPr>
        <w:t xml:space="preserve"> risk </w:t>
      </w:r>
      <w:r w:rsidR="00677981">
        <w:rPr>
          <w:rFonts w:ascii="Ubuntu" w:eastAsia="Times New Roman" w:hAnsi="Ubuntu"/>
          <w:sz w:val="24"/>
          <w:szCs w:val="24"/>
        </w:rPr>
        <w:t>of</w:t>
      </w:r>
      <w:r w:rsidRPr="007255FD">
        <w:rPr>
          <w:rFonts w:ascii="Ubuntu" w:eastAsia="Times New Roman" w:hAnsi="Ubuntu"/>
          <w:sz w:val="24"/>
          <w:szCs w:val="24"/>
        </w:rPr>
        <w:t xml:space="preserve"> severe </w:t>
      </w:r>
      <w:r w:rsidR="00677981">
        <w:rPr>
          <w:rFonts w:ascii="Ubuntu" w:eastAsia="Times New Roman" w:hAnsi="Ubuntu"/>
          <w:sz w:val="24"/>
          <w:szCs w:val="24"/>
        </w:rPr>
        <w:t xml:space="preserve">COVID-19 </w:t>
      </w:r>
      <w:r w:rsidRPr="007255FD">
        <w:rPr>
          <w:rFonts w:ascii="Ubuntu" w:eastAsia="Times New Roman" w:hAnsi="Ubuntu"/>
          <w:sz w:val="24"/>
          <w:szCs w:val="24"/>
        </w:rPr>
        <w:t>illness, including death</w:t>
      </w:r>
      <w:r w:rsidR="00E427F2">
        <w:rPr>
          <w:rFonts w:ascii="Ubuntu" w:eastAsia="Times New Roman" w:hAnsi="Ubuntu"/>
          <w:sz w:val="24"/>
          <w:szCs w:val="24"/>
        </w:rPr>
        <w:t xml:space="preserve"> </w:t>
      </w:r>
      <w:r w:rsidR="0036315A">
        <w:rPr>
          <w:rFonts w:ascii="Ubuntu" w:eastAsia="Times New Roman" w:hAnsi="Ubuntu"/>
          <w:sz w:val="24"/>
          <w:szCs w:val="24"/>
        </w:rPr>
        <w:t>[6].</w:t>
      </w:r>
    </w:p>
    <w:p w14:paraId="370FB0BE" w14:textId="0DEBCE33" w:rsidR="00AE0403" w:rsidRPr="00A80128" w:rsidRDefault="000415CB" w:rsidP="00C56077">
      <w:pPr>
        <w:widowControl w:val="0"/>
        <w:spacing w:after="240"/>
        <w:rPr>
          <w:rFonts w:ascii="Ubuntu" w:eastAsia="Times New Roman" w:hAnsi="Ubuntu" w:cs="Times New Roman"/>
          <w:sz w:val="24"/>
          <w:szCs w:val="24"/>
        </w:rPr>
      </w:pPr>
      <w:r w:rsidRPr="00A80128">
        <w:rPr>
          <w:rFonts w:ascii="Ubuntu" w:eastAsia="Times New Roman" w:hAnsi="Ubuntu" w:cs="Times New Roman"/>
          <w:sz w:val="24"/>
          <w:szCs w:val="24"/>
        </w:rPr>
        <w:t xml:space="preserve">The following are some of the </w:t>
      </w:r>
      <w:r w:rsidR="005E40D7" w:rsidRPr="00A80128">
        <w:rPr>
          <w:rFonts w:ascii="Ubuntu" w:eastAsia="Times New Roman" w:hAnsi="Ubuntu" w:cs="Times New Roman"/>
          <w:sz w:val="24"/>
          <w:szCs w:val="24"/>
        </w:rPr>
        <w:t xml:space="preserve">reasons that people with ID are </w:t>
      </w:r>
      <w:r w:rsidR="00A76833" w:rsidRPr="00A80128">
        <w:rPr>
          <w:rFonts w:ascii="Ubuntu" w:eastAsia="Times New Roman" w:hAnsi="Ubuntu" w:cs="Times New Roman"/>
          <w:sz w:val="24"/>
          <w:szCs w:val="24"/>
        </w:rPr>
        <w:t>at significantly higher risk of</w:t>
      </w:r>
      <w:r w:rsidR="005E40D7" w:rsidRPr="00A80128">
        <w:rPr>
          <w:rFonts w:ascii="Ubuntu" w:eastAsia="Times New Roman" w:hAnsi="Ubuntu" w:cs="Times New Roman"/>
          <w:sz w:val="24"/>
          <w:szCs w:val="24"/>
        </w:rPr>
        <w:t xml:space="preserve"> severe COVID-19 illness </w:t>
      </w:r>
      <w:r w:rsidR="00A76833" w:rsidRPr="00A80128">
        <w:rPr>
          <w:rFonts w:ascii="Ubuntu" w:eastAsia="Times New Roman" w:hAnsi="Ubuntu" w:cs="Times New Roman"/>
          <w:sz w:val="24"/>
          <w:szCs w:val="24"/>
        </w:rPr>
        <w:t xml:space="preserve">or </w:t>
      </w:r>
      <w:r w:rsidR="008E26C8" w:rsidRPr="00A80128">
        <w:rPr>
          <w:rFonts w:ascii="Ubuntu" w:eastAsia="Times New Roman" w:hAnsi="Ubuntu" w:cs="Times New Roman"/>
          <w:sz w:val="24"/>
          <w:szCs w:val="24"/>
        </w:rPr>
        <w:t>death</w:t>
      </w:r>
      <w:r w:rsidRPr="00A80128">
        <w:rPr>
          <w:rFonts w:ascii="Ubuntu" w:eastAsia="Times New Roman" w:hAnsi="Ubuntu" w:cs="Times New Roman"/>
          <w:sz w:val="24"/>
          <w:szCs w:val="24"/>
        </w:rPr>
        <w:t>.</w:t>
      </w:r>
    </w:p>
    <w:p w14:paraId="7C6F7D3B" w14:textId="2A52424F" w:rsidR="00AE0403" w:rsidRPr="00A80128" w:rsidRDefault="00AE0403" w:rsidP="00C56077">
      <w:pPr>
        <w:pStyle w:val="ListParagraph"/>
        <w:numPr>
          <w:ilvl w:val="0"/>
          <w:numId w:val="1"/>
        </w:numPr>
        <w:spacing w:after="240"/>
        <w:contextualSpacing w:val="0"/>
        <w:rPr>
          <w:rFonts w:ascii="Ubuntu" w:hAnsi="Ubuntu" w:cs="Times New Roman"/>
          <w:sz w:val="24"/>
          <w:szCs w:val="24"/>
        </w:rPr>
      </w:pPr>
      <w:r w:rsidRPr="00A80128">
        <w:rPr>
          <w:rFonts w:ascii="Ubuntu" w:hAnsi="Ubuntu" w:cs="Times New Roman"/>
          <w:b/>
          <w:sz w:val="24"/>
          <w:szCs w:val="24"/>
        </w:rPr>
        <w:lastRenderedPageBreak/>
        <w:t xml:space="preserve">People with ID may have </w:t>
      </w:r>
      <w:r w:rsidR="00BD58C1">
        <w:rPr>
          <w:rFonts w:ascii="Ubuntu" w:hAnsi="Ubuntu" w:cs="Times New Roman"/>
          <w:b/>
          <w:sz w:val="24"/>
          <w:szCs w:val="24"/>
        </w:rPr>
        <w:t>higher</w:t>
      </w:r>
      <w:r w:rsidRPr="00A80128">
        <w:rPr>
          <w:rFonts w:ascii="Ubuntu" w:hAnsi="Ubuntu" w:cs="Times New Roman"/>
          <w:b/>
          <w:sz w:val="24"/>
          <w:szCs w:val="24"/>
        </w:rPr>
        <w:t>-than-average exposure to the SARS-CoV-2 virus because of their living situations.</w:t>
      </w:r>
      <w:r w:rsidRPr="00A80128">
        <w:rPr>
          <w:rFonts w:ascii="Ubuntu" w:hAnsi="Ubuntu" w:cs="Times New Roman"/>
          <w:sz w:val="24"/>
          <w:szCs w:val="24"/>
        </w:rPr>
        <w:t xml:space="preserve"> </w:t>
      </w:r>
    </w:p>
    <w:p w14:paraId="2AE87AF7" w14:textId="74C94658" w:rsidR="00C56077" w:rsidRPr="00A80128" w:rsidRDefault="00D75DA1" w:rsidP="00C56077">
      <w:pPr>
        <w:spacing w:after="240"/>
        <w:rPr>
          <w:rFonts w:ascii="Ubuntu" w:hAnsi="Ubuntu" w:cs="Times New Roman"/>
          <w:sz w:val="24"/>
          <w:szCs w:val="24"/>
        </w:rPr>
      </w:pPr>
      <w:r w:rsidRPr="00A80128">
        <w:rPr>
          <w:rFonts w:ascii="Ubuntu" w:eastAsia="Times New Roman" w:hAnsi="Ubuntu" w:cs="Times New Roman"/>
          <w:sz w:val="24"/>
          <w:szCs w:val="24"/>
        </w:rPr>
        <w:t xml:space="preserve">Social distancing is often impossible for people with ID living in congregate settings, such as group homes or assisted living, as well as those who require care from family members, </w:t>
      </w:r>
      <w:r w:rsidR="001D2FCC" w:rsidRPr="00A80128">
        <w:rPr>
          <w:rFonts w:ascii="Ubuntu" w:eastAsia="Times New Roman" w:hAnsi="Ubuntu" w:cs="Times New Roman"/>
          <w:sz w:val="24"/>
          <w:szCs w:val="24"/>
        </w:rPr>
        <w:t>aides, therapists or teachers [2</w:t>
      </w:r>
      <w:r w:rsidRPr="00A80128">
        <w:rPr>
          <w:rFonts w:ascii="Ubuntu" w:eastAsia="Times New Roman" w:hAnsi="Ubuntu" w:cs="Times New Roman"/>
          <w:sz w:val="24"/>
          <w:szCs w:val="24"/>
        </w:rPr>
        <w:t>]. People with ID may have difficulty wearing a mask or maintaining social distance, or even understand why the precautions are needed [</w:t>
      </w:r>
      <w:r w:rsidR="001D2FCC" w:rsidRPr="00A80128">
        <w:rPr>
          <w:rFonts w:ascii="Ubuntu" w:eastAsia="Times New Roman" w:hAnsi="Ubuntu" w:cs="Times New Roman"/>
          <w:sz w:val="24"/>
          <w:szCs w:val="24"/>
        </w:rPr>
        <w:t>2</w:t>
      </w:r>
      <w:r w:rsidRPr="00A80128">
        <w:rPr>
          <w:rFonts w:ascii="Ubuntu" w:eastAsia="Times New Roman" w:hAnsi="Ubuntu" w:cs="Times New Roman"/>
          <w:sz w:val="24"/>
          <w:szCs w:val="24"/>
        </w:rPr>
        <w:t xml:space="preserve">]. Several studies, primarily from the United States, have shown that the infection and mortality rates for people with </w:t>
      </w:r>
      <w:r w:rsidR="00E427F2">
        <w:rPr>
          <w:rFonts w:ascii="Ubuntu" w:eastAsia="Times New Roman" w:hAnsi="Ubuntu" w:cs="Times New Roman"/>
          <w:sz w:val="24"/>
          <w:szCs w:val="24"/>
        </w:rPr>
        <w:t>intellectual and developmental disabilities</w:t>
      </w:r>
      <w:r w:rsidR="00E427F2" w:rsidRPr="00A80128">
        <w:rPr>
          <w:rFonts w:ascii="Ubuntu" w:eastAsia="Times New Roman" w:hAnsi="Ubuntu" w:cs="Times New Roman"/>
          <w:sz w:val="24"/>
          <w:szCs w:val="24"/>
        </w:rPr>
        <w:t xml:space="preserve"> </w:t>
      </w:r>
      <w:r w:rsidRPr="00A80128">
        <w:rPr>
          <w:rFonts w:ascii="Ubuntu" w:eastAsia="Times New Roman" w:hAnsi="Ubuntu" w:cs="Times New Roman"/>
          <w:sz w:val="24"/>
          <w:szCs w:val="24"/>
        </w:rPr>
        <w:t xml:space="preserve">living in congregate settings are higher than </w:t>
      </w:r>
      <w:r w:rsidR="00BD58C1" w:rsidRPr="00A80128">
        <w:rPr>
          <w:rFonts w:ascii="Ubuntu" w:eastAsia="Times New Roman" w:hAnsi="Ubuntu" w:cs="Times New Roman"/>
          <w:sz w:val="24"/>
          <w:szCs w:val="24"/>
        </w:rPr>
        <w:t xml:space="preserve">people with </w:t>
      </w:r>
      <w:r w:rsidR="00E427F2">
        <w:rPr>
          <w:rFonts w:ascii="Ubuntu" w:eastAsia="Times New Roman" w:hAnsi="Ubuntu" w:cs="Times New Roman"/>
          <w:sz w:val="24"/>
          <w:szCs w:val="24"/>
        </w:rPr>
        <w:t>those</w:t>
      </w:r>
      <w:r w:rsidR="00E427F2" w:rsidRPr="00A80128">
        <w:rPr>
          <w:rFonts w:ascii="Ubuntu" w:eastAsia="Times New Roman" w:hAnsi="Ubuntu" w:cs="Times New Roman"/>
          <w:sz w:val="24"/>
          <w:szCs w:val="24"/>
        </w:rPr>
        <w:t xml:space="preserve"> </w:t>
      </w:r>
      <w:r w:rsidR="00BD58C1" w:rsidRPr="00A80128">
        <w:rPr>
          <w:rFonts w:ascii="Ubuntu" w:eastAsia="Times New Roman" w:hAnsi="Ubuntu" w:cs="Times New Roman"/>
          <w:sz w:val="24"/>
          <w:szCs w:val="24"/>
        </w:rPr>
        <w:t xml:space="preserve">living alone </w:t>
      </w:r>
      <w:r w:rsidR="00BD58C1">
        <w:rPr>
          <w:rFonts w:ascii="Ubuntu" w:eastAsia="Times New Roman" w:hAnsi="Ubuntu" w:cs="Times New Roman"/>
          <w:sz w:val="24"/>
          <w:szCs w:val="24"/>
        </w:rPr>
        <w:t xml:space="preserve">and the </w:t>
      </w:r>
      <w:r w:rsidRPr="00A80128">
        <w:rPr>
          <w:rFonts w:ascii="Ubuntu" w:eastAsia="Times New Roman" w:hAnsi="Ubuntu" w:cs="Times New Roman"/>
          <w:sz w:val="24"/>
          <w:szCs w:val="24"/>
        </w:rPr>
        <w:t>general population [</w:t>
      </w:r>
      <w:r w:rsidR="006C39F2" w:rsidRPr="00A80128">
        <w:rPr>
          <w:rFonts w:ascii="Ubuntu" w:eastAsia="Times New Roman" w:hAnsi="Ubuntu" w:cs="Times New Roman"/>
          <w:sz w:val="24"/>
          <w:szCs w:val="24"/>
        </w:rPr>
        <w:t>8</w:t>
      </w:r>
      <w:r w:rsidRPr="00A80128">
        <w:rPr>
          <w:rFonts w:ascii="Ubuntu" w:eastAsia="Times New Roman" w:hAnsi="Ubuntu" w:cs="Times New Roman"/>
          <w:sz w:val="24"/>
          <w:szCs w:val="24"/>
        </w:rPr>
        <w:t>,</w:t>
      </w:r>
      <w:r w:rsidR="001D2FCC" w:rsidRPr="00A80128">
        <w:rPr>
          <w:rFonts w:ascii="Ubuntu" w:eastAsia="Times New Roman" w:hAnsi="Ubuntu" w:cs="Times New Roman"/>
          <w:sz w:val="24"/>
          <w:szCs w:val="24"/>
        </w:rPr>
        <w:t>9</w:t>
      </w:r>
      <w:r w:rsidRPr="00A80128">
        <w:rPr>
          <w:rFonts w:ascii="Ubuntu" w:eastAsia="Times New Roman" w:hAnsi="Ubuntu" w:cs="Times New Roman"/>
          <w:sz w:val="24"/>
          <w:szCs w:val="24"/>
        </w:rPr>
        <w:t>,</w:t>
      </w:r>
      <w:r w:rsidR="001D2FCC" w:rsidRPr="00A80128">
        <w:rPr>
          <w:rFonts w:ascii="Ubuntu" w:eastAsia="Times New Roman" w:hAnsi="Ubuntu" w:cs="Times New Roman"/>
          <w:sz w:val="24"/>
          <w:szCs w:val="24"/>
        </w:rPr>
        <w:t>10</w:t>
      </w:r>
      <w:r w:rsidR="00215212">
        <w:rPr>
          <w:rFonts w:ascii="Ubuntu" w:eastAsia="Times New Roman" w:hAnsi="Ubuntu" w:cs="Times New Roman"/>
          <w:sz w:val="24"/>
          <w:szCs w:val="24"/>
        </w:rPr>
        <w:t>,11</w:t>
      </w:r>
      <w:r w:rsidRPr="00A80128">
        <w:rPr>
          <w:rFonts w:ascii="Ubuntu" w:eastAsia="Times New Roman" w:hAnsi="Ubuntu" w:cs="Times New Roman"/>
          <w:sz w:val="24"/>
          <w:szCs w:val="24"/>
        </w:rPr>
        <w:t>]. These risks were compounded when there were more people living in the residence, and the case-fatality rate was substantially higher for those living in settings that provide skilled nursing care, likely indicating a higher prevalence of pre-existing conditions [</w:t>
      </w:r>
      <w:r w:rsidR="00215212">
        <w:rPr>
          <w:rFonts w:ascii="Ubuntu" w:eastAsia="Times New Roman" w:hAnsi="Ubuntu" w:cs="Times New Roman"/>
          <w:sz w:val="24"/>
          <w:szCs w:val="24"/>
        </w:rPr>
        <w:t>9</w:t>
      </w:r>
      <w:r w:rsidRPr="00A80128">
        <w:rPr>
          <w:rFonts w:ascii="Ubuntu" w:eastAsia="Times New Roman" w:hAnsi="Ubuntu" w:cs="Times New Roman"/>
          <w:sz w:val="24"/>
          <w:szCs w:val="24"/>
        </w:rPr>
        <w:t>].</w:t>
      </w:r>
    </w:p>
    <w:p w14:paraId="05F78D88" w14:textId="77777777" w:rsidR="002A225A" w:rsidRDefault="00D75DA1" w:rsidP="00C56077">
      <w:pPr>
        <w:spacing w:after="240"/>
        <w:rPr>
          <w:rFonts w:ascii="Ubuntu" w:eastAsia="Times New Roman" w:hAnsi="Ubuntu" w:cs="Times New Roman"/>
          <w:sz w:val="24"/>
          <w:szCs w:val="24"/>
        </w:rPr>
      </w:pPr>
      <w:r w:rsidRPr="00A80128">
        <w:rPr>
          <w:rFonts w:ascii="Ubuntu" w:eastAsia="Times New Roman" w:hAnsi="Ubuntu" w:cs="Times New Roman"/>
          <w:sz w:val="24"/>
          <w:szCs w:val="24"/>
        </w:rPr>
        <w:t xml:space="preserve">Even for those with ID who </w:t>
      </w:r>
      <w:r w:rsidR="00BD58C1">
        <w:rPr>
          <w:rFonts w:ascii="Ubuntu" w:eastAsia="Times New Roman" w:hAnsi="Ubuntu" w:cs="Times New Roman"/>
          <w:sz w:val="24"/>
          <w:szCs w:val="24"/>
        </w:rPr>
        <w:t xml:space="preserve">do </w:t>
      </w:r>
      <w:r w:rsidRPr="00A80128">
        <w:rPr>
          <w:rFonts w:ascii="Ubuntu" w:eastAsia="Times New Roman" w:hAnsi="Ubuntu" w:cs="Times New Roman"/>
          <w:sz w:val="24"/>
          <w:szCs w:val="24"/>
        </w:rPr>
        <w:t xml:space="preserve">not live in congregate settings, many require direct support to engage effectively in their day-to-day life </w:t>
      </w:r>
      <w:r w:rsidR="00371C34" w:rsidRPr="00A80128">
        <w:rPr>
          <w:rFonts w:ascii="Ubuntu" w:eastAsia="Times New Roman" w:hAnsi="Ubuntu" w:cs="Times New Roman"/>
          <w:sz w:val="24"/>
          <w:szCs w:val="24"/>
        </w:rPr>
        <w:t>and</w:t>
      </w:r>
      <w:r w:rsidRPr="00A80128">
        <w:rPr>
          <w:rFonts w:ascii="Ubuntu" w:eastAsia="Times New Roman" w:hAnsi="Ubuntu" w:cs="Times New Roman"/>
          <w:sz w:val="24"/>
          <w:szCs w:val="24"/>
        </w:rPr>
        <w:t xml:space="preserve"> physical proximity to caregivers is required to bridge gaps in intellectual and communication abilities [</w:t>
      </w:r>
      <w:r w:rsidR="006C39F2" w:rsidRPr="00A80128">
        <w:rPr>
          <w:rFonts w:ascii="Ubuntu" w:eastAsia="Times New Roman" w:hAnsi="Ubuntu" w:cs="Times New Roman"/>
          <w:sz w:val="24"/>
          <w:szCs w:val="24"/>
        </w:rPr>
        <w:t>1</w:t>
      </w:r>
      <w:r w:rsidR="00215212">
        <w:rPr>
          <w:rFonts w:ascii="Ubuntu" w:eastAsia="Times New Roman" w:hAnsi="Ubuntu" w:cs="Times New Roman"/>
          <w:sz w:val="24"/>
          <w:szCs w:val="24"/>
        </w:rPr>
        <w:t>2</w:t>
      </w:r>
      <w:r w:rsidRPr="00A80128">
        <w:rPr>
          <w:rFonts w:ascii="Ubuntu" w:eastAsia="Times New Roman" w:hAnsi="Ubuntu" w:cs="Times New Roman"/>
          <w:sz w:val="24"/>
          <w:szCs w:val="24"/>
        </w:rPr>
        <w:t>].</w:t>
      </w:r>
      <w:r w:rsidR="00371C34" w:rsidRPr="00A80128">
        <w:rPr>
          <w:rFonts w:ascii="Ubuntu" w:eastAsia="Times New Roman" w:hAnsi="Ubuntu" w:cs="Times New Roman"/>
          <w:sz w:val="24"/>
          <w:szCs w:val="24"/>
        </w:rPr>
        <w:t xml:space="preserve"> </w:t>
      </w:r>
    </w:p>
    <w:p w14:paraId="5C8DD405" w14:textId="77777777" w:rsidR="002A225A" w:rsidRDefault="002A225A" w:rsidP="00C56077">
      <w:pPr>
        <w:spacing w:after="240"/>
        <w:rPr>
          <w:rFonts w:ascii="Ubuntu" w:eastAsia="Times New Roman" w:hAnsi="Ubuntu" w:cs="Times New Roman"/>
          <w:sz w:val="24"/>
          <w:szCs w:val="24"/>
        </w:rPr>
      </w:pPr>
    </w:p>
    <w:p w14:paraId="3930E126" w14:textId="77777777" w:rsidR="002A225A" w:rsidRDefault="002A225A" w:rsidP="00C56077">
      <w:pPr>
        <w:spacing w:after="240"/>
        <w:rPr>
          <w:rFonts w:ascii="Ubuntu" w:eastAsia="Times New Roman" w:hAnsi="Ubuntu" w:cs="Times New Roman"/>
          <w:sz w:val="24"/>
          <w:szCs w:val="24"/>
        </w:rPr>
      </w:pPr>
    </w:p>
    <w:p w14:paraId="4611724B" w14:textId="483F230F" w:rsidR="00C56077" w:rsidRDefault="00371C34" w:rsidP="00C56077">
      <w:pPr>
        <w:spacing w:after="240"/>
        <w:rPr>
          <w:rFonts w:ascii="Ubuntu" w:eastAsia="Times New Roman" w:hAnsi="Ubuntu" w:cs="Times New Roman"/>
          <w:sz w:val="24"/>
          <w:szCs w:val="24"/>
        </w:rPr>
      </w:pPr>
      <w:r w:rsidRPr="00A80128">
        <w:rPr>
          <w:rFonts w:ascii="Ubuntu" w:eastAsia="Times New Roman" w:hAnsi="Ubuntu" w:cs="Times New Roman"/>
          <w:sz w:val="24"/>
          <w:szCs w:val="24"/>
        </w:rPr>
        <w:t>Many caregivers and other household members have no choice but leave the home to meet basic needs</w:t>
      </w:r>
      <w:r w:rsidR="00366DA5" w:rsidRPr="00A80128">
        <w:rPr>
          <w:rFonts w:ascii="Ubuntu" w:eastAsia="Times New Roman" w:hAnsi="Ubuntu" w:cs="Times New Roman"/>
          <w:sz w:val="24"/>
          <w:szCs w:val="24"/>
        </w:rPr>
        <w:t>, such as</w:t>
      </w:r>
      <w:r w:rsidRPr="00A80128">
        <w:rPr>
          <w:rFonts w:ascii="Ubuntu" w:eastAsia="Times New Roman" w:hAnsi="Ubuntu" w:cs="Times New Roman"/>
          <w:sz w:val="24"/>
          <w:szCs w:val="24"/>
        </w:rPr>
        <w:t xml:space="preserve"> to go shopping or to work in jobs </w:t>
      </w:r>
      <w:r w:rsidRPr="00A80128">
        <w:rPr>
          <w:rFonts w:ascii="Ubuntu" w:eastAsia="Times New Roman" w:hAnsi="Ubuntu" w:cs="Times New Roman"/>
          <w:sz w:val="24"/>
          <w:szCs w:val="24"/>
        </w:rPr>
        <w:lastRenderedPageBreak/>
        <w:t xml:space="preserve">that are not compatible with telework. </w:t>
      </w:r>
      <w:r w:rsidR="00366DA5" w:rsidRPr="00A80128">
        <w:rPr>
          <w:rFonts w:ascii="Ubuntu" w:eastAsia="Times New Roman" w:hAnsi="Ubuntu" w:cs="Times New Roman"/>
          <w:sz w:val="24"/>
          <w:szCs w:val="24"/>
        </w:rPr>
        <w:t>This is particularly the case given that people with ID tend to live in poverty</w:t>
      </w:r>
      <w:r w:rsidR="00886E54" w:rsidRPr="00A80128">
        <w:rPr>
          <w:rFonts w:ascii="Ubuntu" w:eastAsia="Times New Roman" w:hAnsi="Ubuntu" w:cs="Times New Roman"/>
          <w:sz w:val="24"/>
          <w:szCs w:val="24"/>
        </w:rPr>
        <w:t xml:space="preserve"> [1</w:t>
      </w:r>
      <w:r w:rsidR="00215212">
        <w:rPr>
          <w:rFonts w:ascii="Ubuntu" w:eastAsia="Times New Roman" w:hAnsi="Ubuntu" w:cs="Times New Roman"/>
          <w:sz w:val="24"/>
          <w:szCs w:val="24"/>
        </w:rPr>
        <w:t>3</w:t>
      </w:r>
      <w:r w:rsidR="001D2FCC" w:rsidRPr="00A80128">
        <w:rPr>
          <w:rFonts w:ascii="Ubuntu" w:eastAsia="Times New Roman" w:hAnsi="Ubuntu" w:cs="Times New Roman"/>
          <w:sz w:val="24"/>
          <w:szCs w:val="24"/>
        </w:rPr>
        <w:t>]</w:t>
      </w:r>
      <w:r w:rsidR="00366DA5" w:rsidRPr="00A80128">
        <w:rPr>
          <w:rFonts w:ascii="Ubuntu" w:eastAsia="Times New Roman" w:hAnsi="Ubuntu" w:cs="Times New Roman"/>
          <w:sz w:val="24"/>
          <w:szCs w:val="24"/>
        </w:rPr>
        <w:t>. In many Latin American countries, for example, an outing to the market may end up exposing a person with ID in the home to COVID-19</w:t>
      </w:r>
      <w:r w:rsidR="00886E54" w:rsidRPr="00A80128">
        <w:rPr>
          <w:rFonts w:ascii="Ubuntu" w:eastAsia="Times New Roman" w:hAnsi="Ubuntu" w:cs="Times New Roman"/>
          <w:sz w:val="24"/>
          <w:szCs w:val="24"/>
        </w:rPr>
        <w:t xml:space="preserve"> [1</w:t>
      </w:r>
      <w:r w:rsidR="00215212">
        <w:rPr>
          <w:rFonts w:ascii="Ubuntu" w:eastAsia="Times New Roman" w:hAnsi="Ubuntu" w:cs="Times New Roman"/>
          <w:sz w:val="24"/>
          <w:szCs w:val="24"/>
        </w:rPr>
        <w:t>4</w:t>
      </w:r>
      <w:r w:rsidR="00886E54" w:rsidRPr="00A80128">
        <w:rPr>
          <w:rFonts w:ascii="Ubuntu" w:eastAsia="Times New Roman" w:hAnsi="Ubuntu" w:cs="Times New Roman"/>
          <w:sz w:val="24"/>
          <w:szCs w:val="24"/>
        </w:rPr>
        <w:t>]</w:t>
      </w:r>
      <w:r w:rsidR="00366DA5" w:rsidRPr="00A80128">
        <w:rPr>
          <w:rFonts w:ascii="Ubuntu" w:eastAsia="Times New Roman" w:hAnsi="Ubuntu" w:cs="Times New Roman"/>
          <w:sz w:val="24"/>
          <w:szCs w:val="24"/>
        </w:rPr>
        <w:t>.</w:t>
      </w:r>
    </w:p>
    <w:p w14:paraId="7E02A37F" w14:textId="1B0832C5" w:rsidR="00D75DA1" w:rsidRPr="00A80128" w:rsidRDefault="00AE0403" w:rsidP="00C56077">
      <w:pPr>
        <w:pStyle w:val="ListParagraph"/>
        <w:numPr>
          <w:ilvl w:val="0"/>
          <w:numId w:val="1"/>
        </w:numPr>
        <w:spacing w:after="240"/>
        <w:contextualSpacing w:val="0"/>
        <w:rPr>
          <w:rFonts w:ascii="Ubuntu" w:hAnsi="Ubuntu" w:cs="Times New Roman"/>
          <w:sz w:val="24"/>
          <w:szCs w:val="24"/>
        </w:rPr>
      </w:pPr>
      <w:r w:rsidRPr="00A80128">
        <w:rPr>
          <w:rFonts w:ascii="Ubuntu" w:hAnsi="Ubuntu" w:cs="Times New Roman"/>
          <w:b/>
          <w:sz w:val="24"/>
          <w:szCs w:val="24"/>
        </w:rPr>
        <w:t>People with ID are known to be more susceptible to contracting and succumbing to respiratory illnesses, regardless of their living situation.</w:t>
      </w:r>
      <w:r w:rsidRPr="00A80128">
        <w:rPr>
          <w:rFonts w:ascii="Ubuntu" w:hAnsi="Ubuntu" w:cs="Times New Roman"/>
          <w:sz w:val="24"/>
          <w:szCs w:val="24"/>
        </w:rPr>
        <w:t xml:space="preserve"> </w:t>
      </w:r>
    </w:p>
    <w:p w14:paraId="360D06C4" w14:textId="6A6ECB27" w:rsidR="00AE31A0" w:rsidRPr="00A80128" w:rsidRDefault="00AE0403" w:rsidP="00C56077">
      <w:pPr>
        <w:widowControl w:val="0"/>
        <w:spacing w:after="240"/>
        <w:rPr>
          <w:rFonts w:ascii="Ubuntu" w:hAnsi="Ubuntu" w:cs="Times New Roman"/>
          <w:sz w:val="24"/>
          <w:szCs w:val="24"/>
        </w:rPr>
      </w:pPr>
      <w:r w:rsidRPr="00A80128">
        <w:rPr>
          <w:rFonts w:ascii="Ubuntu" w:hAnsi="Ubuntu" w:cs="Times New Roman"/>
          <w:sz w:val="24"/>
          <w:szCs w:val="24"/>
        </w:rPr>
        <w:t>Studies have shown people with ID to die from influenza at nearly three times the</w:t>
      </w:r>
      <w:r w:rsidR="00C44759" w:rsidRPr="00A80128">
        <w:rPr>
          <w:rFonts w:ascii="Ubuntu" w:hAnsi="Ubuntu" w:cs="Times New Roman"/>
          <w:sz w:val="24"/>
          <w:szCs w:val="24"/>
        </w:rPr>
        <w:t xml:space="preserve"> rate of the general population</w:t>
      </w:r>
      <w:r w:rsidR="00886E54" w:rsidRPr="00A80128">
        <w:rPr>
          <w:rFonts w:ascii="Ubuntu" w:hAnsi="Ubuntu" w:cs="Times New Roman"/>
          <w:sz w:val="24"/>
          <w:szCs w:val="24"/>
        </w:rPr>
        <w:t xml:space="preserve"> [1</w:t>
      </w:r>
      <w:r w:rsidR="00215212">
        <w:rPr>
          <w:rFonts w:ascii="Ubuntu" w:hAnsi="Ubuntu" w:cs="Times New Roman"/>
          <w:sz w:val="24"/>
          <w:szCs w:val="24"/>
        </w:rPr>
        <w:t>5</w:t>
      </w:r>
      <w:r w:rsidR="00886E54" w:rsidRPr="00A80128">
        <w:rPr>
          <w:rFonts w:ascii="Ubuntu" w:hAnsi="Ubuntu" w:cs="Times New Roman"/>
          <w:sz w:val="24"/>
          <w:szCs w:val="24"/>
        </w:rPr>
        <w:t>]</w:t>
      </w:r>
      <w:r w:rsidR="00C44759" w:rsidRPr="00A80128">
        <w:rPr>
          <w:rFonts w:ascii="Ubuntu" w:hAnsi="Ubuntu" w:cs="Times New Roman"/>
          <w:sz w:val="24"/>
          <w:szCs w:val="24"/>
        </w:rPr>
        <w:t xml:space="preserve">. In one study of people with Down syndrome, </w:t>
      </w:r>
      <w:r w:rsidRPr="00A80128">
        <w:rPr>
          <w:rFonts w:ascii="Ubuntu" w:hAnsi="Ubuntu" w:cs="Times New Roman"/>
          <w:sz w:val="24"/>
          <w:szCs w:val="24"/>
        </w:rPr>
        <w:t xml:space="preserve">respiratory illnesses </w:t>
      </w:r>
      <w:r w:rsidR="00C44759" w:rsidRPr="00A80128">
        <w:rPr>
          <w:rFonts w:ascii="Ubuntu" w:hAnsi="Ubuntu" w:cs="Times New Roman"/>
          <w:sz w:val="24"/>
          <w:szCs w:val="24"/>
        </w:rPr>
        <w:t>were</w:t>
      </w:r>
      <w:r w:rsidRPr="00A80128">
        <w:rPr>
          <w:rFonts w:ascii="Ubuntu" w:hAnsi="Ubuntu" w:cs="Times New Roman"/>
          <w:sz w:val="24"/>
          <w:szCs w:val="24"/>
        </w:rPr>
        <w:t xml:space="preserve"> one of the primary causes of death for over 40% of the people </w:t>
      </w:r>
      <w:r w:rsidR="00C44759" w:rsidRPr="00A80128">
        <w:rPr>
          <w:rFonts w:ascii="Ubuntu" w:hAnsi="Ubuntu" w:cs="Times New Roman"/>
          <w:sz w:val="24"/>
          <w:szCs w:val="24"/>
        </w:rPr>
        <w:t>in the sample</w:t>
      </w:r>
      <w:r w:rsidR="00886E54" w:rsidRPr="00A80128">
        <w:rPr>
          <w:rFonts w:ascii="Ubuntu" w:hAnsi="Ubuntu" w:cs="Times New Roman"/>
          <w:sz w:val="24"/>
          <w:szCs w:val="24"/>
        </w:rPr>
        <w:t xml:space="preserve"> [1</w:t>
      </w:r>
      <w:r w:rsidR="00215212">
        <w:rPr>
          <w:rFonts w:ascii="Ubuntu" w:hAnsi="Ubuntu" w:cs="Times New Roman"/>
          <w:sz w:val="24"/>
          <w:szCs w:val="24"/>
        </w:rPr>
        <w:t>6</w:t>
      </w:r>
      <w:r w:rsidR="00886E54" w:rsidRPr="00A80128">
        <w:rPr>
          <w:rFonts w:ascii="Ubuntu" w:hAnsi="Ubuntu" w:cs="Times New Roman"/>
          <w:sz w:val="24"/>
          <w:szCs w:val="24"/>
        </w:rPr>
        <w:t>]</w:t>
      </w:r>
      <w:r w:rsidRPr="00A80128">
        <w:rPr>
          <w:rFonts w:ascii="Ubuntu" w:hAnsi="Ubuntu" w:cs="Times New Roman"/>
          <w:sz w:val="24"/>
          <w:szCs w:val="24"/>
        </w:rPr>
        <w:t>.</w:t>
      </w:r>
    </w:p>
    <w:p w14:paraId="1E786A17" w14:textId="1A04D081" w:rsidR="006D14C4" w:rsidRPr="00A80128" w:rsidRDefault="00AE31A0" w:rsidP="004441F2">
      <w:pPr>
        <w:pStyle w:val="CommentText"/>
        <w:spacing w:after="240" w:line="276" w:lineRule="auto"/>
        <w:rPr>
          <w:rFonts w:ascii="Ubuntu" w:eastAsia="Times New Roman" w:hAnsi="Ubuntu" w:cs="Times New Roman"/>
          <w:sz w:val="24"/>
          <w:szCs w:val="24"/>
        </w:rPr>
      </w:pPr>
      <w:r w:rsidRPr="00A80128">
        <w:rPr>
          <w:rFonts w:ascii="Ubuntu" w:eastAsia="Times New Roman" w:hAnsi="Ubuntu" w:cs="Times New Roman"/>
          <w:sz w:val="24"/>
          <w:szCs w:val="24"/>
        </w:rPr>
        <w:t xml:space="preserve">Even prior to COVID-19, people with </w:t>
      </w:r>
      <w:r w:rsidR="00E427F2">
        <w:rPr>
          <w:rFonts w:ascii="Ubuntu" w:eastAsia="Times New Roman" w:hAnsi="Ubuntu" w:cs="Times New Roman"/>
          <w:sz w:val="24"/>
          <w:szCs w:val="24"/>
        </w:rPr>
        <w:t>intellectual and developmental disabilities</w:t>
      </w:r>
      <w:r w:rsidR="00E427F2" w:rsidRPr="00A80128">
        <w:rPr>
          <w:rFonts w:ascii="Ubuntu" w:eastAsia="Times New Roman" w:hAnsi="Ubuntu" w:cs="Times New Roman"/>
          <w:sz w:val="24"/>
          <w:szCs w:val="24"/>
        </w:rPr>
        <w:t xml:space="preserve"> </w:t>
      </w:r>
      <w:r w:rsidRPr="00A80128">
        <w:rPr>
          <w:rFonts w:ascii="Ubuntu" w:eastAsia="Times New Roman" w:hAnsi="Ubuntu" w:cs="Times New Roman"/>
          <w:sz w:val="24"/>
          <w:szCs w:val="24"/>
        </w:rPr>
        <w:t>were more likely than the general population to develop pneumonia [1</w:t>
      </w:r>
      <w:r w:rsidR="00215212">
        <w:rPr>
          <w:rFonts w:ascii="Ubuntu" w:eastAsia="Times New Roman" w:hAnsi="Ubuntu" w:cs="Times New Roman"/>
          <w:sz w:val="24"/>
          <w:szCs w:val="24"/>
        </w:rPr>
        <w:t>7</w:t>
      </w:r>
      <w:r w:rsidRPr="00A80128">
        <w:rPr>
          <w:rFonts w:ascii="Ubuntu" w:eastAsia="Times New Roman" w:hAnsi="Ubuntu" w:cs="Times New Roman"/>
          <w:sz w:val="24"/>
          <w:szCs w:val="24"/>
        </w:rPr>
        <w:t xml:space="preserve">]. </w:t>
      </w:r>
      <w:r w:rsidR="00C44759" w:rsidRPr="00A80128">
        <w:rPr>
          <w:rFonts w:ascii="Ubuntu" w:hAnsi="Ubuntu" w:cs="Times New Roman"/>
          <w:sz w:val="24"/>
          <w:szCs w:val="24"/>
        </w:rPr>
        <w:t>The rates of death from pneumonia are between 2.2 times and 5.8 times higher among individuals with an IDD than among those without IDD</w:t>
      </w:r>
      <w:r w:rsidR="008E26C8" w:rsidRPr="00A80128">
        <w:rPr>
          <w:rFonts w:ascii="Ubuntu" w:hAnsi="Ubuntu" w:cs="Times New Roman"/>
          <w:sz w:val="24"/>
          <w:szCs w:val="24"/>
        </w:rPr>
        <w:t xml:space="preserve"> [1</w:t>
      </w:r>
      <w:r w:rsidR="00215212">
        <w:rPr>
          <w:rFonts w:ascii="Ubuntu" w:hAnsi="Ubuntu" w:cs="Times New Roman"/>
          <w:sz w:val="24"/>
          <w:szCs w:val="24"/>
        </w:rPr>
        <w:t>8</w:t>
      </w:r>
      <w:r w:rsidR="006D14C4" w:rsidRPr="00A80128">
        <w:rPr>
          <w:rFonts w:ascii="Ubuntu" w:hAnsi="Ubuntu" w:cs="Times New Roman"/>
          <w:sz w:val="24"/>
          <w:szCs w:val="24"/>
        </w:rPr>
        <w:t>]</w:t>
      </w:r>
      <w:r w:rsidR="00C44759" w:rsidRPr="00A80128">
        <w:rPr>
          <w:rFonts w:ascii="Ubuntu" w:hAnsi="Ubuntu" w:cs="Times New Roman"/>
          <w:sz w:val="24"/>
          <w:szCs w:val="24"/>
        </w:rPr>
        <w:t xml:space="preserve">. </w:t>
      </w:r>
      <w:r w:rsidRPr="00A80128">
        <w:rPr>
          <w:rFonts w:ascii="Ubuntu" w:eastAsia="Times New Roman" w:hAnsi="Ubuntu" w:cs="Times New Roman"/>
          <w:sz w:val="24"/>
          <w:szCs w:val="24"/>
        </w:rPr>
        <w:t xml:space="preserve">With pneumonia considered a severe complication of COVID-19, this is a particularly </w:t>
      </w:r>
      <w:r w:rsidR="00C44759" w:rsidRPr="00A80128">
        <w:rPr>
          <w:rFonts w:ascii="Ubuntu" w:eastAsia="Times New Roman" w:hAnsi="Ubuntu" w:cs="Times New Roman"/>
          <w:sz w:val="24"/>
          <w:szCs w:val="24"/>
        </w:rPr>
        <w:t>grave concern</w:t>
      </w:r>
      <w:r w:rsidRPr="00A80128">
        <w:rPr>
          <w:rFonts w:ascii="Ubuntu" w:eastAsia="Times New Roman" w:hAnsi="Ubuntu" w:cs="Times New Roman"/>
          <w:sz w:val="24"/>
          <w:szCs w:val="24"/>
        </w:rPr>
        <w:t xml:space="preserve">. </w:t>
      </w:r>
    </w:p>
    <w:p w14:paraId="651F25A2" w14:textId="45BFAA06" w:rsidR="00D75DA1" w:rsidRPr="00A80128" w:rsidRDefault="00AE0403" w:rsidP="00FD7E93">
      <w:pPr>
        <w:pStyle w:val="ListParagraph"/>
        <w:numPr>
          <w:ilvl w:val="0"/>
          <w:numId w:val="1"/>
        </w:numPr>
        <w:rPr>
          <w:rFonts w:ascii="Ubuntu" w:eastAsia="Times New Roman" w:hAnsi="Ubuntu" w:cs="Times New Roman"/>
          <w:sz w:val="24"/>
          <w:szCs w:val="24"/>
        </w:rPr>
      </w:pPr>
      <w:r w:rsidRPr="00A80128">
        <w:rPr>
          <w:rFonts w:ascii="Ubuntu" w:eastAsia="Times New Roman" w:hAnsi="Ubuntu" w:cs="Times New Roman"/>
          <w:b/>
          <w:sz w:val="24"/>
          <w:szCs w:val="24"/>
        </w:rPr>
        <w:t>People with ID are more likely to have underlying medical conditions that many national health authorities have identified as independently conferring increased risk for severe illness from COVID-19.</w:t>
      </w:r>
      <w:r w:rsidRPr="00A80128">
        <w:rPr>
          <w:rFonts w:ascii="Ubuntu" w:eastAsia="Times New Roman" w:hAnsi="Ubuntu" w:cs="Times New Roman"/>
          <w:sz w:val="24"/>
          <w:szCs w:val="24"/>
        </w:rPr>
        <w:t xml:space="preserve"> </w:t>
      </w:r>
    </w:p>
    <w:p w14:paraId="72CA40A7" w14:textId="1B10F3EA" w:rsidR="00EA3DDF" w:rsidRPr="00A80128" w:rsidRDefault="00EA3DDF" w:rsidP="00C56077">
      <w:pPr>
        <w:widowControl w:val="0"/>
        <w:tabs>
          <w:tab w:val="num" w:pos="720"/>
        </w:tabs>
        <w:spacing w:after="240"/>
        <w:rPr>
          <w:rFonts w:ascii="Ubuntu" w:eastAsia="Times New Roman" w:hAnsi="Ubuntu" w:cs="Times New Roman"/>
          <w:sz w:val="24"/>
          <w:szCs w:val="24"/>
          <w:lang w:val="en-US"/>
        </w:rPr>
      </w:pPr>
      <w:r w:rsidRPr="00A80128">
        <w:rPr>
          <w:rFonts w:ascii="Ubuntu" w:eastAsia="Times New Roman" w:hAnsi="Ubuntu" w:cs="Times New Roman"/>
          <w:sz w:val="24"/>
          <w:szCs w:val="24"/>
          <w:lang w:val="en-US"/>
        </w:rPr>
        <w:t xml:space="preserve">The scientific community realized in the early days of the pandemic that underlying medical conditions increase the risk for severe COVID-19 illness. </w:t>
      </w:r>
      <w:r w:rsidRPr="00A80128">
        <w:rPr>
          <w:rFonts w:ascii="Ubuntu" w:eastAsia="Times New Roman" w:hAnsi="Ubuntu" w:cs="Times New Roman"/>
          <w:sz w:val="24"/>
          <w:szCs w:val="24"/>
          <w:lang w:val="en-US"/>
        </w:rPr>
        <w:lastRenderedPageBreak/>
        <w:t xml:space="preserve">For this reason, many national health authorities have generated lists of high-risk conditions for severe COVID-19 illness and prioritized people with such conditions for access to COVID-19 vaccines. </w:t>
      </w:r>
    </w:p>
    <w:p w14:paraId="4B8634D9" w14:textId="55CC6239" w:rsidR="00EA3DDF" w:rsidRDefault="00EA3DDF" w:rsidP="00C56077">
      <w:pPr>
        <w:widowControl w:val="0"/>
        <w:tabs>
          <w:tab w:val="num" w:pos="720"/>
        </w:tabs>
        <w:spacing w:after="240"/>
        <w:rPr>
          <w:rFonts w:ascii="Ubuntu" w:eastAsia="Times New Roman" w:hAnsi="Ubuntu" w:cs="Times New Roman"/>
          <w:bCs/>
          <w:sz w:val="24"/>
          <w:szCs w:val="24"/>
        </w:rPr>
      </w:pPr>
      <w:r w:rsidRPr="00A80128">
        <w:rPr>
          <w:rFonts w:ascii="Ubuntu" w:eastAsia="Times New Roman" w:hAnsi="Ubuntu" w:cs="Times New Roman"/>
          <w:sz w:val="24"/>
          <w:szCs w:val="24"/>
        </w:rPr>
        <w:t xml:space="preserve">According to the United States Centers for Disease Control and Prevention (US CDC), </w:t>
      </w:r>
      <w:r w:rsidRPr="00A80128">
        <w:rPr>
          <w:rFonts w:ascii="Ubuntu" w:eastAsia="Times New Roman" w:hAnsi="Ubuntu" w:cs="Times New Roman"/>
          <w:sz w:val="24"/>
          <w:szCs w:val="24"/>
          <w:lang w:val="en-US"/>
        </w:rPr>
        <w:t>one</w:t>
      </w:r>
      <w:r w:rsidR="00145AE9" w:rsidRPr="00A80128">
        <w:rPr>
          <w:rFonts w:ascii="Ubuntu" w:eastAsia="Times New Roman" w:hAnsi="Ubuntu" w:cs="Times New Roman"/>
          <w:sz w:val="24"/>
          <w:szCs w:val="24"/>
          <w:lang w:val="en-US"/>
        </w:rPr>
        <w:t xml:space="preserve"> underlying condition </w:t>
      </w:r>
      <w:r w:rsidRPr="00A80128">
        <w:rPr>
          <w:rFonts w:ascii="Ubuntu" w:eastAsia="Times New Roman" w:hAnsi="Ubuntu" w:cs="Times New Roman"/>
          <w:sz w:val="24"/>
          <w:szCs w:val="24"/>
          <w:lang w:val="en-US"/>
        </w:rPr>
        <w:t xml:space="preserve">is associated with a </w:t>
      </w:r>
      <w:r w:rsidR="00145AE9" w:rsidRPr="00A80128">
        <w:rPr>
          <w:rFonts w:ascii="Ubuntu" w:eastAsia="Times New Roman" w:hAnsi="Ubuntu" w:cs="Times New Roman"/>
          <w:sz w:val="24"/>
          <w:szCs w:val="24"/>
          <w:lang w:val="en-US"/>
        </w:rPr>
        <w:t>2.5 times higher risk for hospitalization due to COVID-19</w:t>
      </w:r>
      <w:r w:rsidRPr="00A80128">
        <w:rPr>
          <w:rFonts w:ascii="Ubuntu" w:eastAsia="Times New Roman" w:hAnsi="Ubuntu" w:cs="Times New Roman"/>
          <w:sz w:val="24"/>
          <w:szCs w:val="24"/>
          <w:lang w:val="en-US"/>
        </w:rPr>
        <w:t>; this jumps to a five-fold risk for a person with three underlying conditions</w:t>
      </w:r>
      <w:r w:rsidR="008E26C8" w:rsidRPr="00A80128">
        <w:rPr>
          <w:rFonts w:ascii="Ubuntu" w:eastAsia="Times New Roman" w:hAnsi="Ubuntu" w:cs="Times New Roman"/>
          <w:sz w:val="24"/>
          <w:szCs w:val="24"/>
          <w:lang w:val="en-US"/>
        </w:rPr>
        <w:t xml:space="preserve"> [1</w:t>
      </w:r>
      <w:r w:rsidR="00215212">
        <w:rPr>
          <w:rFonts w:ascii="Ubuntu" w:eastAsia="Times New Roman" w:hAnsi="Ubuntu" w:cs="Times New Roman"/>
          <w:sz w:val="24"/>
          <w:szCs w:val="24"/>
          <w:lang w:val="en-US"/>
        </w:rPr>
        <w:t>9</w:t>
      </w:r>
      <w:r w:rsidR="006D14C4" w:rsidRPr="00A80128">
        <w:rPr>
          <w:rFonts w:ascii="Ubuntu" w:eastAsia="Times New Roman" w:hAnsi="Ubuntu" w:cs="Times New Roman"/>
          <w:sz w:val="24"/>
          <w:szCs w:val="24"/>
          <w:lang w:val="en-US"/>
        </w:rPr>
        <w:t>]</w:t>
      </w:r>
      <w:r w:rsidRPr="00A80128">
        <w:rPr>
          <w:rFonts w:ascii="Ubuntu" w:eastAsia="Times New Roman" w:hAnsi="Ubuntu" w:cs="Times New Roman"/>
          <w:sz w:val="24"/>
          <w:szCs w:val="24"/>
          <w:lang w:val="en-US"/>
        </w:rPr>
        <w:t xml:space="preserve">. In a study of over 1,000 people with ID in Scotland, </w:t>
      </w:r>
      <w:r w:rsidRPr="00A80128">
        <w:rPr>
          <w:rFonts w:ascii="Ubuntu" w:eastAsia="Times New Roman" w:hAnsi="Ubuntu" w:cs="Times New Roman"/>
          <w:bCs/>
          <w:sz w:val="24"/>
          <w:szCs w:val="24"/>
        </w:rPr>
        <w:t>98.7% had two or more chronic health conditions and the mean number of physical health conditions ranged upwards from eight conditions</w:t>
      </w:r>
      <w:r w:rsidR="006D14C4" w:rsidRPr="00A80128">
        <w:rPr>
          <w:rFonts w:ascii="Ubuntu" w:eastAsia="Times New Roman" w:hAnsi="Ubuntu" w:cs="Times New Roman"/>
          <w:bCs/>
          <w:sz w:val="24"/>
          <w:szCs w:val="24"/>
        </w:rPr>
        <w:t xml:space="preserve"> [</w:t>
      </w:r>
      <w:r w:rsidR="00215212">
        <w:rPr>
          <w:rFonts w:ascii="Ubuntu" w:eastAsia="Times New Roman" w:hAnsi="Ubuntu" w:cs="Times New Roman"/>
          <w:bCs/>
          <w:sz w:val="24"/>
          <w:szCs w:val="24"/>
        </w:rPr>
        <w:t>20</w:t>
      </w:r>
      <w:r w:rsidR="006D14C4" w:rsidRPr="00A80128">
        <w:rPr>
          <w:rFonts w:ascii="Ubuntu" w:eastAsia="Times New Roman" w:hAnsi="Ubuntu" w:cs="Times New Roman"/>
          <w:bCs/>
          <w:sz w:val="24"/>
          <w:szCs w:val="24"/>
        </w:rPr>
        <w:t>]</w:t>
      </w:r>
      <w:r w:rsidRPr="00A80128">
        <w:rPr>
          <w:rFonts w:ascii="Ubuntu" w:eastAsia="Times New Roman" w:hAnsi="Ubuntu" w:cs="Times New Roman"/>
          <w:bCs/>
          <w:sz w:val="24"/>
          <w:szCs w:val="24"/>
        </w:rPr>
        <w:t>.</w:t>
      </w:r>
    </w:p>
    <w:p w14:paraId="1CE109F0" w14:textId="4CA5542B" w:rsidR="002A225A" w:rsidRDefault="002A225A" w:rsidP="00C56077">
      <w:pPr>
        <w:widowControl w:val="0"/>
        <w:tabs>
          <w:tab w:val="num" w:pos="720"/>
        </w:tabs>
        <w:spacing w:after="240"/>
        <w:rPr>
          <w:rFonts w:ascii="Ubuntu" w:eastAsia="Times New Roman" w:hAnsi="Ubuntu" w:cs="Times New Roman"/>
          <w:bCs/>
          <w:sz w:val="24"/>
          <w:szCs w:val="24"/>
        </w:rPr>
      </w:pPr>
    </w:p>
    <w:p w14:paraId="7D9ACD6F" w14:textId="1055F8E1" w:rsidR="002A225A" w:rsidRDefault="002A225A" w:rsidP="00C56077">
      <w:pPr>
        <w:widowControl w:val="0"/>
        <w:tabs>
          <w:tab w:val="num" w:pos="720"/>
        </w:tabs>
        <w:spacing w:after="240"/>
        <w:rPr>
          <w:rFonts w:ascii="Ubuntu" w:eastAsia="Times New Roman" w:hAnsi="Ubuntu" w:cs="Times New Roman"/>
          <w:bCs/>
          <w:sz w:val="24"/>
          <w:szCs w:val="24"/>
        </w:rPr>
      </w:pPr>
    </w:p>
    <w:p w14:paraId="4D3980BE" w14:textId="77777777" w:rsidR="002A225A" w:rsidRPr="00A80128" w:rsidRDefault="002A225A" w:rsidP="00C56077">
      <w:pPr>
        <w:widowControl w:val="0"/>
        <w:tabs>
          <w:tab w:val="num" w:pos="720"/>
        </w:tabs>
        <w:spacing w:after="240"/>
        <w:rPr>
          <w:rFonts w:ascii="Ubuntu" w:hAnsi="Ubuntu" w:cs="Times New Roman"/>
          <w:sz w:val="24"/>
          <w:szCs w:val="24"/>
        </w:rPr>
      </w:pPr>
    </w:p>
    <w:p w14:paraId="6EFB3DA5" w14:textId="22B139CF" w:rsidR="00C56077" w:rsidRDefault="00EA3DDF" w:rsidP="00C56077">
      <w:pPr>
        <w:widowControl w:val="0"/>
        <w:spacing w:after="240"/>
        <w:rPr>
          <w:rFonts w:ascii="Ubuntu" w:eastAsia="Times New Roman" w:hAnsi="Ubuntu" w:cs="Times New Roman"/>
          <w:sz w:val="24"/>
          <w:szCs w:val="24"/>
        </w:rPr>
      </w:pPr>
      <w:r w:rsidRPr="00A80128">
        <w:rPr>
          <w:rFonts w:ascii="Ubuntu" w:eastAsia="Times New Roman" w:hAnsi="Ubuntu" w:cs="Times New Roman"/>
          <w:sz w:val="24"/>
          <w:szCs w:val="24"/>
        </w:rPr>
        <w:t>In some cases, the conditions that are common among people with ID coincide with those that have been identified ha</w:t>
      </w:r>
      <w:r w:rsidR="00C56077" w:rsidRPr="00A80128">
        <w:rPr>
          <w:rFonts w:ascii="Ubuntu" w:eastAsia="Times New Roman" w:hAnsi="Ubuntu" w:cs="Times New Roman"/>
          <w:sz w:val="24"/>
          <w:szCs w:val="24"/>
        </w:rPr>
        <w:t>s high-risk—</w:t>
      </w:r>
      <w:r w:rsidRPr="00A80128">
        <w:rPr>
          <w:rFonts w:ascii="Ubuntu" w:eastAsia="Times New Roman" w:hAnsi="Ubuntu" w:cs="Times New Roman"/>
          <w:sz w:val="24"/>
          <w:szCs w:val="24"/>
        </w:rPr>
        <w:t xml:space="preserve">for example, </w:t>
      </w:r>
      <w:r w:rsidR="00AE0403" w:rsidRPr="00A80128">
        <w:rPr>
          <w:rFonts w:ascii="Ubuntu" w:eastAsia="Times New Roman" w:hAnsi="Ubuntu" w:cs="Times New Roman"/>
          <w:sz w:val="24"/>
          <w:szCs w:val="24"/>
        </w:rPr>
        <w:t xml:space="preserve">cardiac conditions and </w:t>
      </w:r>
      <w:r w:rsidRPr="00A80128">
        <w:rPr>
          <w:rFonts w:ascii="Ubuntu" w:eastAsia="Times New Roman" w:hAnsi="Ubuntu" w:cs="Times New Roman"/>
          <w:sz w:val="24"/>
          <w:szCs w:val="24"/>
        </w:rPr>
        <w:t xml:space="preserve">obesity </w:t>
      </w:r>
      <w:r w:rsidR="00AE0403" w:rsidRPr="00A80128">
        <w:rPr>
          <w:rFonts w:ascii="Ubuntu" w:eastAsia="Times New Roman" w:hAnsi="Ubuntu" w:cs="Times New Roman"/>
          <w:sz w:val="24"/>
          <w:szCs w:val="24"/>
        </w:rPr>
        <w:t>[</w:t>
      </w:r>
      <w:r w:rsidR="00215212">
        <w:rPr>
          <w:rFonts w:ascii="Ubuntu" w:eastAsia="Times New Roman" w:hAnsi="Ubuntu" w:cs="Times New Roman"/>
          <w:sz w:val="24"/>
          <w:szCs w:val="24"/>
        </w:rPr>
        <w:t>8</w:t>
      </w:r>
      <w:r w:rsidR="008E26C8" w:rsidRPr="00A80128">
        <w:rPr>
          <w:rFonts w:ascii="Ubuntu" w:eastAsia="Times New Roman" w:hAnsi="Ubuntu" w:cs="Times New Roman"/>
          <w:sz w:val="24"/>
          <w:szCs w:val="24"/>
        </w:rPr>
        <w:t>,2</w:t>
      </w:r>
      <w:r w:rsidR="00215212">
        <w:rPr>
          <w:rFonts w:ascii="Ubuntu" w:eastAsia="Times New Roman" w:hAnsi="Ubuntu" w:cs="Times New Roman"/>
          <w:sz w:val="24"/>
          <w:szCs w:val="24"/>
        </w:rPr>
        <w:t>1</w:t>
      </w:r>
      <w:r w:rsidR="00AE0403" w:rsidRPr="00A80128">
        <w:rPr>
          <w:rFonts w:ascii="Ubuntu" w:eastAsia="Times New Roman" w:hAnsi="Ubuntu" w:cs="Times New Roman"/>
          <w:sz w:val="24"/>
          <w:szCs w:val="24"/>
        </w:rPr>
        <w:t xml:space="preserve">]. </w:t>
      </w:r>
    </w:p>
    <w:p w14:paraId="13069376" w14:textId="3D3AEB43" w:rsidR="004441F2" w:rsidRPr="00A80128" w:rsidRDefault="00684B7D" w:rsidP="00C56077">
      <w:pPr>
        <w:widowControl w:val="0"/>
        <w:spacing w:after="240"/>
        <w:rPr>
          <w:rFonts w:ascii="Ubuntu" w:eastAsia="Times New Roman" w:hAnsi="Ubuntu" w:cs="Times New Roman"/>
          <w:sz w:val="24"/>
          <w:szCs w:val="24"/>
        </w:rPr>
      </w:pPr>
      <w:r>
        <w:rPr>
          <w:rFonts w:ascii="Ubuntu" w:eastAsia="Times New Roman" w:hAnsi="Ubuntu"/>
          <w:sz w:val="24"/>
          <w:szCs w:val="24"/>
        </w:rPr>
        <w:t>However, literature also indicates that controlling for comorbidity, ID continues to con</w:t>
      </w:r>
      <w:r w:rsidR="00215212">
        <w:rPr>
          <w:rFonts w:ascii="Ubuntu" w:eastAsia="Times New Roman" w:hAnsi="Ubuntu"/>
          <w:sz w:val="24"/>
          <w:szCs w:val="24"/>
        </w:rPr>
        <w:t>fer significant</w:t>
      </w:r>
      <w:r w:rsidR="002A225A">
        <w:rPr>
          <w:rFonts w:ascii="Ubuntu" w:eastAsia="Times New Roman" w:hAnsi="Ubuntu"/>
          <w:sz w:val="24"/>
          <w:szCs w:val="24"/>
        </w:rPr>
        <w:t>ly higher</w:t>
      </w:r>
      <w:r w:rsidR="00215212">
        <w:rPr>
          <w:rFonts w:ascii="Ubuntu" w:eastAsia="Times New Roman" w:hAnsi="Ubuntu"/>
          <w:sz w:val="24"/>
          <w:szCs w:val="24"/>
        </w:rPr>
        <w:t xml:space="preserve"> risk of death</w:t>
      </w:r>
      <w:r w:rsidR="002A225A">
        <w:rPr>
          <w:rFonts w:ascii="Ubuntu" w:eastAsia="Times New Roman" w:hAnsi="Ubuntu"/>
          <w:sz w:val="24"/>
          <w:szCs w:val="24"/>
        </w:rPr>
        <w:t xml:space="preserve"> from COVID-19</w:t>
      </w:r>
      <w:r w:rsidR="00215212">
        <w:rPr>
          <w:rFonts w:ascii="Ubuntu" w:eastAsia="Times New Roman" w:hAnsi="Ubuntu"/>
          <w:sz w:val="24"/>
          <w:szCs w:val="24"/>
        </w:rPr>
        <w:t xml:space="preserve"> [6</w:t>
      </w:r>
      <w:r>
        <w:rPr>
          <w:rFonts w:ascii="Ubuntu" w:eastAsia="Times New Roman" w:hAnsi="Ubuntu"/>
          <w:sz w:val="24"/>
          <w:szCs w:val="24"/>
        </w:rPr>
        <w:t>].</w:t>
      </w:r>
    </w:p>
    <w:p w14:paraId="0C455800" w14:textId="13BF25E2" w:rsidR="00AE0403" w:rsidRPr="00A80128" w:rsidRDefault="00AE0403" w:rsidP="006D14C4">
      <w:pPr>
        <w:pStyle w:val="ListParagraph"/>
        <w:numPr>
          <w:ilvl w:val="0"/>
          <w:numId w:val="1"/>
        </w:numPr>
        <w:rPr>
          <w:rFonts w:ascii="Ubuntu" w:eastAsia="Times New Roman" w:hAnsi="Ubuntu" w:cs="Times New Roman"/>
          <w:sz w:val="24"/>
          <w:szCs w:val="24"/>
        </w:rPr>
      </w:pPr>
      <w:r w:rsidRPr="00A80128">
        <w:rPr>
          <w:rFonts w:ascii="Ubuntu" w:eastAsia="Times New Roman" w:hAnsi="Ubuntu" w:cs="Times New Roman"/>
          <w:b/>
          <w:sz w:val="24"/>
          <w:szCs w:val="24"/>
        </w:rPr>
        <w:t xml:space="preserve">People with ID and their families tend to be concentrated in lower socioeconomic strata. </w:t>
      </w:r>
    </w:p>
    <w:p w14:paraId="3778DC2D" w14:textId="66B35846" w:rsidR="00AE0403" w:rsidRPr="00A80128" w:rsidRDefault="00194668" w:rsidP="00C56077">
      <w:pPr>
        <w:spacing w:after="240"/>
        <w:rPr>
          <w:rFonts w:ascii="Ubuntu" w:eastAsia="Times New Roman" w:hAnsi="Ubuntu" w:cs="Times New Roman"/>
          <w:sz w:val="24"/>
          <w:szCs w:val="24"/>
        </w:rPr>
      </w:pPr>
      <w:r w:rsidRPr="00A80128">
        <w:rPr>
          <w:rFonts w:ascii="Ubuntu" w:eastAsia="Times New Roman" w:hAnsi="Ubuntu" w:cs="Times New Roman"/>
          <w:sz w:val="24"/>
          <w:szCs w:val="24"/>
        </w:rPr>
        <w:lastRenderedPageBreak/>
        <w:t xml:space="preserve">The relationship between poverty and disability </w:t>
      </w:r>
      <w:r w:rsidR="00BD58C1">
        <w:rPr>
          <w:rFonts w:ascii="Ubuntu" w:eastAsia="Times New Roman" w:hAnsi="Ubuntu" w:cs="Times New Roman"/>
          <w:sz w:val="24"/>
          <w:szCs w:val="24"/>
        </w:rPr>
        <w:t>is bidirectional</w:t>
      </w:r>
      <w:r w:rsidRPr="00A80128">
        <w:rPr>
          <w:rFonts w:ascii="Ubuntu" w:eastAsia="Times New Roman" w:hAnsi="Ubuntu" w:cs="Times New Roman"/>
          <w:sz w:val="24"/>
          <w:szCs w:val="24"/>
        </w:rPr>
        <w:t>—poverty contributes to creating disability, and disability also contributes to poverty</w:t>
      </w:r>
      <w:r w:rsidR="00886E54" w:rsidRPr="00A80128">
        <w:rPr>
          <w:rFonts w:ascii="Ubuntu" w:eastAsia="Times New Roman" w:hAnsi="Ubuntu" w:cs="Times New Roman"/>
          <w:sz w:val="24"/>
          <w:szCs w:val="24"/>
        </w:rPr>
        <w:t xml:space="preserve"> [1</w:t>
      </w:r>
      <w:r w:rsidR="00215212">
        <w:rPr>
          <w:rFonts w:ascii="Ubuntu" w:eastAsia="Times New Roman" w:hAnsi="Ubuntu" w:cs="Times New Roman"/>
          <w:sz w:val="24"/>
          <w:szCs w:val="24"/>
        </w:rPr>
        <w:t>3</w:t>
      </w:r>
      <w:r w:rsidR="00886E54" w:rsidRPr="00A80128">
        <w:rPr>
          <w:rFonts w:ascii="Ubuntu" w:eastAsia="Times New Roman" w:hAnsi="Ubuntu" w:cs="Times New Roman"/>
          <w:sz w:val="24"/>
          <w:szCs w:val="24"/>
        </w:rPr>
        <w:t>]</w:t>
      </w:r>
      <w:r w:rsidRPr="00A80128">
        <w:rPr>
          <w:rFonts w:ascii="Ubuntu" w:eastAsia="Times New Roman" w:hAnsi="Ubuntu" w:cs="Times New Roman"/>
          <w:sz w:val="24"/>
          <w:szCs w:val="24"/>
        </w:rPr>
        <w:t xml:space="preserve">. Regardless of the reason, people with IDD tend to be in the poorer classes of society. </w:t>
      </w:r>
      <w:r w:rsidR="00AE0403" w:rsidRPr="00A80128">
        <w:rPr>
          <w:rFonts w:ascii="Ubuntu" w:eastAsia="Times New Roman" w:hAnsi="Ubuntu" w:cs="Times New Roman"/>
          <w:sz w:val="24"/>
          <w:szCs w:val="24"/>
        </w:rPr>
        <w:t xml:space="preserve">Many analysts have observed that COVID-19 </w:t>
      </w:r>
      <w:r w:rsidR="000A783C" w:rsidRPr="00A80128">
        <w:rPr>
          <w:rFonts w:ascii="Ubuntu" w:hAnsi="Ubuntu" w:cs="Times New Roman"/>
          <w:sz w:val="24"/>
          <w:szCs w:val="24"/>
        </w:rPr>
        <w:t>has magnified the world’s</w:t>
      </w:r>
      <w:r w:rsidR="00AE0403" w:rsidRPr="00A80128">
        <w:rPr>
          <w:rFonts w:ascii="Ubuntu" w:hAnsi="Ubuntu" w:cs="Times New Roman"/>
          <w:sz w:val="24"/>
          <w:szCs w:val="24"/>
        </w:rPr>
        <w:t xml:space="preserve"> inequalit</w:t>
      </w:r>
      <w:r w:rsidR="000A783C" w:rsidRPr="00A80128">
        <w:rPr>
          <w:rFonts w:ascii="Ubuntu" w:hAnsi="Ubuntu" w:cs="Times New Roman"/>
          <w:sz w:val="24"/>
          <w:szCs w:val="24"/>
        </w:rPr>
        <w:t xml:space="preserve">ies, in part because of how </w:t>
      </w:r>
      <w:r w:rsidR="00AE0403" w:rsidRPr="00A80128">
        <w:rPr>
          <w:rFonts w:ascii="Ubuntu" w:hAnsi="Ubuntu" w:cs="Times New Roman"/>
          <w:sz w:val="24"/>
          <w:szCs w:val="24"/>
        </w:rPr>
        <w:t>main methods of prevention—access to water, sanitation, and hygiene (WASH), staying at home, and keeping a physical distance from others—are out of reach for the poorest. Data from the Latin American countries of Chile and Mexico provide examples of how living in poverty may also place people with IDD at significantly higher risk of severe COVID-19 illness or death. Researchers observed that COVID-19 patients receiving attention at public facilities in Mexico died at rates of 16.6-18.6%, versus 4.4% for those cared for at private clinics</w:t>
      </w:r>
      <w:r w:rsidR="006D14C4" w:rsidRPr="00A80128">
        <w:rPr>
          <w:rFonts w:ascii="Ubuntu" w:hAnsi="Ubuntu" w:cs="Times New Roman"/>
          <w:sz w:val="24"/>
          <w:szCs w:val="24"/>
        </w:rPr>
        <w:t xml:space="preserve"> [2</w:t>
      </w:r>
      <w:r w:rsidR="00215212">
        <w:rPr>
          <w:rFonts w:ascii="Ubuntu" w:hAnsi="Ubuntu" w:cs="Times New Roman"/>
          <w:sz w:val="24"/>
          <w:szCs w:val="24"/>
        </w:rPr>
        <w:t>2</w:t>
      </w:r>
      <w:r w:rsidR="006D14C4" w:rsidRPr="00A80128">
        <w:rPr>
          <w:rFonts w:ascii="Ubuntu" w:hAnsi="Ubuntu" w:cs="Times New Roman"/>
          <w:sz w:val="24"/>
          <w:szCs w:val="24"/>
        </w:rPr>
        <w:t>]</w:t>
      </w:r>
      <w:r w:rsidR="00AE0403" w:rsidRPr="00A80128">
        <w:rPr>
          <w:rFonts w:ascii="Ubuntu" w:hAnsi="Ubuntu" w:cs="Times New Roman"/>
          <w:sz w:val="24"/>
          <w:szCs w:val="24"/>
        </w:rPr>
        <w:t>. The findings were similar in Chile, where those cared for at a public hospital had a five times greater mortality rate than those seen at a private clinic (25.1% versus 5% mortality rate)</w:t>
      </w:r>
      <w:r w:rsidR="00454EE0" w:rsidRPr="00A80128">
        <w:rPr>
          <w:rFonts w:ascii="Ubuntu" w:hAnsi="Ubuntu" w:cs="Times New Roman"/>
          <w:sz w:val="24"/>
          <w:szCs w:val="24"/>
        </w:rPr>
        <w:t xml:space="preserve"> [</w:t>
      </w:r>
      <w:r w:rsidR="006D14C4" w:rsidRPr="00A80128">
        <w:rPr>
          <w:rFonts w:ascii="Ubuntu" w:hAnsi="Ubuntu" w:cs="Times New Roman"/>
          <w:sz w:val="24"/>
          <w:szCs w:val="24"/>
        </w:rPr>
        <w:t>2</w:t>
      </w:r>
      <w:r w:rsidR="00215212">
        <w:rPr>
          <w:rFonts w:ascii="Ubuntu" w:hAnsi="Ubuntu" w:cs="Times New Roman"/>
          <w:sz w:val="24"/>
          <w:szCs w:val="24"/>
        </w:rPr>
        <w:t>2</w:t>
      </w:r>
      <w:r w:rsidR="006D14C4" w:rsidRPr="00A80128">
        <w:rPr>
          <w:rFonts w:ascii="Ubuntu" w:hAnsi="Ubuntu" w:cs="Times New Roman"/>
          <w:sz w:val="24"/>
          <w:szCs w:val="24"/>
        </w:rPr>
        <w:t>]</w:t>
      </w:r>
      <w:r w:rsidR="00AE0403" w:rsidRPr="00A80128">
        <w:rPr>
          <w:rFonts w:ascii="Ubuntu" w:hAnsi="Ubuntu" w:cs="Times New Roman"/>
          <w:sz w:val="24"/>
          <w:szCs w:val="24"/>
        </w:rPr>
        <w:t xml:space="preserve">. </w:t>
      </w:r>
    </w:p>
    <w:p w14:paraId="5AD3CD38" w14:textId="094E5C4F" w:rsidR="00194668" w:rsidRPr="00A80128" w:rsidRDefault="00AE0403" w:rsidP="00C56077">
      <w:pPr>
        <w:pStyle w:val="ListParagraph"/>
        <w:numPr>
          <w:ilvl w:val="0"/>
          <w:numId w:val="1"/>
        </w:numPr>
        <w:spacing w:after="240"/>
        <w:contextualSpacing w:val="0"/>
        <w:rPr>
          <w:rFonts w:ascii="Ubuntu" w:hAnsi="Ubuntu" w:cs="Times New Roman"/>
          <w:sz w:val="24"/>
          <w:szCs w:val="24"/>
        </w:rPr>
      </w:pPr>
      <w:r w:rsidRPr="00A80128">
        <w:rPr>
          <w:rFonts w:ascii="Ubuntu" w:hAnsi="Ubuntu" w:cs="Times New Roman"/>
          <w:b/>
          <w:sz w:val="24"/>
          <w:szCs w:val="24"/>
        </w:rPr>
        <w:t>People with ID face significant barriers in accessing health services.</w:t>
      </w:r>
      <w:r w:rsidRPr="00A80128">
        <w:rPr>
          <w:rFonts w:ascii="Ubuntu" w:hAnsi="Ubuntu" w:cs="Times New Roman"/>
          <w:sz w:val="24"/>
          <w:szCs w:val="24"/>
        </w:rPr>
        <w:t xml:space="preserve"> </w:t>
      </w:r>
    </w:p>
    <w:p w14:paraId="58F169A0" w14:textId="1D37B7C4" w:rsidR="000C5AA0" w:rsidRPr="00A80128" w:rsidRDefault="00AE0403" w:rsidP="00C56077">
      <w:pPr>
        <w:spacing w:after="240"/>
        <w:rPr>
          <w:rFonts w:ascii="Ubuntu" w:hAnsi="Ubuntu" w:cs="Times New Roman"/>
          <w:sz w:val="24"/>
          <w:szCs w:val="24"/>
        </w:rPr>
      </w:pPr>
      <w:r w:rsidRPr="00A80128">
        <w:rPr>
          <w:rFonts w:ascii="Ubuntu" w:hAnsi="Ubuntu" w:cs="Times New Roman"/>
          <w:sz w:val="24"/>
          <w:szCs w:val="24"/>
        </w:rPr>
        <w:t>Even before COVID-19</w:t>
      </w:r>
      <w:r w:rsidR="000C5AA0" w:rsidRPr="00A80128">
        <w:rPr>
          <w:rFonts w:ascii="Ubuntu" w:hAnsi="Ubuntu" w:cs="Times New Roman"/>
          <w:sz w:val="24"/>
          <w:szCs w:val="24"/>
        </w:rPr>
        <w:t xml:space="preserve"> put tremendous pressure on health systems</w:t>
      </w:r>
      <w:r w:rsidRPr="00A80128">
        <w:rPr>
          <w:rFonts w:ascii="Ubuntu" w:hAnsi="Ubuntu" w:cs="Times New Roman"/>
          <w:sz w:val="24"/>
          <w:szCs w:val="24"/>
        </w:rPr>
        <w:t xml:space="preserve">, many people with IDD </w:t>
      </w:r>
      <w:r w:rsidR="000C5AA0" w:rsidRPr="00A80128">
        <w:rPr>
          <w:rFonts w:ascii="Ubuntu" w:hAnsi="Ubuntu" w:cs="Times New Roman"/>
          <w:sz w:val="24"/>
          <w:szCs w:val="24"/>
        </w:rPr>
        <w:t xml:space="preserve">faced difficulty in accessing health services. In additional to limited health knowledge and economic and transportation barriers, people with ID frequently encountered barriers at the individual health provider level. Studies in numerous Commonwealth countries, for example, have documented that people with </w:t>
      </w:r>
      <w:r w:rsidR="00E427F2">
        <w:rPr>
          <w:rFonts w:ascii="Ubuntu" w:hAnsi="Ubuntu" w:cs="Times New Roman"/>
          <w:sz w:val="24"/>
          <w:szCs w:val="24"/>
        </w:rPr>
        <w:t>intellectual and developmental disabilities</w:t>
      </w:r>
      <w:r w:rsidR="00E427F2" w:rsidRPr="00A80128">
        <w:rPr>
          <w:rFonts w:ascii="Ubuntu" w:hAnsi="Ubuntu" w:cs="Times New Roman"/>
          <w:sz w:val="24"/>
          <w:szCs w:val="24"/>
        </w:rPr>
        <w:t xml:space="preserve"> </w:t>
      </w:r>
      <w:r w:rsidR="000C5AA0" w:rsidRPr="00A80128">
        <w:rPr>
          <w:rFonts w:ascii="Ubuntu" w:hAnsi="Ubuntu" w:cs="Times New Roman"/>
          <w:sz w:val="24"/>
          <w:szCs w:val="24"/>
        </w:rPr>
        <w:lastRenderedPageBreak/>
        <w:t>are particularly likely to experience poor treatment, including discrimination and mismanagement, in health settings</w:t>
      </w:r>
      <w:r w:rsidR="006D14C4" w:rsidRPr="00A80128">
        <w:rPr>
          <w:rFonts w:ascii="Ubuntu" w:hAnsi="Ubuntu" w:cs="Times New Roman"/>
          <w:sz w:val="24"/>
          <w:szCs w:val="24"/>
        </w:rPr>
        <w:t xml:space="preserve"> [2</w:t>
      </w:r>
      <w:r w:rsidR="00215212">
        <w:rPr>
          <w:rFonts w:ascii="Ubuntu" w:hAnsi="Ubuntu" w:cs="Times New Roman"/>
          <w:sz w:val="24"/>
          <w:szCs w:val="24"/>
        </w:rPr>
        <w:t>3</w:t>
      </w:r>
      <w:r w:rsidR="006D14C4" w:rsidRPr="00A80128">
        <w:rPr>
          <w:rFonts w:ascii="Ubuntu" w:hAnsi="Ubuntu" w:cs="Times New Roman"/>
          <w:sz w:val="24"/>
          <w:szCs w:val="24"/>
        </w:rPr>
        <w:t>]</w:t>
      </w:r>
      <w:r w:rsidR="000C5AA0" w:rsidRPr="00A80128">
        <w:rPr>
          <w:rFonts w:ascii="Ubuntu" w:hAnsi="Ubuntu" w:cs="Times New Roman"/>
          <w:sz w:val="24"/>
          <w:szCs w:val="24"/>
        </w:rPr>
        <w:t xml:space="preserve">. </w:t>
      </w:r>
    </w:p>
    <w:p w14:paraId="16521BB4" w14:textId="77777777" w:rsidR="002A225A" w:rsidRDefault="000C5AA0" w:rsidP="00C56077">
      <w:pPr>
        <w:spacing w:after="240"/>
        <w:rPr>
          <w:rFonts w:ascii="Ubuntu" w:hAnsi="Ubuntu" w:cs="Times New Roman"/>
          <w:sz w:val="24"/>
          <w:szCs w:val="24"/>
        </w:rPr>
      </w:pPr>
      <w:r w:rsidRPr="00A80128">
        <w:rPr>
          <w:rFonts w:ascii="Ubuntu" w:hAnsi="Ubuntu" w:cs="Times New Roman"/>
          <w:sz w:val="24"/>
          <w:szCs w:val="24"/>
        </w:rPr>
        <w:t xml:space="preserve">Health care providers may hold </w:t>
      </w:r>
      <w:r w:rsidR="00AE0403" w:rsidRPr="00A80128">
        <w:rPr>
          <w:rFonts w:ascii="Ubuntu" w:hAnsi="Ubuntu" w:cs="Times New Roman"/>
          <w:sz w:val="24"/>
          <w:szCs w:val="24"/>
        </w:rPr>
        <w:t xml:space="preserve">stigma about people with </w:t>
      </w:r>
      <w:r w:rsidR="00E427F2">
        <w:rPr>
          <w:rFonts w:ascii="Ubuntu" w:hAnsi="Ubuntu" w:cs="Times New Roman"/>
          <w:sz w:val="24"/>
          <w:szCs w:val="24"/>
        </w:rPr>
        <w:t>intellectual and developmental disabilities</w:t>
      </w:r>
      <w:r w:rsidR="00194668" w:rsidRPr="00A80128">
        <w:rPr>
          <w:rFonts w:ascii="Ubuntu" w:hAnsi="Ubuntu" w:cs="Times New Roman"/>
          <w:sz w:val="24"/>
          <w:szCs w:val="24"/>
        </w:rPr>
        <w:t>,</w:t>
      </w:r>
      <w:r w:rsidR="00AE0403" w:rsidRPr="00A80128">
        <w:rPr>
          <w:rFonts w:ascii="Ubuntu" w:hAnsi="Ubuntu" w:cs="Times New Roman"/>
          <w:sz w:val="24"/>
          <w:szCs w:val="24"/>
        </w:rPr>
        <w:t xml:space="preserve"> and</w:t>
      </w:r>
      <w:r w:rsidR="00194668" w:rsidRPr="00A80128">
        <w:rPr>
          <w:rFonts w:ascii="Ubuntu" w:hAnsi="Ubuntu" w:cs="Times New Roman"/>
          <w:sz w:val="24"/>
          <w:szCs w:val="24"/>
        </w:rPr>
        <w:t xml:space="preserve"> it is likely that </w:t>
      </w:r>
      <w:r w:rsidRPr="00A80128">
        <w:rPr>
          <w:rFonts w:ascii="Ubuntu" w:hAnsi="Ubuntu" w:cs="Times New Roman"/>
          <w:sz w:val="24"/>
          <w:szCs w:val="24"/>
        </w:rPr>
        <w:t>they received very little</w:t>
      </w:r>
      <w:r w:rsidR="00AE0403" w:rsidRPr="00A80128">
        <w:rPr>
          <w:rFonts w:ascii="Ubuntu" w:hAnsi="Ubuntu" w:cs="Times New Roman"/>
          <w:sz w:val="24"/>
          <w:szCs w:val="24"/>
        </w:rPr>
        <w:t xml:space="preserve"> training </w:t>
      </w:r>
      <w:r w:rsidR="00194668" w:rsidRPr="00A80128">
        <w:rPr>
          <w:rFonts w:ascii="Ubuntu" w:hAnsi="Ubuntu" w:cs="Times New Roman"/>
          <w:sz w:val="24"/>
          <w:szCs w:val="24"/>
        </w:rPr>
        <w:t xml:space="preserve">during their education </w:t>
      </w:r>
      <w:r w:rsidR="00AE0403" w:rsidRPr="00A80128">
        <w:rPr>
          <w:rFonts w:ascii="Ubuntu" w:hAnsi="Ubuntu" w:cs="Times New Roman"/>
          <w:sz w:val="24"/>
          <w:szCs w:val="24"/>
        </w:rPr>
        <w:t>on how to care for this population</w:t>
      </w:r>
      <w:r w:rsidR="008E26C8" w:rsidRPr="00A80128">
        <w:rPr>
          <w:rFonts w:ascii="Ubuntu" w:hAnsi="Ubuntu" w:cs="Times New Roman"/>
          <w:sz w:val="24"/>
          <w:szCs w:val="24"/>
        </w:rPr>
        <w:t xml:space="preserve"> [2</w:t>
      </w:r>
      <w:r w:rsidR="00215212">
        <w:rPr>
          <w:rFonts w:ascii="Ubuntu" w:hAnsi="Ubuntu" w:cs="Times New Roman"/>
          <w:sz w:val="24"/>
          <w:szCs w:val="24"/>
        </w:rPr>
        <w:t>4</w:t>
      </w:r>
      <w:r w:rsidR="006D14C4" w:rsidRPr="00A80128">
        <w:rPr>
          <w:rFonts w:ascii="Ubuntu" w:hAnsi="Ubuntu" w:cs="Times New Roman"/>
          <w:sz w:val="24"/>
          <w:szCs w:val="24"/>
        </w:rPr>
        <w:t>]</w:t>
      </w:r>
      <w:r w:rsidR="00AE0403" w:rsidRPr="00A80128">
        <w:rPr>
          <w:rFonts w:ascii="Ubuntu" w:hAnsi="Ubuntu" w:cs="Times New Roman"/>
          <w:sz w:val="24"/>
          <w:szCs w:val="24"/>
        </w:rPr>
        <w:t xml:space="preserve">. </w:t>
      </w:r>
      <w:r w:rsidR="00F76758" w:rsidRPr="00A80128">
        <w:rPr>
          <w:rFonts w:ascii="Ubuntu" w:hAnsi="Ubuntu" w:cs="Times New Roman"/>
          <w:sz w:val="24"/>
          <w:szCs w:val="24"/>
        </w:rPr>
        <w:t xml:space="preserve">The little value placed on the </w:t>
      </w:r>
    </w:p>
    <w:p w14:paraId="27C6998C" w14:textId="77777777" w:rsidR="002A225A" w:rsidRDefault="002A225A" w:rsidP="00C56077">
      <w:pPr>
        <w:spacing w:after="240"/>
        <w:rPr>
          <w:rFonts w:ascii="Ubuntu" w:hAnsi="Ubuntu" w:cs="Times New Roman"/>
          <w:sz w:val="24"/>
          <w:szCs w:val="24"/>
        </w:rPr>
      </w:pPr>
    </w:p>
    <w:p w14:paraId="419AC960" w14:textId="77777777" w:rsidR="002A225A" w:rsidRDefault="002A225A" w:rsidP="00C56077">
      <w:pPr>
        <w:spacing w:after="240"/>
        <w:rPr>
          <w:rFonts w:ascii="Ubuntu" w:hAnsi="Ubuntu" w:cs="Times New Roman"/>
          <w:sz w:val="24"/>
          <w:szCs w:val="24"/>
        </w:rPr>
      </w:pPr>
    </w:p>
    <w:p w14:paraId="05AAC5D9" w14:textId="5743081B" w:rsidR="00F76758" w:rsidRPr="00A80128" w:rsidRDefault="00F76758" w:rsidP="00C56077">
      <w:pPr>
        <w:spacing w:after="240"/>
        <w:rPr>
          <w:rFonts w:ascii="Ubuntu" w:hAnsi="Ubuntu" w:cs="Times New Roman"/>
          <w:sz w:val="24"/>
          <w:szCs w:val="24"/>
        </w:rPr>
      </w:pPr>
      <w:r w:rsidRPr="00A80128">
        <w:rPr>
          <w:rFonts w:ascii="Ubuntu" w:hAnsi="Ubuntu" w:cs="Times New Roman"/>
          <w:sz w:val="24"/>
          <w:szCs w:val="24"/>
        </w:rPr>
        <w:t xml:space="preserve">lives of people with </w:t>
      </w:r>
      <w:r w:rsidR="00E427F2">
        <w:rPr>
          <w:rFonts w:ascii="Ubuntu" w:hAnsi="Ubuntu" w:cs="Times New Roman"/>
          <w:sz w:val="24"/>
          <w:szCs w:val="24"/>
        </w:rPr>
        <w:t>intellectual and developmental disabilities</w:t>
      </w:r>
      <w:r w:rsidR="00E427F2" w:rsidRPr="00A80128">
        <w:rPr>
          <w:rFonts w:ascii="Ubuntu" w:hAnsi="Ubuntu" w:cs="Times New Roman"/>
          <w:sz w:val="24"/>
          <w:szCs w:val="24"/>
        </w:rPr>
        <w:t xml:space="preserve"> </w:t>
      </w:r>
      <w:r w:rsidRPr="00A80128">
        <w:rPr>
          <w:rFonts w:ascii="Ubuntu" w:hAnsi="Ubuntu" w:cs="Times New Roman"/>
          <w:sz w:val="24"/>
          <w:szCs w:val="24"/>
        </w:rPr>
        <w:t xml:space="preserve">has become visible in several countries worldwide during the pandemic, where policy initiatives have deprioritized or disqualified </w:t>
      </w:r>
      <w:r w:rsidR="00E427F2">
        <w:rPr>
          <w:rFonts w:ascii="Ubuntu" w:hAnsi="Ubuntu" w:cs="Times New Roman"/>
          <w:sz w:val="24"/>
          <w:szCs w:val="24"/>
        </w:rPr>
        <w:t>this population</w:t>
      </w:r>
      <w:r w:rsidRPr="00A80128">
        <w:rPr>
          <w:rFonts w:ascii="Ubuntu" w:hAnsi="Ubuntu" w:cs="Times New Roman"/>
          <w:sz w:val="24"/>
          <w:szCs w:val="24"/>
        </w:rPr>
        <w:t xml:space="preserve"> from scarce medical resources</w:t>
      </w:r>
      <w:r w:rsidR="006D14C4" w:rsidRPr="00A80128">
        <w:rPr>
          <w:rFonts w:ascii="Ubuntu" w:hAnsi="Ubuntu" w:cs="Times New Roman"/>
          <w:sz w:val="24"/>
          <w:szCs w:val="24"/>
        </w:rPr>
        <w:t xml:space="preserve"> [2</w:t>
      </w:r>
      <w:r w:rsidR="00215212">
        <w:rPr>
          <w:rFonts w:ascii="Ubuntu" w:hAnsi="Ubuntu" w:cs="Times New Roman"/>
          <w:sz w:val="24"/>
          <w:szCs w:val="24"/>
        </w:rPr>
        <w:t>5</w:t>
      </w:r>
      <w:r w:rsidR="006D14C4" w:rsidRPr="00A80128">
        <w:rPr>
          <w:rFonts w:ascii="Ubuntu" w:hAnsi="Ubuntu" w:cs="Times New Roman"/>
          <w:sz w:val="24"/>
          <w:szCs w:val="24"/>
        </w:rPr>
        <w:t>,2</w:t>
      </w:r>
      <w:r w:rsidR="00215212">
        <w:rPr>
          <w:rFonts w:ascii="Ubuntu" w:hAnsi="Ubuntu" w:cs="Times New Roman"/>
          <w:sz w:val="24"/>
          <w:szCs w:val="24"/>
        </w:rPr>
        <w:t>6</w:t>
      </w:r>
      <w:r w:rsidR="006D14C4" w:rsidRPr="00A80128">
        <w:rPr>
          <w:rFonts w:ascii="Ubuntu" w:hAnsi="Ubuntu" w:cs="Times New Roman"/>
          <w:sz w:val="24"/>
          <w:szCs w:val="24"/>
        </w:rPr>
        <w:t>]</w:t>
      </w:r>
      <w:r w:rsidRPr="00A80128">
        <w:rPr>
          <w:rFonts w:ascii="Ubuntu" w:hAnsi="Ubuntu" w:cs="Times New Roman"/>
          <w:sz w:val="24"/>
          <w:szCs w:val="24"/>
        </w:rPr>
        <w:t>.</w:t>
      </w:r>
    </w:p>
    <w:p w14:paraId="406E5764" w14:textId="0C8F7141" w:rsidR="00194668" w:rsidRPr="00A80128" w:rsidRDefault="00AE0403" w:rsidP="00C56077">
      <w:pPr>
        <w:spacing w:after="240"/>
        <w:rPr>
          <w:rFonts w:ascii="Ubuntu" w:hAnsi="Ubuntu" w:cs="Times New Roman"/>
          <w:sz w:val="24"/>
          <w:szCs w:val="24"/>
        </w:rPr>
      </w:pPr>
      <w:r w:rsidRPr="00A80128">
        <w:rPr>
          <w:rFonts w:ascii="Ubuntu" w:hAnsi="Ubuntu" w:cs="Times New Roman"/>
          <w:sz w:val="24"/>
          <w:szCs w:val="24"/>
        </w:rPr>
        <w:t>Such barriers are also likely to impede the access that people with ID have to a COVID-19 vaccine when these are made avail</w:t>
      </w:r>
      <w:r w:rsidR="00194668" w:rsidRPr="00A80128">
        <w:rPr>
          <w:rFonts w:ascii="Ubuntu" w:hAnsi="Ubuntu" w:cs="Times New Roman"/>
          <w:sz w:val="24"/>
          <w:szCs w:val="24"/>
        </w:rPr>
        <w:t>able to the general population.</w:t>
      </w:r>
    </w:p>
    <w:p w14:paraId="0E9F1329" w14:textId="772F121C" w:rsidR="00F76758" w:rsidRPr="00A80128" w:rsidRDefault="00F76758" w:rsidP="00C56077">
      <w:pPr>
        <w:spacing w:after="240"/>
        <w:rPr>
          <w:rFonts w:ascii="Ubuntu" w:hAnsi="Ubuntu" w:cs="Times New Roman"/>
          <w:b/>
          <w:sz w:val="24"/>
          <w:szCs w:val="24"/>
        </w:rPr>
      </w:pPr>
      <w:r w:rsidRPr="00A80128">
        <w:rPr>
          <w:rFonts w:ascii="Ubuntu" w:hAnsi="Ubuntu" w:cs="Times New Roman"/>
          <w:b/>
          <w:sz w:val="24"/>
          <w:szCs w:val="24"/>
        </w:rPr>
        <w:t>Conclusion</w:t>
      </w:r>
    </w:p>
    <w:p w14:paraId="4A11FE6E" w14:textId="75F894DD" w:rsidR="00C56077" w:rsidRPr="00A80128" w:rsidRDefault="00A076A9" w:rsidP="00C56077">
      <w:pPr>
        <w:spacing w:after="240"/>
        <w:rPr>
          <w:rFonts w:ascii="Ubuntu" w:eastAsia="Times New Roman" w:hAnsi="Ubuntu" w:cs="Times New Roman"/>
          <w:sz w:val="24"/>
          <w:szCs w:val="24"/>
        </w:rPr>
      </w:pPr>
      <w:r w:rsidRPr="00A80128">
        <w:rPr>
          <w:rFonts w:ascii="Ubuntu" w:eastAsia="Times New Roman" w:hAnsi="Ubuntu" w:cs="Times New Roman"/>
          <w:sz w:val="24"/>
          <w:szCs w:val="24"/>
        </w:rPr>
        <w:t xml:space="preserve">There remains much to learn about COVID-19 and scientific knowledge about the virus and the illness it causes is growing every day. Nevertheless, the current literature supports the contention that people with ID are </w:t>
      </w:r>
      <w:r w:rsidR="00F76758" w:rsidRPr="00A80128">
        <w:rPr>
          <w:rFonts w:ascii="Ubuntu" w:eastAsia="Times New Roman" w:hAnsi="Ubuntu" w:cs="Times New Roman"/>
          <w:sz w:val="24"/>
          <w:szCs w:val="24"/>
        </w:rPr>
        <w:t>at significantly higher</w:t>
      </w:r>
      <w:r w:rsidRPr="00A80128">
        <w:rPr>
          <w:rFonts w:ascii="Ubuntu" w:eastAsia="Times New Roman" w:hAnsi="Ubuntu" w:cs="Times New Roman"/>
          <w:sz w:val="24"/>
          <w:szCs w:val="24"/>
        </w:rPr>
        <w:t xml:space="preserve"> risk of severe COVID-19 illness</w:t>
      </w:r>
      <w:r w:rsidR="00F76758" w:rsidRPr="00A80128">
        <w:rPr>
          <w:rFonts w:ascii="Ubuntu" w:eastAsia="Times New Roman" w:hAnsi="Ubuntu" w:cs="Times New Roman"/>
          <w:sz w:val="24"/>
          <w:szCs w:val="24"/>
        </w:rPr>
        <w:t xml:space="preserve"> or death</w:t>
      </w:r>
      <w:r w:rsidRPr="00A80128">
        <w:rPr>
          <w:rFonts w:ascii="Ubuntu" w:eastAsia="Times New Roman" w:hAnsi="Ubuntu" w:cs="Times New Roman"/>
          <w:sz w:val="24"/>
          <w:szCs w:val="24"/>
        </w:rPr>
        <w:t xml:space="preserve">. </w:t>
      </w:r>
    </w:p>
    <w:p w14:paraId="0D91B3D4" w14:textId="77777777" w:rsidR="004C51E9" w:rsidRDefault="00C56077" w:rsidP="004C51E9">
      <w:pPr>
        <w:spacing w:after="240"/>
        <w:rPr>
          <w:rFonts w:ascii="Ubuntu" w:eastAsia="Times New Roman" w:hAnsi="Ubuntu" w:cs="Times New Roman"/>
          <w:b/>
          <w:sz w:val="24"/>
          <w:szCs w:val="24"/>
        </w:rPr>
        <w:sectPr w:rsidR="004C51E9" w:rsidSect="004C51E9">
          <w:footerReference w:type="first" r:id="rId14"/>
          <w:pgSz w:w="12240" w:h="15840"/>
          <w:pgMar w:top="1440" w:right="1440" w:bottom="1440" w:left="1440" w:header="720" w:footer="720" w:gutter="0"/>
          <w:cols w:space="720"/>
          <w:titlePg/>
          <w:docGrid w:linePitch="299"/>
        </w:sectPr>
      </w:pPr>
      <w:r w:rsidRPr="00A80128">
        <w:rPr>
          <w:rFonts w:ascii="Ubuntu" w:eastAsia="Times New Roman" w:hAnsi="Ubuntu" w:cs="Times New Roman"/>
          <w:b/>
          <w:sz w:val="24"/>
          <w:szCs w:val="24"/>
        </w:rPr>
        <w:lastRenderedPageBreak/>
        <w:t xml:space="preserve">The literature summarized provides solid grounds to conclude that people with ID are at significantly higher risk of severe COVID-19 illness or death. On this basis, </w:t>
      </w:r>
      <w:r w:rsidR="00F76758" w:rsidRPr="00A80128">
        <w:rPr>
          <w:rFonts w:ascii="Ubuntu" w:eastAsia="Times New Roman" w:hAnsi="Ubuntu" w:cs="Times New Roman"/>
          <w:b/>
          <w:sz w:val="24"/>
          <w:szCs w:val="24"/>
        </w:rPr>
        <w:t>[</w:t>
      </w:r>
      <w:r w:rsidR="00F76758" w:rsidRPr="00A80128">
        <w:rPr>
          <w:rFonts w:ascii="Ubuntu" w:eastAsia="Times New Roman" w:hAnsi="Ubuntu" w:cs="Times New Roman"/>
          <w:b/>
          <w:sz w:val="24"/>
          <w:szCs w:val="24"/>
          <w:highlight w:val="yellow"/>
        </w:rPr>
        <w:t>COUNTRY/HEALTH AUTHORITY</w:t>
      </w:r>
      <w:r w:rsidR="00F76758" w:rsidRPr="00A80128">
        <w:rPr>
          <w:rFonts w:ascii="Ubuntu" w:eastAsia="Times New Roman" w:hAnsi="Ubuntu" w:cs="Times New Roman"/>
          <w:b/>
          <w:sz w:val="24"/>
          <w:szCs w:val="24"/>
        </w:rPr>
        <w:t>]</w:t>
      </w:r>
      <w:r w:rsidR="0070570A" w:rsidRPr="00A80128">
        <w:rPr>
          <w:rFonts w:ascii="Ubuntu" w:eastAsia="Times New Roman" w:hAnsi="Ubuntu" w:cs="Times New Roman"/>
          <w:b/>
          <w:sz w:val="24"/>
          <w:szCs w:val="24"/>
        </w:rPr>
        <w:t xml:space="preserve"> should expressly </w:t>
      </w:r>
      <w:r w:rsidR="00F76758" w:rsidRPr="00A80128">
        <w:rPr>
          <w:rFonts w:ascii="Ubuntu" w:eastAsia="Times New Roman" w:hAnsi="Ubuntu" w:cs="Times New Roman"/>
          <w:b/>
          <w:sz w:val="24"/>
          <w:szCs w:val="24"/>
        </w:rPr>
        <w:t>prioritize</w:t>
      </w:r>
      <w:r w:rsidR="0070570A" w:rsidRPr="00A80128">
        <w:rPr>
          <w:rFonts w:ascii="Ubuntu" w:eastAsia="Times New Roman" w:hAnsi="Ubuntu" w:cs="Times New Roman"/>
          <w:b/>
          <w:sz w:val="24"/>
          <w:szCs w:val="24"/>
        </w:rPr>
        <w:t xml:space="preserve"> people with ID </w:t>
      </w:r>
      <w:r w:rsidR="00F76758" w:rsidRPr="00A80128">
        <w:rPr>
          <w:rFonts w:ascii="Ubuntu" w:eastAsia="Times New Roman" w:hAnsi="Ubuntu" w:cs="Times New Roman"/>
          <w:b/>
          <w:sz w:val="24"/>
          <w:szCs w:val="24"/>
        </w:rPr>
        <w:t>for COVID-19 vaccination</w:t>
      </w:r>
      <w:r w:rsidR="004C51E9">
        <w:rPr>
          <w:rFonts w:ascii="Ubuntu" w:eastAsia="Times New Roman" w:hAnsi="Ubuntu" w:cs="Times New Roman"/>
          <w:b/>
          <w:sz w:val="24"/>
          <w:szCs w:val="24"/>
        </w:rPr>
        <w:t>.</w:t>
      </w:r>
    </w:p>
    <w:p w14:paraId="61A8E10C" w14:textId="77777777" w:rsidR="004C51E9" w:rsidRDefault="004C51E9" w:rsidP="004C51E9">
      <w:pPr>
        <w:spacing w:after="240"/>
        <w:rPr>
          <w:rFonts w:ascii="Ubuntu" w:eastAsia="Times New Roman" w:hAnsi="Ubuntu" w:cs="Times New Roman"/>
          <w:sz w:val="24"/>
          <w:szCs w:val="24"/>
        </w:rPr>
      </w:pPr>
    </w:p>
    <w:p w14:paraId="0000000A" w14:textId="4CD6A5F1" w:rsidR="00FC078E" w:rsidRPr="00A80128" w:rsidRDefault="00FD7E93" w:rsidP="004C51E9">
      <w:pPr>
        <w:spacing w:after="240"/>
        <w:rPr>
          <w:rFonts w:ascii="Ubuntu" w:eastAsia="Times New Roman" w:hAnsi="Ubuntu" w:cs="Times New Roman"/>
          <w:sz w:val="24"/>
          <w:szCs w:val="24"/>
        </w:rPr>
      </w:pPr>
      <w:r w:rsidRPr="00A80128">
        <w:rPr>
          <w:rFonts w:ascii="Ubuntu" w:eastAsia="Times New Roman" w:hAnsi="Ubuntu" w:cs="Times New Roman"/>
          <w:sz w:val="24"/>
          <w:szCs w:val="24"/>
        </w:rPr>
        <w:t>Sources</w:t>
      </w:r>
    </w:p>
    <w:p w14:paraId="7E78219E" w14:textId="50EE88D0" w:rsidR="001D2FCC" w:rsidRPr="00A80128" w:rsidRDefault="001D2FCC" w:rsidP="00407E11">
      <w:pPr>
        <w:pStyle w:val="ListParagraph"/>
        <w:widowControl w:val="0"/>
        <w:numPr>
          <w:ilvl w:val="0"/>
          <w:numId w:val="2"/>
        </w:numPr>
        <w:spacing w:after="240" w:line="240" w:lineRule="auto"/>
        <w:contextualSpacing w:val="0"/>
        <w:rPr>
          <w:rFonts w:ascii="Ubuntu" w:eastAsia="Times New Roman" w:hAnsi="Ubuntu" w:cs="Times New Roman"/>
          <w:sz w:val="24"/>
          <w:szCs w:val="24"/>
        </w:rPr>
      </w:pPr>
      <w:r w:rsidRPr="00A80128">
        <w:rPr>
          <w:rFonts w:ascii="Ubuntu" w:eastAsia="Times New Roman" w:hAnsi="Ubuntu" w:cs="Times New Roman"/>
          <w:sz w:val="24"/>
          <w:szCs w:val="24"/>
        </w:rPr>
        <w:t xml:space="preserve">Ayoubkhani, D., &amp; Bosworth, M. </w:t>
      </w:r>
      <w:r w:rsidRPr="00A80128">
        <w:rPr>
          <w:rFonts w:ascii="Ubuntu" w:hAnsi="Ubuntu" w:cs="Times New Roman"/>
          <w:sz w:val="24"/>
          <w:szCs w:val="24"/>
        </w:rPr>
        <w:t xml:space="preserve">Updated estimates of coronavirus (COVID-19) related deaths by disability status, England: 24 January to 20 November 2020: Estimates of differences in COVID-19 mortality risk by self-reported disability status and diagnosed learning disability status for deaths occurring up to 20 November 2020, using linked data from the 2011 Census, death registrations, and primary care and hospital records. (2021). Office for National Statistics. </w:t>
      </w:r>
      <w:hyperlink r:id="rId15" w:history="1">
        <w:r w:rsidRPr="00A80128">
          <w:rPr>
            <w:rStyle w:val="Hyperlink"/>
            <w:rFonts w:ascii="Ubuntu" w:hAnsi="Ubuntu" w:cs="Times New Roman"/>
            <w:sz w:val="24"/>
            <w:szCs w:val="24"/>
          </w:rPr>
          <w:t>https://www.ons.gov.uk/peoplepopulationandcommunity/birthsdeathsandmarriages/deaths/articles/coronaviruscovid19relateddeathsbydisabilitystatusenglandandwales/24januaryto20november2020</w:t>
        </w:r>
      </w:hyperlink>
      <w:r w:rsidRPr="00A80128">
        <w:rPr>
          <w:rFonts w:ascii="Ubuntu" w:hAnsi="Ubuntu" w:cs="Times New Roman"/>
          <w:sz w:val="24"/>
          <w:szCs w:val="24"/>
        </w:rPr>
        <w:t xml:space="preserve">. </w:t>
      </w:r>
    </w:p>
    <w:p w14:paraId="69F99626" w14:textId="63CE0151" w:rsidR="008E26C8" w:rsidRPr="00A80128" w:rsidRDefault="008E26C8" w:rsidP="00407E11">
      <w:pPr>
        <w:pStyle w:val="ListParagraph"/>
        <w:numPr>
          <w:ilvl w:val="0"/>
          <w:numId w:val="2"/>
        </w:numPr>
        <w:spacing w:after="240"/>
        <w:contextualSpacing w:val="0"/>
        <w:rPr>
          <w:rFonts w:ascii="Ubuntu" w:eastAsia="Times New Roman" w:hAnsi="Ubuntu" w:cs="Times New Roman"/>
          <w:b/>
          <w:sz w:val="24"/>
          <w:szCs w:val="24"/>
        </w:rPr>
      </w:pPr>
      <w:r w:rsidRPr="00A80128">
        <w:rPr>
          <w:rFonts w:ascii="Ubuntu" w:hAnsi="Ubuntu" w:cs="Times New Roman"/>
          <w:sz w:val="24"/>
          <w:szCs w:val="24"/>
          <w:shd w:val="clear" w:color="auto" w:fill="FFFFFF"/>
        </w:rPr>
        <w:t>Turk, M. A., Landes, S. D., Formica, M. K., &amp; Goss, K. D. (2020). Intellectual and developmental disability and COVID-19 case-fatality trends: TriNetX analysis. </w:t>
      </w:r>
      <w:r w:rsidRPr="00A80128">
        <w:rPr>
          <w:rFonts w:ascii="Ubuntu" w:hAnsi="Ubuntu" w:cs="Times New Roman"/>
          <w:i/>
          <w:iCs/>
          <w:sz w:val="24"/>
          <w:szCs w:val="24"/>
          <w:shd w:val="clear" w:color="auto" w:fill="FFFFFF"/>
        </w:rPr>
        <w:t>Disability and health journal</w:t>
      </w:r>
      <w:r w:rsidRPr="00A80128">
        <w:rPr>
          <w:rFonts w:ascii="Ubuntu" w:hAnsi="Ubuntu" w:cs="Times New Roman"/>
          <w:sz w:val="24"/>
          <w:szCs w:val="24"/>
          <w:shd w:val="clear" w:color="auto" w:fill="FFFFFF"/>
        </w:rPr>
        <w:t>, </w:t>
      </w:r>
      <w:r w:rsidRPr="00A80128">
        <w:rPr>
          <w:rFonts w:ascii="Ubuntu" w:hAnsi="Ubuntu" w:cs="Times New Roman"/>
          <w:i/>
          <w:iCs/>
          <w:sz w:val="24"/>
          <w:szCs w:val="24"/>
          <w:shd w:val="clear" w:color="auto" w:fill="FFFFFF"/>
        </w:rPr>
        <w:t>13</w:t>
      </w:r>
      <w:r w:rsidRPr="00A80128">
        <w:rPr>
          <w:rFonts w:ascii="Ubuntu" w:hAnsi="Ubuntu" w:cs="Times New Roman"/>
          <w:sz w:val="24"/>
          <w:szCs w:val="24"/>
          <w:shd w:val="clear" w:color="auto" w:fill="FFFFFF"/>
        </w:rPr>
        <w:t xml:space="preserve">(3), 100942. </w:t>
      </w:r>
      <w:hyperlink r:id="rId16" w:history="1">
        <w:r w:rsidRPr="00A80128">
          <w:rPr>
            <w:rStyle w:val="Hyperlink"/>
            <w:rFonts w:ascii="Ubuntu" w:hAnsi="Ubuntu" w:cs="Times New Roman"/>
            <w:sz w:val="24"/>
            <w:szCs w:val="24"/>
            <w:shd w:val="clear" w:color="auto" w:fill="FFFFFF"/>
          </w:rPr>
          <w:t>https://doi.org/10.1016/j.dhjo.2020.100942</w:t>
        </w:r>
      </w:hyperlink>
      <w:r w:rsidRPr="00A80128">
        <w:rPr>
          <w:rFonts w:ascii="Ubuntu" w:hAnsi="Ubuntu" w:cs="Times New Roman"/>
          <w:color w:val="303030"/>
          <w:sz w:val="24"/>
          <w:szCs w:val="24"/>
          <w:shd w:val="clear" w:color="auto" w:fill="FFFFFF"/>
        </w:rPr>
        <w:t>.</w:t>
      </w:r>
    </w:p>
    <w:p w14:paraId="3EA9881B" w14:textId="4A49B176" w:rsidR="000415CB" w:rsidRPr="00A80128" w:rsidRDefault="000415CB" w:rsidP="00407E11">
      <w:pPr>
        <w:pStyle w:val="ListParagraph"/>
        <w:numPr>
          <w:ilvl w:val="0"/>
          <w:numId w:val="2"/>
        </w:numPr>
        <w:spacing w:after="240"/>
        <w:contextualSpacing w:val="0"/>
        <w:rPr>
          <w:rFonts w:ascii="Ubuntu" w:eastAsia="Times New Roman" w:hAnsi="Ubuntu" w:cs="Times New Roman"/>
          <w:b/>
          <w:sz w:val="24"/>
          <w:szCs w:val="24"/>
        </w:rPr>
      </w:pPr>
      <w:r w:rsidRPr="00A80128">
        <w:rPr>
          <w:rFonts w:ascii="Ubuntu" w:hAnsi="Ubuntu" w:cs="Times New Roman"/>
          <w:sz w:val="24"/>
          <w:szCs w:val="24"/>
        </w:rPr>
        <w:t>Spreat, S., Cox, R., &amp; Davis, M. (2020). COVID-19 case and mortality report: Intellectual or developmental disabilities.</w:t>
      </w:r>
      <w:r w:rsidRPr="00A80128">
        <w:rPr>
          <w:rFonts w:ascii="Ubuntu" w:hAnsi="Ubuntu" w:cs="Times New Roman"/>
          <w:i/>
          <w:sz w:val="24"/>
          <w:szCs w:val="24"/>
        </w:rPr>
        <w:t xml:space="preserve"> </w:t>
      </w:r>
      <w:r w:rsidRPr="00A80128">
        <w:rPr>
          <w:rFonts w:ascii="Ubuntu" w:hAnsi="Ubuntu" w:cs="Times New Roman"/>
          <w:sz w:val="24"/>
          <w:szCs w:val="24"/>
        </w:rPr>
        <w:t xml:space="preserve">American Network of Community Options and Resources. </w:t>
      </w:r>
      <w:hyperlink r:id="rId17" w:history="1">
        <w:r w:rsidR="008E26C8" w:rsidRPr="00A80128">
          <w:rPr>
            <w:rStyle w:val="Hyperlink"/>
            <w:rFonts w:ascii="Ubuntu" w:hAnsi="Ubuntu" w:cs="Times New Roman"/>
            <w:sz w:val="24"/>
            <w:szCs w:val="24"/>
          </w:rPr>
          <w:t>https://www.ancor.org/sites/default/files/covid-19_case_and_mortality_report.pdf</w:t>
        </w:r>
      </w:hyperlink>
      <w:r w:rsidR="008E26C8" w:rsidRPr="00A80128">
        <w:rPr>
          <w:rFonts w:ascii="Ubuntu" w:hAnsi="Ubuntu" w:cs="Times New Roman"/>
          <w:sz w:val="24"/>
          <w:szCs w:val="24"/>
        </w:rPr>
        <w:t xml:space="preserve">. </w:t>
      </w:r>
    </w:p>
    <w:p w14:paraId="08D73872" w14:textId="77777777" w:rsidR="000415CB" w:rsidRPr="00A80128" w:rsidRDefault="000415CB" w:rsidP="00407E11">
      <w:pPr>
        <w:pStyle w:val="ListParagraph"/>
        <w:numPr>
          <w:ilvl w:val="0"/>
          <w:numId w:val="2"/>
        </w:numPr>
        <w:spacing w:after="240"/>
        <w:contextualSpacing w:val="0"/>
        <w:rPr>
          <w:rFonts w:ascii="Ubuntu" w:eastAsia="Times New Roman" w:hAnsi="Ubuntu" w:cs="Times New Roman"/>
          <w:b/>
          <w:sz w:val="24"/>
          <w:szCs w:val="24"/>
        </w:rPr>
      </w:pPr>
      <w:r w:rsidRPr="00A80128">
        <w:rPr>
          <w:rFonts w:ascii="Ubuntu" w:hAnsi="Ubuntu" w:cs="Times New Roman"/>
          <w:sz w:val="24"/>
          <w:szCs w:val="24"/>
        </w:rPr>
        <w:t xml:space="preserve">MacDonald, A &amp; Ostroff, C. (2020, December 23). COVID-19 is deadlier for people with autism, Down syndrome. Now families are pushing hard for vaccines. </w:t>
      </w:r>
      <w:r w:rsidRPr="00A80128">
        <w:rPr>
          <w:rFonts w:ascii="Ubuntu" w:hAnsi="Ubuntu" w:cs="Times New Roman"/>
          <w:i/>
          <w:sz w:val="24"/>
          <w:szCs w:val="24"/>
        </w:rPr>
        <w:t xml:space="preserve">Wall Street Journal. </w:t>
      </w:r>
      <w:hyperlink r:id="rId18" w:history="1">
        <w:r w:rsidRPr="00A80128">
          <w:rPr>
            <w:rStyle w:val="Hyperlink"/>
            <w:rFonts w:ascii="Ubuntu" w:hAnsi="Ubuntu" w:cs="Times New Roman"/>
            <w:sz w:val="24"/>
            <w:szCs w:val="24"/>
          </w:rPr>
          <w:t>https://www.wsj.com/articles/covid-is-</w:t>
        </w:r>
        <w:r w:rsidRPr="00A80128">
          <w:rPr>
            <w:rStyle w:val="Hyperlink"/>
            <w:rFonts w:ascii="Ubuntu" w:hAnsi="Ubuntu" w:cs="Times New Roman"/>
            <w:sz w:val="24"/>
            <w:szCs w:val="24"/>
          </w:rPr>
          <w:lastRenderedPageBreak/>
          <w:t>deadlier-for-people-with-autism-down-syndrome-now-families-are-pushing-hard-for-vaccines-11608729816</w:t>
        </w:r>
      </w:hyperlink>
    </w:p>
    <w:p w14:paraId="439D2F93" w14:textId="26C6D199" w:rsidR="000415CB" w:rsidRPr="00A80128" w:rsidRDefault="00F13446" w:rsidP="00F13446">
      <w:pPr>
        <w:pStyle w:val="ListParagraph"/>
        <w:numPr>
          <w:ilvl w:val="0"/>
          <w:numId w:val="2"/>
        </w:numPr>
        <w:spacing w:after="240"/>
        <w:contextualSpacing w:val="0"/>
        <w:rPr>
          <w:rFonts w:ascii="Ubuntu" w:eastAsia="Times New Roman" w:hAnsi="Ubuntu" w:cs="Times New Roman"/>
          <w:b/>
          <w:sz w:val="24"/>
          <w:szCs w:val="24"/>
        </w:rPr>
      </w:pPr>
      <w:r w:rsidRPr="00A80128">
        <w:rPr>
          <w:rStyle w:val="normaltextrun"/>
          <w:rFonts w:ascii="Ubuntu" w:eastAsia="Times New Roman" w:hAnsi="Ubuntu" w:cs="Times New Roman"/>
          <w:sz w:val="24"/>
          <w:szCs w:val="24"/>
        </w:rPr>
        <w:t>FAIR Health, West Health Institute, Marty Makary. Risk Factors for COVID-19 Mortality among Privately Insured Patients: A Claims Data Analysis. Fair Health, Inc. (11 Nov. 2020).</w:t>
      </w:r>
      <w:r w:rsidRPr="00A80128">
        <w:rPr>
          <w:rStyle w:val="normaltextrun"/>
          <w:rFonts w:ascii="Ubuntu" w:eastAsia="Times New Roman" w:hAnsi="Ubuntu" w:cs="Times New Roman"/>
          <w:b/>
          <w:sz w:val="24"/>
          <w:szCs w:val="24"/>
        </w:rPr>
        <w:t xml:space="preserve"> </w:t>
      </w:r>
      <w:hyperlink r:id="rId19">
        <w:r w:rsidR="000415CB" w:rsidRPr="00A80128">
          <w:rPr>
            <w:rFonts w:ascii="Ubuntu" w:eastAsia="Times New Roman" w:hAnsi="Ubuntu" w:cs="Times New Roman"/>
            <w:color w:val="1155CC"/>
            <w:sz w:val="24"/>
            <w:szCs w:val="24"/>
            <w:u w:val="single"/>
          </w:rPr>
          <w:t>https://s3.amazonaws.com/media2.fairhealth.org/whitepaper/asset/Risk%20Factors%20for%20COVID-19%20Mortality%20among%20Privately%20Insured%20Patients%20-%20A%20Claims%20Data%20Analysis%20-%20A%20FAIR%20Health%20White%20Paper.pdf</w:t>
        </w:r>
      </w:hyperlink>
    </w:p>
    <w:p w14:paraId="3415E22A" w14:textId="1688BE3B" w:rsidR="007642FC" w:rsidRPr="004C51E9" w:rsidRDefault="00E427F2" w:rsidP="004C7BB9">
      <w:pPr>
        <w:pStyle w:val="ListParagraph"/>
        <w:numPr>
          <w:ilvl w:val="0"/>
          <w:numId w:val="2"/>
        </w:numPr>
        <w:spacing w:after="240"/>
        <w:contextualSpacing w:val="0"/>
        <w:rPr>
          <w:rFonts w:ascii="Ubuntu" w:eastAsia="Times New Roman" w:hAnsi="Ubuntu" w:cs="Times New Roman"/>
          <w:sz w:val="24"/>
          <w:szCs w:val="24"/>
        </w:rPr>
      </w:pPr>
      <w:r w:rsidRPr="004C51E9">
        <w:rPr>
          <w:rFonts w:ascii="Ubuntu" w:eastAsia="Times New Roman" w:hAnsi="Ubuntu" w:cs="Times New Roman"/>
          <w:sz w:val="24"/>
          <w:szCs w:val="24"/>
        </w:rPr>
        <w:t xml:space="preserve">Gleason, J., Ross, W, Fossi, A, Blonsky, H, Tobias, J, Stephens, M. (2021). The Devastating Impact of COVID-19 on individuals with intellectual disabilities in the United States. </w:t>
      </w:r>
      <w:r w:rsidRPr="004C51E9">
        <w:rPr>
          <w:rFonts w:ascii="Ubuntu" w:eastAsia="Times New Roman" w:hAnsi="Ubuntu" w:cs="Times New Roman"/>
          <w:i/>
          <w:iCs/>
          <w:sz w:val="24"/>
          <w:szCs w:val="24"/>
        </w:rPr>
        <w:t>New England Journal of Medicine Catalyst</w:t>
      </w:r>
      <w:r w:rsidRPr="004C51E9">
        <w:rPr>
          <w:rFonts w:ascii="Ubuntu" w:eastAsia="Times New Roman" w:hAnsi="Ubuntu" w:cs="Times New Roman"/>
          <w:sz w:val="24"/>
          <w:szCs w:val="24"/>
        </w:rPr>
        <w:t>.</w:t>
      </w:r>
      <w:r w:rsidR="007642FC" w:rsidRPr="007642FC">
        <w:t xml:space="preserve"> </w:t>
      </w:r>
      <w:hyperlink r:id="rId20" w:history="1">
        <w:r w:rsidR="007642FC" w:rsidRPr="004C51E9">
          <w:rPr>
            <w:rStyle w:val="Hyperlink"/>
            <w:rFonts w:ascii="Ubuntu" w:eastAsia="Times New Roman" w:hAnsi="Ubuntu" w:cs="Times New Roman"/>
            <w:sz w:val="24"/>
            <w:szCs w:val="24"/>
          </w:rPr>
          <w:t>https://catalyst.nejm.org/doi/full/10.1056/CAT.21.0051</w:t>
        </w:r>
      </w:hyperlink>
      <w:r w:rsidR="007642FC" w:rsidRPr="004C51E9">
        <w:rPr>
          <w:rFonts w:ascii="Ubuntu" w:eastAsia="Times New Roman" w:hAnsi="Ubuntu" w:cs="Times New Roman"/>
          <w:sz w:val="24"/>
          <w:szCs w:val="24"/>
        </w:rPr>
        <w:t xml:space="preserve">. </w:t>
      </w:r>
      <w:r w:rsidR="007642FC" w:rsidRPr="004C51E9">
        <w:rPr>
          <w:rFonts w:ascii="Ubuntu" w:eastAsia="Times New Roman" w:hAnsi="Ubuntu" w:cs="Times New Roman"/>
          <w:sz w:val="24"/>
          <w:szCs w:val="24"/>
        </w:rPr>
        <w:br w:type="page"/>
      </w:r>
    </w:p>
    <w:p w14:paraId="4768A7F2" w14:textId="2E719627" w:rsidR="00E427F2" w:rsidRDefault="00E427F2" w:rsidP="007642FC">
      <w:pPr>
        <w:pStyle w:val="ListParagraph"/>
        <w:spacing w:after="240"/>
        <w:ind w:left="360"/>
        <w:contextualSpacing w:val="0"/>
        <w:rPr>
          <w:rFonts w:ascii="Ubuntu" w:eastAsia="Times New Roman" w:hAnsi="Ubuntu" w:cs="Times New Roman"/>
          <w:b/>
          <w:sz w:val="24"/>
          <w:szCs w:val="24"/>
        </w:rPr>
      </w:pPr>
    </w:p>
    <w:p w14:paraId="569A2F1B" w14:textId="77777777" w:rsidR="007642FC" w:rsidRPr="0036315A" w:rsidRDefault="007642FC" w:rsidP="007642FC">
      <w:pPr>
        <w:pStyle w:val="ListParagraph"/>
        <w:spacing w:after="240"/>
        <w:ind w:left="360"/>
        <w:contextualSpacing w:val="0"/>
        <w:rPr>
          <w:rFonts w:ascii="Ubuntu" w:eastAsia="Times New Roman" w:hAnsi="Ubuntu" w:cs="Times New Roman"/>
          <w:b/>
          <w:sz w:val="24"/>
          <w:szCs w:val="24"/>
        </w:rPr>
      </w:pPr>
    </w:p>
    <w:p w14:paraId="00370328" w14:textId="20657B39" w:rsidR="000415CB" w:rsidRPr="002A225A" w:rsidRDefault="000415CB" w:rsidP="008E26C8">
      <w:pPr>
        <w:pStyle w:val="ListParagraph"/>
        <w:numPr>
          <w:ilvl w:val="0"/>
          <w:numId w:val="2"/>
        </w:numPr>
        <w:spacing w:after="240"/>
        <w:contextualSpacing w:val="0"/>
        <w:rPr>
          <w:rFonts w:ascii="Ubuntu" w:eastAsia="Times New Roman" w:hAnsi="Ubuntu" w:cs="Times New Roman"/>
          <w:b/>
          <w:sz w:val="24"/>
          <w:szCs w:val="24"/>
        </w:rPr>
      </w:pPr>
      <w:r w:rsidRPr="00A80128">
        <w:rPr>
          <w:rFonts w:ascii="Ubuntu" w:eastAsia="Times New Roman" w:hAnsi="Ubuntu" w:cs="Times New Roman"/>
          <w:sz w:val="24"/>
          <w:szCs w:val="24"/>
        </w:rPr>
        <w:t xml:space="preserve">Landes, </w:t>
      </w:r>
      <w:r w:rsidR="008E26C8" w:rsidRPr="00A80128">
        <w:rPr>
          <w:rFonts w:ascii="Ubuntu" w:eastAsia="Times New Roman" w:hAnsi="Ubuntu" w:cs="Times New Roman"/>
          <w:sz w:val="24"/>
          <w:szCs w:val="24"/>
        </w:rPr>
        <w:t>S.D.,</w:t>
      </w:r>
      <w:r w:rsidRPr="00A80128">
        <w:rPr>
          <w:rFonts w:ascii="Ubuntu" w:eastAsia="Times New Roman" w:hAnsi="Ubuntu" w:cs="Times New Roman"/>
          <w:sz w:val="24"/>
          <w:szCs w:val="24"/>
        </w:rPr>
        <w:t xml:space="preserve"> Stevens, </w:t>
      </w:r>
      <w:r w:rsidR="008E26C8" w:rsidRPr="00A80128">
        <w:rPr>
          <w:rFonts w:ascii="Ubuntu" w:eastAsia="Times New Roman" w:hAnsi="Ubuntu" w:cs="Times New Roman"/>
          <w:sz w:val="24"/>
          <w:szCs w:val="24"/>
        </w:rPr>
        <w:t>D.,</w:t>
      </w:r>
      <w:r w:rsidRPr="00A80128">
        <w:rPr>
          <w:rFonts w:ascii="Ubuntu" w:eastAsia="Times New Roman" w:hAnsi="Ubuntu" w:cs="Times New Roman"/>
          <w:sz w:val="24"/>
          <w:szCs w:val="24"/>
        </w:rPr>
        <w:t xml:space="preserve">, &amp; Turk, </w:t>
      </w:r>
      <w:r w:rsidR="008E26C8" w:rsidRPr="00A80128">
        <w:rPr>
          <w:rFonts w:ascii="Ubuntu" w:eastAsia="Times New Roman" w:hAnsi="Ubuntu" w:cs="Times New Roman"/>
          <w:sz w:val="24"/>
          <w:szCs w:val="24"/>
        </w:rPr>
        <w:t>M.</w:t>
      </w:r>
      <w:r w:rsidRPr="00A80128">
        <w:rPr>
          <w:rFonts w:ascii="Ubuntu" w:eastAsia="Times New Roman" w:hAnsi="Ubuntu" w:cs="Times New Roman"/>
          <w:sz w:val="24"/>
          <w:szCs w:val="24"/>
        </w:rPr>
        <w:t>A. (2020). COVID-19 and Pneumonia: Increased Risk for Individuals with Intellectual and Developmental Disabilities during the Pandemic. Syracuse University.</w:t>
      </w:r>
      <w:r w:rsidR="008E26C8" w:rsidRPr="00A80128">
        <w:rPr>
          <w:rFonts w:ascii="Ubuntu" w:eastAsia="Times New Roman" w:hAnsi="Ubuntu" w:cs="Times New Roman"/>
          <w:sz w:val="24"/>
          <w:szCs w:val="24"/>
        </w:rPr>
        <w:t xml:space="preserve"> </w:t>
      </w:r>
      <w:hyperlink r:id="rId21" w:history="1">
        <w:r w:rsidR="008E26C8" w:rsidRPr="00A80128">
          <w:rPr>
            <w:rStyle w:val="Hyperlink"/>
            <w:rFonts w:ascii="Ubuntu" w:eastAsia="Times New Roman" w:hAnsi="Ubuntu" w:cs="Times New Roman"/>
            <w:sz w:val="24"/>
            <w:szCs w:val="24"/>
          </w:rPr>
          <w:t>https://lernercenter.syr.edu/2020/04/27/covid-19-and-pneumonia-increased-risk-for-individuals-with-intellectual-and-developmental-disabilities-during-the-pandemic/</w:t>
        </w:r>
      </w:hyperlink>
      <w:r w:rsidR="008E26C8" w:rsidRPr="00A80128">
        <w:rPr>
          <w:rFonts w:ascii="Ubuntu" w:eastAsia="Times New Roman" w:hAnsi="Ubuntu" w:cs="Times New Roman"/>
          <w:sz w:val="24"/>
          <w:szCs w:val="24"/>
        </w:rPr>
        <w:t xml:space="preserve">. </w:t>
      </w:r>
    </w:p>
    <w:p w14:paraId="1097BDAC" w14:textId="3D7ABB33" w:rsidR="008E26C8" w:rsidRPr="002A225A" w:rsidRDefault="008E26C8" w:rsidP="00392736">
      <w:pPr>
        <w:pStyle w:val="ListParagraph"/>
        <w:widowControl w:val="0"/>
        <w:numPr>
          <w:ilvl w:val="0"/>
          <w:numId w:val="2"/>
        </w:numPr>
        <w:spacing w:after="240" w:line="240" w:lineRule="auto"/>
        <w:contextualSpacing w:val="0"/>
        <w:rPr>
          <w:rFonts w:ascii="Ubuntu" w:eastAsia="Times New Roman" w:hAnsi="Ubuntu" w:cs="Times New Roman"/>
          <w:color w:val="1155CC"/>
          <w:sz w:val="24"/>
          <w:szCs w:val="24"/>
          <w:u w:val="single"/>
        </w:rPr>
      </w:pPr>
      <w:r w:rsidRPr="002A225A">
        <w:rPr>
          <w:rFonts w:ascii="Ubuntu" w:hAnsi="Ubuntu" w:cs="Times New Roman"/>
          <w:sz w:val="24"/>
          <w:szCs w:val="24"/>
          <w:shd w:val="clear" w:color="auto" w:fill="FFFFFF"/>
        </w:rPr>
        <w:t>Courtenay, K., &amp; Perera, B. (2020). COVID-19 and people with intellectual disability: impacts of a pandemic. </w:t>
      </w:r>
      <w:r w:rsidRPr="002A225A">
        <w:rPr>
          <w:rFonts w:ascii="Ubuntu" w:hAnsi="Ubuntu" w:cs="Times New Roman"/>
          <w:i/>
          <w:iCs/>
          <w:sz w:val="24"/>
          <w:szCs w:val="24"/>
          <w:shd w:val="clear" w:color="auto" w:fill="FFFFFF"/>
        </w:rPr>
        <w:t>Irish journal of psychological medicine</w:t>
      </w:r>
      <w:r w:rsidRPr="002A225A">
        <w:rPr>
          <w:rFonts w:ascii="Ubuntu" w:hAnsi="Ubuntu" w:cs="Times New Roman"/>
          <w:sz w:val="24"/>
          <w:szCs w:val="24"/>
          <w:shd w:val="clear" w:color="auto" w:fill="FFFFFF"/>
        </w:rPr>
        <w:t>, </w:t>
      </w:r>
      <w:r w:rsidRPr="002A225A">
        <w:rPr>
          <w:rFonts w:ascii="Ubuntu" w:hAnsi="Ubuntu" w:cs="Times New Roman"/>
          <w:i/>
          <w:iCs/>
          <w:sz w:val="24"/>
          <w:szCs w:val="24"/>
          <w:shd w:val="clear" w:color="auto" w:fill="FFFFFF"/>
        </w:rPr>
        <w:t>37</w:t>
      </w:r>
      <w:r w:rsidRPr="002A225A">
        <w:rPr>
          <w:rFonts w:ascii="Ubuntu" w:hAnsi="Ubuntu" w:cs="Times New Roman"/>
          <w:sz w:val="24"/>
          <w:szCs w:val="24"/>
          <w:shd w:val="clear" w:color="auto" w:fill="FFFFFF"/>
        </w:rPr>
        <w:t xml:space="preserve">(3), 231–236. </w:t>
      </w:r>
      <w:hyperlink r:id="rId22" w:history="1">
        <w:r w:rsidRPr="002A225A">
          <w:rPr>
            <w:rStyle w:val="Hyperlink"/>
            <w:rFonts w:ascii="Ubuntu" w:hAnsi="Ubuntu" w:cs="Times New Roman"/>
            <w:sz w:val="24"/>
            <w:szCs w:val="24"/>
            <w:shd w:val="clear" w:color="auto" w:fill="FFFFFF"/>
          </w:rPr>
          <w:t>https://doi.org/10.1017/ipm.2020.45</w:t>
        </w:r>
      </w:hyperlink>
    </w:p>
    <w:p w14:paraId="0D7CD78D" w14:textId="26F7EEFA" w:rsidR="000415CB" w:rsidRPr="00A80128" w:rsidRDefault="000415CB" w:rsidP="00407E11">
      <w:pPr>
        <w:pStyle w:val="ListParagraph"/>
        <w:widowControl w:val="0"/>
        <w:numPr>
          <w:ilvl w:val="0"/>
          <w:numId w:val="2"/>
        </w:numPr>
        <w:spacing w:after="240" w:line="240" w:lineRule="auto"/>
        <w:contextualSpacing w:val="0"/>
        <w:rPr>
          <w:rFonts w:ascii="Ubuntu" w:eastAsia="Times New Roman" w:hAnsi="Ubuntu" w:cs="Times New Roman"/>
          <w:color w:val="1155CC"/>
          <w:sz w:val="24"/>
          <w:szCs w:val="24"/>
          <w:u w:val="single"/>
        </w:rPr>
      </w:pPr>
      <w:r w:rsidRPr="00A80128">
        <w:rPr>
          <w:rFonts w:ascii="Ubuntu" w:eastAsia="Times New Roman" w:hAnsi="Ubuntu" w:cs="Times New Roman"/>
          <w:sz w:val="24"/>
          <w:szCs w:val="24"/>
        </w:rPr>
        <w:t xml:space="preserve">Landes, S. D., Turk, M. A., &amp; Wong, A. (2020). COVID-19 outcomes among people with intellectual and developmental disability in California: The importance of type of residence and skilled nursing care needs. Disability and health journal, 101051. Advance online publication. </w:t>
      </w:r>
      <w:hyperlink r:id="rId23">
        <w:r w:rsidRPr="00A80128">
          <w:rPr>
            <w:rFonts w:ascii="Ubuntu" w:eastAsia="Times New Roman" w:hAnsi="Ubuntu" w:cs="Times New Roman"/>
            <w:color w:val="1155CC"/>
            <w:sz w:val="24"/>
            <w:szCs w:val="24"/>
            <w:u w:val="single"/>
          </w:rPr>
          <w:t>https://doi.org/10.1016/j.dhjo.2020.101051</w:t>
        </w:r>
      </w:hyperlink>
    </w:p>
    <w:p w14:paraId="0965F8EB" w14:textId="2AEF00A2" w:rsidR="000415CB" w:rsidRPr="00A80128" w:rsidRDefault="007322B1" w:rsidP="00407E11">
      <w:pPr>
        <w:pStyle w:val="ListParagraph"/>
        <w:widowControl w:val="0"/>
        <w:numPr>
          <w:ilvl w:val="0"/>
          <w:numId w:val="2"/>
        </w:numPr>
        <w:spacing w:after="240" w:line="240" w:lineRule="auto"/>
        <w:contextualSpacing w:val="0"/>
        <w:rPr>
          <w:rFonts w:ascii="Ubuntu" w:eastAsia="Times New Roman" w:hAnsi="Ubuntu" w:cs="Times New Roman"/>
          <w:sz w:val="24"/>
          <w:szCs w:val="24"/>
        </w:rPr>
      </w:pPr>
      <w:r w:rsidRPr="00A80128">
        <w:rPr>
          <w:rFonts w:ascii="Ubuntu" w:hAnsi="Ubuntu" w:cs="Times New Roman"/>
          <w:sz w:val="24"/>
          <w:szCs w:val="24"/>
          <w:shd w:val="clear" w:color="auto" w:fill="FFFFFF"/>
        </w:rPr>
        <w:t>Landes, S. D., Turk, M. A., Formica, M. K., McDonald, K. E., &amp; Stevens, J. D. (2020). COVID-19 outcomes among people with intellectual and developmental disability living in residential group homes in New York State. </w:t>
      </w:r>
      <w:r w:rsidRPr="00A80128">
        <w:rPr>
          <w:rFonts w:ascii="Ubuntu" w:hAnsi="Ubuntu" w:cs="Times New Roman"/>
          <w:i/>
          <w:iCs/>
          <w:sz w:val="24"/>
          <w:szCs w:val="24"/>
          <w:shd w:val="clear" w:color="auto" w:fill="FFFFFF"/>
        </w:rPr>
        <w:t>Disability and health journal</w:t>
      </w:r>
      <w:r w:rsidRPr="00A80128">
        <w:rPr>
          <w:rFonts w:ascii="Ubuntu" w:hAnsi="Ubuntu" w:cs="Times New Roman"/>
          <w:sz w:val="24"/>
          <w:szCs w:val="24"/>
          <w:shd w:val="clear" w:color="auto" w:fill="FFFFFF"/>
        </w:rPr>
        <w:t>, </w:t>
      </w:r>
      <w:r w:rsidRPr="00A80128">
        <w:rPr>
          <w:rFonts w:ascii="Ubuntu" w:hAnsi="Ubuntu" w:cs="Times New Roman"/>
          <w:i/>
          <w:iCs/>
          <w:sz w:val="24"/>
          <w:szCs w:val="24"/>
          <w:shd w:val="clear" w:color="auto" w:fill="FFFFFF"/>
        </w:rPr>
        <w:t>13</w:t>
      </w:r>
      <w:r w:rsidRPr="00A80128">
        <w:rPr>
          <w:rFonts w:ascii="Ubuntu" w:hAnsi="Ubuntu" w:cs="Times New Roman"/>
          <w:sz w:val="24"/>
          <w:szCs w:val="24"/>
          <w:shd w:val="clear" w:color="auto" w:fill="FFFFFF"/>
        </w:rPr>
        <w:t xml:space="preserve">(4), 100969. </w:t>
      </w:r>
      <w:hyperlink r:id="rId24" w:history="1">
        <w:r w:rsidRPr="00A80128">
          <w:rPr>
            <w:rStyle w:val="Hyperlink"/>
            <w:rFonts w:ascii="Ubuntu" w:hAnsi="Ubuntu" w:cs="Times New Roman"/>
            <w:sz w:val="24"/>
            <w:szCs w:val="24"/>
            <w:shd w:val="clear" w:color="auto" w:fill="FFFFFF"/>
          </w:rPr>
          <w:t>https://doi.org/10.1016/j.dhjo.2020.100969</w:t>
        </w:r>
      </w:hyperlink>
      <w:r w:rsidRPr="00A80128">
        <w:rPr>
          <w:rFonts w:ascii="Ubuntu" w:hAnsi="Ubuntu" w:cs="Times New Roman"/>
          <w:color w:val="303030"/>
          <w:sz w:val="24"/>
          <w:szCs w:val="24"/>
          <w:shd w:val="clear" w:color="auto" w:fill="FFFFFF"/>
        </w:rPr>
        <w:t xml:space="preserve">. </w:t>
      </w:r>
    </w:p>
    <w:p w14:paraId="05CE6E2A" w14:textId="77777777" w:rsidR="00454EE0" w:rsidRPr="00A80128" w:rsidRDefault="00454EE0" w:rsidP="00407E11">
      <w:pPr>
        <w:pStyle w:val="ListParagraph"/>
        <w:widowControl w:val="0"/>
        <w:numPr>
          <w:ilvl w:val="0"/>
          <w:numId w:val="2"/>
        </w:numPr>
        <w:spacing w:after="240" w:line="240" w:lineRule="auto"/>
        <w:contextualSpacing w:val="0"/>
        <w:rPr>
          <w:rFonts w:ascii="Ubuntu" w:eastAsia="Times New Roman" w:hAnsi="Ubuntu" w:cs="Times New Roman"/>
          <w:sz w:val="24"/>
          <w:szCs w:val="24"/>
        </w:rPr>
      </w:pPr>
      <w:r w:rsidRPr="00A80128">
        <w:rPr>
          <w:rFonts w:ascii="Ubuntu" w:eastAsia="Times New Roman" w:hAnsi="Ubuntu" w:cs="Times New Roman"/>
          <w:sz w:val="24"/>
          <w:szCs w:val="24"/>
        </w:rPr>
        <w:t xml:space="preserve">Perera, B., Laugharne, R., Henley, W., Zabel, A., Lamb, K., Branford, D., Courtanay, K., Alexander, R., Purandare, K., Wijeratne, A., Radhakrishnan, V., McNamara, E., Daureeawoo, Y., Sawhney, I., Scheepers, M., Taylor, G., </w:t>
      </w:r>
      <w:r w:rsidRPr="00A80128">
        <w:rPr>
          <w:rFonts w:ascii="Ubuntu" w:eastAsia="Times New Roman" w:hAnsi="Ubuntu" w:cs="Times New Roman"/>
          <w:sz w:val="24"/>
          <w:szCs w:val="24"/>
        </w:rPr>
        <w:lastRenderedPageBreak/>
        <w:t xml:space="preserve">&amp; Shankar, R. (2020). COVID-19 deaths in people with intellectual disability in the UK and Ireland: descriptive study. BJPsych open, 6(6), e123. </w:t>
      </w:r>
      <w:hyperlink r:id="rId25">
        <w:r w:rsidRPr="00A80128">
          <w:rPr>
            <w:rFonts w:ascii="Ubuntu" w:eastAsia="Times New Roman" w:hAnsi="Ubuntu" w:cs="Times New Roman"/>
            <w:color w:val="1155CC"/>
            <w:sz w:val="24"/>
            <w:szCs w:val="24"/>
            <w:u w:val="single"/>
          </w:rPr>
          <w:t>https://doi.org/10.1192/bjo.2020.102</w:t>
        </w:r>
      </w:hyperlink>
    </w:p>
    <w:p w14:paraId="3E3B5935" w14:textId="77777777" w:rsidR="00407E11" w:rsidRPr="00A80128" w:rsidRDefault="00407E11" w:rsidP="00407E11">
      <w:pPr>
        <w:pStyle w:val="ListParagraph"/>
        <w:numPr>
          <w:ilvl w:val="0"/>
          <w:numId w:val="2"/>
        </w:numPr>
        <w:spacing w:after="240"/>
        <w:contextualSpacing w:val="0"/>
        <w:rPr>
          <w:rFonts w:ascii="Ubuntu" w:eastAsia="Times New Roman" w:hAnsi="Ubuntu" w:cs="Times New Roman"/>
          <w:b/>
          <w:sz w:val="24"/>
          <w:szCs w:val="24"/>
        </w:rPr>
      </w:pPr>
      <w:r w:rsidRPr="00A80128">
        <w:rPr>
          <w:rFonts w:ascii="Ubuntu" w:hAnsi="Ubuntu" w:cs="Times New Roman"/>
          <w:sz w:val="24"/>
          <w:szCs w:val="24"/>
          <w:shd w:val="clear" w:color="auto" w:fill="FFFFFF"/>
        </w:rPr>
        <w:t>Hotez, E., Hotez, P. J., Rosenau, K. A., &amp; Kuo, A. A. (2021). Prioritizing COVID-19 vaccinations for individuals with intellectual and developmental disabilities. </w:t>
      </w:r>
      <w:r w:rsidRPr="00A80128">
        <w:rPr>
          <w:rFonts w:ascii="Ubuntu" w:hAnsi="Ubuntu" w:cs="Times New Roman"/>
          <w:i/>
          <w:iCs/>
          <w:sz w:val="24"/>
          <w:szCs w:val="24"/>
          <w:shd w:val="clear" w:color="auto" w:fill="FFFFFF"/>
        </w:rPr>
        <w:t>EClinicalMedicine</w:t>
      </w:r>
      <w:r w:rsidRPr="00A80128">
        <w:rPr>
          <w:rFonts w:ascii="Ubuntu" w:hAnsi="Ubuntu" w:cs="Times New Roman"/>
          <w:sz w:val="24"/>
          <w:szCs w:val="24"/>
          <w:shd w:val="clear" w:color="auto" w:fill="FFFFFF"/>
        </w:rPr>
        <w:t xml:space="preserve">, 100749. Advance online publication. </w:t>
      </w:r>
      <w:hyperlink r:id="rId26" w:history="1">
        <w:r w:rsidRPr="00A80128">
          <w:rPr>
            <w:rStyle w:val="Hyperlink"/>
            <w:rFonts w:ascii="Ubuntu" w:hAnsi="Ubuntu" w:cs="Times New Roman"/>
            <w:sz w:val="24"/>
            <w:szCs w:val="24"/>
            <w:shd w:val="clear" w:color="auto" w:fill="FFFFFF"/>
          </w:rPr>
          <w:t>https://doi.org/10.1016/j.eclinm.2021.100749</w:t>
        </w:r>
      </w:hyperlink>
      <w:r w:rsidRPr="00A80128">
        <w:rPr>
          <w:rFonts w:ascii="Ubuntu" w:hAnsi="Ubuntu" w:cs="Times New Roman"/>
          <w:color w:val="212121"/>
          <w:sz w:val="24"/>
          <w:szCs w:val="24"/>
          <w:shd w:val="clear" w:color="auto" w:fill="FFFFFF"/>
        </w:rPr>
        <w:t xml:space="preserve">. </w:t>
      </w:r>
    </w:p>
    <w:p w14:paraId="43336CCC" w14:textId="71D973C6" w:rsidR="001D2FCC" w:rsidRPr="00A80128" w:rsidRDefault="001D2FCC" w:rsidP="00407E11">
      <w:pPr>
        <w:pStyle w:val="ListParagraph"/>
        <w:numPr>
          <w:ilvl w:val="0"/>
          <w:numId w:val="2"/>
        </w:numPr>
        <w:spacing w:after="240"/>
        <w:contextualSpacing w:val="0"/>
        <w:rPr>
          <w:rFonts w:ascii="Ubuntu" w:eastAsia="Times New Roman" w:hAnsi="Ubuntu" w:cs="Times New Roman"/>
          <w:b/>
          <w:sz w:val="24"/>
          <w:szCs w:val="24"/>
        </w:rPr>
      </w:pPr>
      <w:r w:rsidRPr="00A80128">
        <w:rPr>
          <w:rFonts w:ascii="Ubuntu" w:eastAsia="Times New Roman" w:hAnsi="Ubuntu" w:cs="Times New Roman"/>
          <w:sz w:val="24"/>
          <w:szCs w:val="24"/>
        </w:rPr>
        <w:t xml:space="preserve">Disability inclusion and poverty: topic guide. GSDRC Applied Knowledge Services. (2015). </w:t>
      </w:r>
      <w:hyperlink r:id="rId27" w:history="1">
        <w:r w:rsidRPr="00A80128">
          <w:rPr>
            <w:rStyle w:val="Hyperlink"/>
            <w:rFonts w:ascii="Ubuntu" w:eastAsia="Times New Roman" w:hAnsi="Ubuntu" w:cs="Times New Roman"/>
            <w:sz w:val="24"/>
            <w:szCs w:val="24"/>
          </w:rPr>
          <w:t>https://gsdrc.org/wp-content/uploads/2015/11/DisabilityInclusion.pdf</w:t>
        </w:r>
      </w:hyperlink>
      <w:r w:rsidRPr="00A80128">
        <w:rPr>
          <w:rFonts w:ascii="Ubuntu" w:eastAsia="Times New Roman" w:hAnsi="Ubuntu" w:cs="Times New Roman"/>
          <w:sz w:val="24"/>
          <w:szCs w:val="24"/>
        </w:rPr>
        <w:t xml:space="preserve">. </w:t>
      </w:r>
    </w:p>
    <w:p w14:paraId="515B94C8" w14:textId="38128E75" w:rsidR="007642FC" w:rsidRDefault="00886E54" w:rsidP="00407E11">
      <w:pPr>
        <w:pStyle w:val="FootnoteText"/>
        <w:numPr>
          <w:ilvl w:val="0"/>
          <w:numId w:val="2"/>
        </w:numPr>
        <w:spacing w:after="240"/>
        <w:rPr>
          <w:rFonts w:ascii="Ubuntu" w:hAnsi="Ubuntu" w:cs="Times New Roman"/>
          <w:sz w:val="24"/>
          <w:szCs w:val="24"/>
        </w:rPr>
      </w:pPr>
      <w:r w:rsidRPr="00A80128">
        <w:rPr>
          <w:rFonts w:ascii="Ubuntu" w:eastAsia="Times New Roman" w:hAnsi="Ubuntu" w:cs="Times New Roman"/>
          <w:sz w:val="24"/>
          <w:szCs w:val="24"/>
          <w:lang w:val="en-US"/>
        </w:rPr>
        <w:t xml:space="preserve">Collyns, D., Parkin Daniels, J., Phillips, D. &amp; Agren, D. ‘Hubs of infection’: how Covid-19 spread through Latin America’s markets. The Guardian. (17 May 2020). </w:t>
      </w:r>
      <w:hyperlink r:id="rId28" w:history="1">
        <w:r w:rsidRPr="00A80128">
          <w:rPr>
            <w:rStyle w:val="Hyperlink"/>
            <w:rFonts w:ascii="Ubuntu" w:hAnsi="Ubuntu" w:cs="Times New Roman"/>
            <w:sz w:val="24"/>
            <w:szCs w:val="24"/>
          </w:rPr>
          <w:t>https://www.theguardian.com/world/2020/may/17/coronavirus-latin-america-markets-mexico-brazil-peru</w:t>
        </w:r>
      </w:hyperlink>
      <w:r w:rsidRPr="00A80128">
        <w:rPr>
          <w:rFonts w:ascii="Ubuntu" w:hAnsi="Ubuntu" w:cs="Times New Roman"/>
          <w:sz w:val="24"/>
          <w:szCs w:val="24"/>
        </w:rPr>
        <w:t xml:space="preserve">. </w:t>
      </w:r>
    </w:p>
    <w:p w14:paraId="3AEFFDD0" w14:textId="77777777" w:rsidR="007642FC" w:rsidRDefault="007642FC">
      <w:pPr>
        <w:rPr>
          <w:rFonts w:ascii="Ubuntu" w:hAnsi="Ubuntu" w:cs="Times New Roman"/>
          <w:sz w:val="24"/>
          <w:szCs w:val="24"/>
        </w:rPr>
      </w:pPr>
      <w:r>
        <w:rPr>
          <w:rFonts w:ascii="Ubuntu" w:hAnsi="Ubuntu" w:cs="Times New Roman"/>
          <w:sz w:val="24"/>
          <w:szCs w:val="24"/>
        </w:rPr>
        <w:br w:type="page"/>
      </w:r>
    </w:p>
    <w:p w14:paraId="2C118B1C" w14:textId="07109626" w:rsidR="00886E54" w:rsidRDefault="00886E54" w:rsidP="007642FC">
      <w:pPr>
        <w:pStyle w:val="FootnoteText"/>
        <w:spacing w:after="240"/>
        <w:rPr>
          <w:rFonts w:ascii="Ubuntu" w:hAnsi="Ubuntu" w:cs="Times New Roman"/>
          <w:sz w:val="24"/>
          <w:szCs w:val="24"/>
        </w:rPr>
      </w:pPr>
    </w:p>
    <w:p w14:paraId="225CD8CB" w14:textId="77777777" w:rsidR="007642FC" w:rsidRPr="00A80128" w:rsidRDefault="007642FC" w:rsidP="007642FC">
      <w:pPr>
        <w:pStyle w:val="FootnoteText"/>
        <w:spacing w:after="240"/>
        <w:rPr>
          <w:rFonts w:ascii="Ubuntu" w:hAnsi="Ubuntu" w:cs="Times New Roman"/>
          <w:sz w:val="24"/>
          <w:szCs w:val="24"/>
        </w:rPr>
      </w:pPr>
    </w:p>
    <w:p w14:paraId="26396C42" w14:textId="50A140BB" w:rsidR="00886E54" w:rsidRDefault="00886E54" w:rsidP="00407E11">
      <w:pPr>
        <w:pStyle w:val="EndnoteText"/>
        <w:numPr>
          <w:ilvl w:val="0"/>
          <w:numId w:val="2"/>
        </w:numPr>
        <w:spacing w:after="240"/>
        <w:rPr>
          <w:rFonts w:ascii="Ubuntu" w:hAnsi="Ubuntu" w:cs="Times New Roman"/>
          <w:sz w:val="24"/>
          <w:szCs w:val="24"/>
        </w:rPr>
      </w:pPr>
      <w:r w:rsidRPr="00A80128">
        <w:rPr>
          <w:rFonts w:ascii="Ubuntu" w:hAnsi="Ubuntu" w:cs="Times New Roman"/>
          <w:sz w:val="24"/>
          <w:szCs w:val="24"/>
        </w:rPr>
        <w:t xml:space="preserve">Cuypers, M., Schalk, B. W. M., Koks-Leensen, M. C. J., Nägele, M. E., Bakker-van Gijssel, E. J., Naaldenberg, J., Leusink, G. L. (2020). </w:t>
      </w:r>
      <w:r w:rsidRPr="00A80128">
        <w:rPr>
          <w:rFonts w:ascii="Ubuntu" w:hAnsi="Ubuntu" w:cs="Times New Roman"/>
          <w:bCs/>
          <w:sz w:val="24"/>
          <w:szCs w:val="24"/>
          <w:shd w:val="clear" w:color="auto" w:fill="FFFFFF"/>
        </w:rPr>
        <w:t>Mortality of people with intellectual disabilities during the 2017/2018 influenza epidemic in the Netherlands: potential implications for the COVID</w:t>
      </w:r>
      <w:r w:rsidRPr="00A80128">
        <w:rPr>
          <w:rFonts w:ascii="Cambria Math" w:hAnsi="Cambria Math" w:cs="Cambria Math"/>
          <w:bCs/>
          <w:sz w:val="24"/>
          <w:szCs w:val="24"/>
          <w:shd w:val="clear" w:color="auto" w:fill="FFFFFF"/>
        </w:rPr>
        <w:t>‐</w:t>
      </w:r>
      <w:r w:rsidRPr="00A80128">
        <w:rPr>
          <w:rFonts w:ascii="Ubuntu" w:hAnsi="Ubuntu" w:cs="Times New Roman"/>
          <w:bCs/>
          <w:sz w:val="24"/>
          <w:szCs w:val="24"/>
          <w:shd w:val="clear" w:color="auto" w:fill="FFFFFF"/>
        </w:rPr>
        <w:t xml:space="preserve">19 pandemic. </w:t>
      </w:r>
      <w:r w:rsidRPr="00A80128">
        <w:rPr>
          <w:rFonts w:ascii="Ubuntu" w:hAnsi="Ubuntu" w:cs="Times New Roman"/>
          <w:bCs/>
          <w:i/>
          <w:sz w:val="24"/>
          <w:szCs w:val="24"/>
          <w:shd w:val="clear" w:color="auto" w:fill="FFFFFF"/>
        </w:rPr>
        <w:t>Journal of Intellectual Disability Research 64</w:t>
      </w:r>
      <w:r w:rsidRPr="00A80128">
        <w:rPr>
          <w:rFonts w:ascii="Ubuntu" w:hAnsi="Ubuntu" w:cs="Times New Roman"/>
          <w:bCs/>
          <w:sz w:val="24"/>
          <w:szCs w:val="24"/>
          <w:shd w:val="clear" w:color="auto" w:fill="FFFFFF"/>
        </w:rPr>
        <w:t xml:space="preserve">(7). </w:t>
      </w:r>
      <w:hyperlink r:id="rId29" w:history="1">
        <w:r w:rsidRPr="00A80128">
          <w:rPr>
            <w:rStyle w:val="Hyperlink"/>
            <w:rFonts w:ascii="Ubuntu" w:hAnsi="Ubuntu" w:cs="Times New Roman"/>
            <w:bCs/>
            <w:sz w:val="24"/>
            <w:szCs w:val="24"/>
            <w:shd w:val="clear" w:color="auto" w:fill="FFFFFF"/>
          </w:rPr>
          <w:t>https://doi.org/10.1111/jir.12739</w:t>
        </w:r>
      </w:hyperlink>
      <w:r w:rsidRPr="00A80128">
        <w:rPr>
          <w:rFonts w:ascii="Ubuntu" w:hAnsi="Ubuntu" w:cs="Times New Roman"/>
          <w:sz w:val="24"/>
          <w:szCs w:val="24"/>
        </w:rPr>
        <w:t xml:space="preserve">. </w:t>
      </w:r>
    </w:p>
    <w:p w14:paraId="3FFE9F7E" w14:textId="32A1E154" w:rsidR="00886E54" w:rsidRPr="00A80128" w:rsidRDefault="00886E54" w:rsidP="00407E11">
      <w:pPr>
        <w:pStyle w:val="FootnoteText"/>
        <w:numPr>
          <w:ilvl w:val="0"/>
          <w:numId w:val="2"/>
        </w:numPr>
        <w:spacing w:after="240"/>
        <w:rPr>
          <w:rFonts w:ascii="Ubuntu" w:hAnsi="Ubuntu" w:cs="Times New Roman"/>
          <w:sz w:val="24"/>
          <w:szCs w:val="24"/>
        </w:rPr>
      </w:pPr>
      <w:r w:rsidRPr="00A80128">
        <w:rPr>
          <w:rFonts w:ascii="Ubuntu" w:hAnsi="Ubuntu" w:cs="Times New Roman"/>
          <w:sz w:val="24"/>
          <w:szCs w:val="24"/>
          <w:shd w:val="clear" w:color="auto" w:fill="FFFFFF"/>
        </w:rPr>
        <w:t>Hosking, F. J., Carey, I. M., Shah, S. M., Harris, T., DeWilde, S., Beighton, C., &amp; Cook, D. G. (2016). Mortality Among Adults With Intellectual Disability in England: Comparisons With the General Population. </w:t>
      </w:r>
      <w:r w:rsidRPr="00A80128">
        <w:rPr>
          <w:rFonts w:ascii="Ubuntu" w:hAnsi="Ubuntu" w:cs="Times New Roman"/>
          <w:i/>
          <w:iCs/>
          <w:sz w:val="24"/>
          <w:szCs w:val="24"/>
          <w:shd w:val="clear" w:color="auto" w:fill="FFFFFF"/>
        </w:rPr>
        <w:t>American journal of public health</w:t>
      </w:r>
      <w:r w:rsidRPr="00A80128">
        <w:rPr>
          <w:rFonts w:ascii="Ubuntu" w:hAnsi="Ubuntu" w:cs="Times New Roman"/>
          <w:sz w:val="24"/>
          <w:szCs w:val="24"/>
          <w:shd w:val="clear" w:color="auto" w:fill="FFFFFF"/>
        </w:rPr>
        <w:t>, </w:t>
      </w:r>
      <w:r w:rsidRPr="00A80128">
        <w:rPr>
          <w:rFonts w:ascii="Ubuntu" w:hAnsi="Ubuntu" w:cs="Times New Roman"/>
          <w:i/>
          <w:iCs/>
          <w:sz w:val="24"/>
          <w:szCs w:val="24"/>
          <w:shd w:val="clear" w:color="auto" w:fill="FFFFFF"/>
        </w:rPr>
        <w:t>106</w:t>
      </w:r>
      <w:r w:rsidRPr="00A80128">
        <w:rPr>
          <w:rFonts w:ascii="Ubuntu" w:hAnsi="Ubuntu" w:cs="Times New Roman"/>
          <w:sz w:val="24"/>
          <w:szCs w:val="24"/>
          <w:shd w:val="clear" w:color="auto" w:fill="FFFFFF"/>
        </w:rPr>
        <w:t xml:space="preserve">(8), 1483–1490. </w:t>
      </w:r>
      <w:hyperlink r:id="rId30" w:history="1">
        <w:r w:rsidRPr="00A80128">
          <w:rPr>
            <w:rStyle w:val="Hyperlink"/>
            <w:rFonts w:ascii="Ubuntu" w:hAnsi="Ubuntu" w:cs="Times New Roman"/>
            <w:sz w:val="24"/>
            <w:szCs w:val="24"/>
            <w:shd w:val="clear" w:color="auto" w:fill="FFFFFF"/>
          </w:rPr>
          <w:t>https://doi.org/10.2105/AJPH.2016.303240</w:t>
        </w:r>
      </w:hyperlink>
      <w:r w:rsidRPr="00A80128">
        <w:rPr>
          <w:rFonts w:ascii="Ubuntu" w:hAnsi="Ubuntu" w:cs="Times New Roman"/>
          <w:color w:val="303030"/>
          <w:sz w:val="24"/>
          <w:szCs w:val="24"/>
          <w:shd w:val="clear" w:color="auto" w:fill="FFFFFF"/>
        </w:rPr>
        <w:t>.</w:t>
      </w:r>
    </w:p>
    <w:p w14:paraId="69FC5D6B" w14:textId="234148C5" w:rsidR="00407E11" w:rsidRPr="002A225A" w:rsidRDefault="00407E11" w:rsidP="002C7AD5">
      <w:pPr>
        <w:pStyle w:val="FootnoteText"/>
        <w:numPr>
          <w:ilvl w:val="0"/>
          <w:numId w:val="2"/>
        </w:numPr>
        <w:spacing w:after="240"/>
        <w:rPr>
          <w:rFonts w:ascii="Ubuntu" w:hAnsi="Ubuntu" w:cs="Times New Roman"/>
          <w:sz w:val="24"/>
          <w:szCs w:val="24"/>
          <w:lang w:val="en-US"/>
        </w:rPr>
      </w:pPr>
      <w:r w:rsidRPr="002A225A">
        <w:rPr>
          <w:rFonts w:ascii="Ubuntu" w:hAnsi="Ubuntu" w:cs="Times New Roman"/>
          <w:sz w:val="24"/>
          <w:szCs w:val="24"/>
          <w:shd w:val="clear" w:color="auto" w:fill="FFFFFF"/>
        </w:rPr>
        <w:t>Landes, S. D., Stevens, J. D., &amp; Turk, M. A. (2019). Obscuring effect of coding developmental disability as the underlying cause of death on mortality trends for adults with developmental disability: a cross-sectional study using US Mortality Data from 2012 to 2016. </w:t>
      </w:r>
      <w:r w:rsidRPr="002A225A">
        <w:rPr>
          <w:rFonts w:ascii="Ubuntu" w:hAnsi="Ubuntu" w:cs="Times New Roman"/>
          <w:i/>
          <w:iCs/>
          <w:sz w:val="24"/>
          <w:szCs w:val="24"/>
          <w:shd w:val="clear" w:color="auto" w:fill="FFFFFF"/>
        </w:rPr>
        <w:t>BMJ open</w:t>
      </w:r>
      <w:r w:rsidRPr="002A225A">
        <w:rPr>
          <w:rFonts w:ascii="Ubuntu" w:hAnsi="Ubuntu" w:cs="Times New Roman"/>
          <w:sz w:val="24"/>
          <w:szCs w:val="24"/>
          <w:shd w:val="clear" w:color="auto" w:fill="FFFFFF"/>
        </w:rPr>
        <w:t>, </w:t>
      </w:r>
      <w:r w:rsidRPr="002A225A">
        <w:rPr>
          <w:rFonts w:ascii="Ubuntu" w:hAnsi="Ubuntu" w:cs="Times New Roman"/>
          <w:i/>
          <w:iCs/>
          <w:sz w:val="24"/>
          <w:szCs w:val="24"/>
          <w:shd w:val="clear" w:color="auto" w:fill="FFFFFF"/>
        </w:rPr>
        <w:t>9</w:t>
      </w:r>
      <w:r w:rsidRPr="002A225A">
        <w:rPr>
          <w:rFonts w:ascii="Ubuntu" w:hAnsi="Ubuntu" w:cs="Times New Roman"/>
          <w:sz w:val="24"/>
          <w:szCs w:val="24"/>
          <w:shd w:val="clear" w:color="auto" w:fill="FFFFFF"/>
        </w:rPr>
        <w:t>(2), e026614</w:t>
      </w:r>
      <w:r w:rsidRPr="002A225A">
        <w:rPr>
          <w:rFonts w:ascii="Ubuntu" w:hAnsi="Ubuntu" w:cs="Times New Roman"/>
          <w:color w:val="212121"/>
          <w:sz w:val="24"/>
          <w:szCs w:val="24"/>
          <w:shd w:val="clear" w:color="auto" w:fill="FFFFFF"/>
        </w:rPr>
        <w:t xml:space="preserve">. </w:t>
      </w:r>
      <w:hyperlink r:id="rId31" w:history="1">
        <w:r w:rsidRPr="002A225A">
          <w:rPr>
            <w:rStyle w:val="Hyperlink"/>
            <w:rFonts w:ascii="Ubuntu" w:hAnsi="Ubuntu" w:cs="Times New Roman"/>
            <w:sz w:val="24"/>
            <w:szCs w:val="24"/>
            <w:shd w:val="clear" w:color="auto" w:fill="FFFFFF"/>
          </w:rPr>
          <w:t>https://doi.org/10.1136/bmjopen-2018-026614</w:t>
        </w:r>
      </w:hyperlink>
      <w:r w:rsidRPr="002A225A">
        <w:rPr>
          <w:rFonts w:ascii="Ubuntu" w:hAnsi="Ubuntu" w:cs="Times New Roman"/>
          <w:color w:val="212121"/>
          <w:sz w:val="24"/>
          <w:szCs w:val="24"/>
          <w:shd w:val="clear" w:color="auto" w:fill="FFFFFF"/>
        </w:rPr>
        <w:t xml:space="preserve">. </w:t>
      </w:r>
    </w:p>
    <w:p w14:paraId="714B40A5" w14:textId="7FE40763" w:rsidR="006D14C4" w:rsidRPr="00A80128" w:rsidRDefault="006D14C4" w:rsidP="00407E11">
      <w:pPr>
        <w:pStyle w:val="FootnoteText"/>
        <w:numPr>
          <w:ilvl w:val="0"/>
          <w:numId w:val="2"/>
        </w:numPr>
        <w:spacing w:after="240"/>
        <w:rPr>
          <w:rFonts w:ascii="Ubuntu" w:hAnsi="Ubuntu" w:cs="Times New Roman"/>
          <w:sz w:val="24"/>
          <w:szCs w:val="24"/>
          <w:lang w:val="en-US"/>
        </w:rPr>
      </w:pPr>
      <w:r w:rsidRPr="00A80128">
        <w:rPr>
          <w:rFonts w:ascii="Ubuntu" w:hAnsi="Ubuntu" w:cs="Times New Roman"/>
          <w:sz w:val="24"/>
          <w:szCs w:val="24"/>
        </w:rPr>
        <w:t xml:space="preserve">Stevens, D. &amp; Landes, S.D. Potential Impacts of COVID-19 on Individuals with Intellectual and Developmental Disability: A Call for Accurate Cause of Death Reporting. Syracuse University Maxwell School of Citizenship &amp; Public Affairs Lerner Center for Public Health Promotion (14 Apr. 2020).  </w:t>
      </w:r>
      <w:hyperlink r:id="rId32" w:history="1">
        <w:r w:rsidRPr="00A80128">
          <w:rPr>
            <w:rStyle w:val="Hyperlink"/>
            <w:rFonts w:ascii="Ubuntu" w:hAnsi="Ubuntu" w:cs="Times New Roman"/>
            <w:sz w:val="24"/>
            <w:szCs w:val="24"/>
          </w:rPr>
          <w:t>https://surface.syr.edu/cgi/viewcontent.cgi?article=1056&amp;context=lerner&amp;preview_mode=1&amp;z=1612817435</w:t>
        </w:r>
      </w:hyperlink>
      <w:r w:rsidRPr="00A80128">
        <w:rPr>
          <w:rFonts w:ascii="Ubuntu" w:hAnsi="Ubuntu" w:cs="Times New Roman"/>
          <w:sz w:val="24"/>
          <w:szCs w:val="24"/>
        </w:rPr>
        <w:t xml:space="preserve">. </w:t>
      </w:r>
    </w:p>
    <w:p w14:paraId="198F4565" w14:textId="77777777" w:rsidR="006D14C4" w:rsidRPr="00A80128" w:rsidRDefault="006D14C4" w:rsidP="00407E11">
      <w:pPr>
        <w:pStyle w:val="FootnoteText"/>
        <w:numPr>
          <w:ilvl w:val="0"/>
          <w:numId w:val="2"/>
        </w:numPr>
        <w:spacing w:after="240"/>
        <w:rPr>
          <w:rFonts w:ascii="Ubuntu" w:hAnsi="Ubuntu" w:cs="Times New Roman"/>
          <w:sz w:val="24"/>
          <w:szCs w:val="24"/>
          <w:lang w:val="en-US"/>
        </w:rPr>
      </w:pPr>
      <w:r w:rsidRPr="00A80128">
        <w:rPr>
          <w:rFonts w:ascii="Ubuntu" w:hAnsi="Ubuntu" w:cs="Times New Roman"/>
          <w:sz w:val="24"/>
          <w:szCs w:val="24"/>
        </w:rPr>
        <w:lastRenderedPageBreak/>
        <w:t xml:space="preserve">U.S. Centers for Disease Control and Prevention (CDC). Evidence Table for COVID-19 Vaccines Allocation in Phases 1b and 1c of the Vaccination Program. </w:t>
      </w:r>
      <w:hyperlink r:id="rId33" w:history="1">
        <w:r w:rsidRPr="00A80128">
          <w:rPr>
            <w:rStyle w:val="Hyperlink"/>
            <w:rFonts w:ascii="Ubuntu" w:hAnsi="Ubuntu" w:cs="Times New Roman"/>
            <w:sz w:val="24"/>
            <w:szCs w:val="24"/>
            <w:lang w:val="en-US"/>
          </w:rPr>
          <w:t>https://www.cdc.gov/vaccines/hcp/acip-recs/vacc-specific/covid-19/evidence-table-phase-1b-1c.html</w:t>
        </w:r>
      </w:hyperlink>
      <w:r w:rsidRPr="00A80128">
        <w:rPr>
          <w:rFonts w:ascii="Ubuntu" w:hAnsi="Ubuntu" w:cs="Times New Roman"/>
          <w:sz w:val="24"/>
          <w:szCs w:val="24"/>
          <w:lang w:val="en-US"/>
        </w:rPr>
        <w:t xml:space="preserve">. </w:t>
      </w:r>
    </w:p>
    <w:p w14:paraId="4BA05D02" w14:textId="77777777" w:rsidR="006D14C4" w:rsidRPr="00A80128" w:rsidRDefault="006D14C4" w:rsidP="00407E11">
      <w:pPr>
        <w:pStyle w:val="FootnoteText"/>
        <w:numPr>
          <w:ilvl w:val="0"/>
          <w:numId w:val="2"/>
        </w:numPr>
        <w:spacing w:after="240"/>
        <w:rPr>
          <w:rFonts w:ascii="Ubuntu" w:hAnsi="Ubuntu" w:cs="Times New Roman"/>
          <w:sz w:val="24"/>
          <w:szCs w:val="24"/>
          <w:lang w:val="en-US"/>
        </w:rPr>
      </w:pPr>
      <w:r w:rsidRPr="00A80128">
        <w:rPr>
          <w:rStyle w:val="nlm-surname"/>
          <w:rFonts w:ascii="Ubuntu" w:hAnsi="Ubuntu" w:cs="Times New Roman"/>
          <w:sz w:val="24"/>
          <w:szCs w:val="24"/>
        </w:rPr>
        <w:t>Kinnear,</w:t>
      </w:r>
      <w:r w:rsidRPr="00A80128">
        <w:rPr>
          <w:rStyle w:val="highwire-citation-author"/>
          <w:rFonts w:ascii="Ubuntu" w:hAnsi="Ubuntu" w:cs="Times New Roman"/>
          <w:sz w:val="24"/>
          <w:szCs w:val="24"/>
        </w:rPr>
        <w:t> D.</w:t>
      </w:r>
      <w:r w:rsidRPr="00A80128">
        <w:rPr>
          <w:rStyle w:val="highwire-citation-authors"/>
          <w:rFonts w:ascii="Ubuntu" w:hAnsi="Ubuntu" w:cs="Times New Roman"/>
          <w:sz w:val="24"/>
          <w:szCs w:val="24"/>
        </w:rPr>
        <w:t>, </w:t>
      </w:r>
      <w:r w:rsidRPr="00A80128">
        <w:rPr>
          <w:rStyle w:val="nlm-surname"/>
          <w:rFonts w:ascii="Ubuntu" w:hAnsi="Ubuntu" w:cs="Times New Roman"/>
          <w:sz w:val="24"/>
          <w:szCs w:val="24"/>
        </w:rPr>
        <w:t>Morrison,</w:t>
      </w:r>
      <w:r w:rsidRPr="00A80128">
        <w:rPr>
          <w:rStyle w:val="highwire-citation-author"/>
          <w:rFonts w:ascii="Ubuntu" w:hAnsi="Ubuntu" w:cs="Times New Roman"/>
          <w:sz w:val="24"/>
          <w:szCs w:val="24"/>
        </w:rPr>
        <w:t> J.</w:t>
      </w:r>
      <w:r w:rsidRPr="00A80128">
        <w:rPr>
          <w:rStyle w:val="highwire-citation-authors"/>
          <w:rFonts w:ascii="Ubuntu" w:hAnsi="Ubuntu" w:cs="Times New Roman"/>
          <w:sz w:val="24"/>
          <w:szCs w:val="24"/>
        </w:rPr>
        <w:t>, </w:t>
      </w:r>
      <w:r w:rsidRPr="00A80128">
        <w:rPr>
          <w:rStyle w:val="nlm-surname"/>
          <w:rFonts w:ascii="Ubuntu" w:hAnsi="Ubuntu" w:cs="Times New Roman"/>
          <w:sz w:val="24"/>
          <w:szCs w:val="24"/>
        </w:rPr>
        <w:t>Allan,</w:t>
      </w:r>
      <w:r w:rsidRPr="00A80128">
        <w:rPr>
          <w:rStyle w:val="highwire-citation-author"/>
          <w:rFonts w:ascii="Ubuntu" w:hAnsi="Ubuntu" w:cs="Times New Roman"/>
          <w:sz w:val="24"/>
          <w:szCs w:val="24"/>
        </w:rPr>
        <w:t> L.</w:t>
      </w:r>
      <w:r w:rsidRPr="00A80128">
        <w:rPr>
          <w:rStyle w:val="citation-et"/>
          <w:rFonts w:ascii="Ubuntu" w:hAnsi="Ubuntu" w:cs="Times New Roman"/>
          <w:i/>
          <w:iCs/>
          <w:sz w:val="24"/>
          <w:szCs w:val="24"/>
        </w:rPr>
        <w:t xml:space="preserve">, et al. </w:t>
      </w:r>
      <w:r w:rsidRPr="00A80128">
        <w:rPr>
          <w:rFonts w:ascii="Ubuntu" w:hAnsi="Ubuntu" w:cs="Times New Roman"/>
          <w:sz w:val="24"/>
          <w:szCs w:val="24"/>
        </w:rPr>
        <w:t xml:space="preserve">Prevalence of physical conditions and multimorbidity in a cohort of adults with intellectual disabilities with and without Down syndrome: cross-sectional study </w:t>
      </w:r>
      <w:r w:rsidRPr="00A80128">
        <w:rPr>
          <w:rStyle w:val="highwire-cite-metadata-journal"/>
          <w:rFonts w:ascii="Ubuntu" w:hAnsi="Ubuntu" w:cs="Times New Roman"/>
          <w:i/>
          <w:iCs/>
          <w:sz w:val="24"/>
          <w:szCs w:val="24"/>
        </w:rPr>
        <w:t>BMJ Open </w:t>
      </w:r>
      <w:r w:rsidRPr="00A80128">
        <w:rPr>
          <w:rStyle w:val="highwire-cite-metadata-year"/>
          <w:rFonts w:ascii="Ubuntu" w:hAnsi="Ubuntu" w:cs="Times New Roman"/>
          <w:sz w:val="24"/>
          <w:szCs w:val="24"/>
        </w:rPr>
        <w:t>2018;</w:t>
      </w:r>
      <w:r w:rsidRPr="00A80128">
        <w:rPr>
          <w:rStyle w:val="highwire-cite-metadata-volume"/>
          <w:rFonts w:ascii="Ubuntu" w:hAnsi="Ubuntu" w:cs="Times New Roman"/>
          <w:b/>
          <w:bCs/>
          <w:sz w:val="24"/>
          <w:szCs w:val="24"/>
        </w:rPr>
        <w:t>8:</w:t>
      </w:r>
      <w:r w:rsidRPr="00A80128">
        <w:rPr>
          <w:rStyle w:val="highwire-cite-metadata-elocation-id"/>
          <w:rFonts w:ascii="Ubuntu" w:hAnsi="Ubuntu" w:cs="Times New Roman"/>
          <w:sz w:val="24"/>
          <w:szCs w:val="24"/>
        </w:rPr>
        <w:t xml:space="preserve">e018292. </w:t>
      </w:r>
      <w:hyperlink r:id="rId34" w:history="1">
        <w:r w:rsidRPr="00A80128">
          <w:rPr>
            <w:rStyle w:val="Hyperlink"/>
            <w:rFonts w:ascii="Ubuntu" w:hAnsi="Ubuntu" w:cs="Times New Roman"/>
            <w:sz w:val="24"/>
            <w:szCs w:val="24"/>
            <w:lang w:val="en-US"/>
          </w:rPr>
          <w:t>https://bmjopen.bmj.com/content/bmjopen/8/2/e018292.full.pdf</w:t>
        </w:r>
      </w:hyperlink>
      <w:r w:rsidRPr="00A80128">
        <w:rPr>
          <w:rFonts w:ascii="Ubuntu" w:hAnsi="Ubuntu" w:cs="Times New Roman"/>
          <w:sz w:val="24"/>
          <w:szCs w:val="24"/>
          <w:lang w:val="en-US"/>
        </w:rPr>
        <w:t xml:space="preserve">. </w:t>
      </w:r>
    </w:p>
    <w:p w14:paraId="66D08390" w14:textId="439F427C" w:rsidR="007642FC" w:rsidRDefault="00407E11" w:rsidP="00407E11">
      <w:pPr>
        <w:pStyle w:val="ListParagraph"/>
        <w:widowControl w:val="0"/>
        <w:numPr>
          <w:ilvl w:val="0"/>
          <w:numId w:val="2"/>
        </w:numPr>
        <w:spacing w:after="240" w:line="240" w:lineRule="auto"/>
        <w:contextualSpacing w:val="0"/>
        <w:rPr>
          <w:rFonts w:ascii="Ubuntu" w:hAnsi="Ubuntu" w:cs="Times New Roman"/>
          <w:color w:val="303030"/>
          <w:sz w:val="24"/>
          <w:szCs w:val="24"/>
          <w:shd w:val="clear" w:color="auto" w:fill="FFFFFF"/>
        </w:rPr>
      </w:pPr>
      <w:r w:rsidRPr="00A80128">
        <w:rPr>
          <w:rFonts w:ascii="Ubuntu" w:hAnsi="Ubuntu" w:cs="Times New Roman"/>
          <w:sz w:val="24"/>
          <w:szCs w:val="24"/>
          <w:shd w:val="clear" w:color="auto" w:fill="FFFFFF"/>
        </w:rPr>
        <w:t>Villani, E. R., Carfì, A., Di Paola, A., Palmieri, L., Donfrancesco, C., Lo Noce, C., Taruscio, D., Meli, P., Salerno, P., Kodra, Y., Pricci, F., Tamburo de Bella, M., Floridia, M., Onder, G., &amp; Italian National Institute of Health CoVID-19 Mortality Group (2020). Clinical characteristics of individuals with Down syndrome deceased with CoVID-19 in Italy-A case series. </w:t>
      </w:r>
      <w:r w:rsidRPr="00A80128">
        <w:rPr>
          <w:rFonts w:ascii="Ubuntu" w:hAnsi="Ubuntu" w:cs="Times New Roman"/>
          <w:i/>
          <w:iCs/>
          <w:sz w:val="24"/>
          <w:szCs w:val="24"/>
          <w:shd w:val="clear" w:color="auto" w:fill="FFFFFF"/>
        </w:rPr>
        <w:t>American journal of medical genetics. Part A</w:t>
      </w:r>
      <w:r w:rsidRPr="00A80128">
        <w:rPr>
          <w:rFonts w:ascii="Ubuntu" w:hAnsi="Ubuntu" w:cs="Times New Roman"/>
          <w:sz w:val="24"/>
          <w:szCs w:val="24"/>
          <w:shd w:val="clear" w:color="auto" w:fill="FFFFFF"/>
        </w:rPr>
        <w:t>, </w:t>
      </w:r>
      <w:r w:rsidRPr="00A80128">
        <w:rPr>
          <w:rFonts w:ascii="Ubuntu" w:hAnsi="Ubuntu" w:cs="Times New Roman"/>
          <w:i/>
          <w:iCs/>
          <w:sz w:val="24"/>
          <w:szCs w:val="24"/>
          <w:shd w:val="clear" w:color="auto" w:fill="FFFFFF"/>
        </w:rPr>
        <w:t>182</w:t>
      </w:r>
      <w:r w:rsidRPr="00A80128">
        <w:rPr>
          <w:rFonts w:ascii="Ubuntu" w:hAnsi="Ubuntu" w:cs="Times New Roman"/>
          <w:sz w:val="24"/>
          <w:szCs w:val="24"/>
          <w:shd w:val="clear" w:color="auto" w:fill="FFFFFF"/>
        </w:rPr>
        <w:t xml:space="preserve">(12), 2964–2970. </w:t>
      </w:r>
      <w:hyperlink r:id="rId35" w:history="1">
        <w:r w:rsidRPr="00A80128">
          <w:rPr>
            <w:rStyle w:val="Hyperlink"/>
            <w:rFonts w:ascii="Ubuntu" w:hAnsi="Ubuntu" w:cs="Times New Roman"/>
            <w:sz w:val="24"/>
            <w:szCs w:val="24"/>
            <w:shd w:val="clear" w:color="auto" w:fill="FFFFFF"/>
          </w:rPr>
          <w:t>https://doi.org/10.1002/ajmg.a.61867</w:t>
        </w:r>
      </w:hyperlink>
      <w:r w:rsidRPr="00A80128">
        <w:rPr>
          <w:rFonts w:ascii="Ubuntu" w:hAnsi="Ubuntu" w:cs="Times New Roman"/>
          <w:color w:val="303030"/>
          <w:sz w:val="24"/>
          <w:szCs w:val="24"/>
          <w:shd w:val="clear" w:color="auto" w:fill="FFFFFF"/>
        </w:rPr>
        <w:t xml:space="preserve">. </w:t>
      </w:r>
    </w:p>
    <w:p w14:paraId="4FC657A7" w14:textId="77777777" w:rsidR="007642FC" w:rsidRDefault="007642FC">
      <w:pPr>
        <w:rPr>
          <w:rFonts w:ascii="Ubuntu" w:eastAsiaTheme="minorHAnsi" w:hAnsi="Ubuntu" w:cs="Times New Roman"/>
          <w:color w:val="303030"/>
          <w:sz w:val="24"/>
          <w:szCs w:val="24"/>
          <w:shd w:val="clear" w:color="auto" w:fill="FFFFFF"/>
          <w:lang w:val="en-US"/>
        </w:rPr>
      </w:pPr>
      <w:r>
        <w:rPr>
          <w:rFonts w:ascii="Ubuntu" w:hAnsi="Ubuntu" w:cs="Times New Roman"/>
          <w:color w:val="303030"/>
          <w:sz w:val="24"/>
          <w:szCs w:val="24"/>
          <w:shd w:val="clear" w:color="auto" w:fill="FFFFFF"/>
        </w:rPr>
        <w:br w:type="page"/>
      </w:r>
    </w:p>
    <w:p w14:paraId="11A6B5F5" w14:textId="40648395" w:rsidR="00407E11" w:rsidRDefault="00407E11" w:rsidP="007642FC">
      <w:pPr>
        <w:widowControl w:val="0"/>
        <w:spacing w:after="240" w:line="240" w:lineRule="auto"/>
        <w:rPr>
          <w:rFonts w:ascii="Ubuntu" w:eastAsia="Times New Roman" w:hAnsi="Ubuntu" w:cs="Times New Roman"/>
          <w:sz w:val="24"/>
          <w:szCs w:val="24"/>
        </w:rPr>
      </w:pPr>
    </w:p>
    <w:p w14:paraId="6B18B9BA" w14:textId="77777777" w:rsidR="007642FC" w:rsidRPr="007642FC" w:rsidRDefault="007642FC" w:rsidP="007642FC">
      <w:pPr>
        <w:widowControl w:val="0"/>
        <w:spacing w:after="240" w:line="240" w:lineRule="auto"/>
        <w:rPr>
          <w:rFonts w:ascii="Ubuntu" w:eastAsia="Times New Roman" w:hAnsi="Ubuntu" w:cs="Times New Roman"/>
          <w:sz w:val="24"/>
          <w:szCs w:val="24"/>
        </w:rPr>
      </w:pPr>
    </w:p>
    <w:p w14:paraId="074E1F59" w14:textId="7A7C26C2" w:rsidR="000A783C" w:rsidRPr="00A80128" w:rsidRDefault="000A783C" w:rsidP="00407E11">
      <w:pPr>
        <w:pStyle w:val="ListParagraph"/>
        <w:widowControl w:val="0"/>
        <w:numPr>
          <w:ilvl w:val="0"/>
          <w:numId w:val="2"/>
        </w:numPr>
        <w:spacing w:after="240" w:line="240" w:lineRule="auto"/>
        <w:contextualSpacing w:val="0"/>
        <w:rPr>
          <w:rFonts w:ascii="Ubuntu" w:eastAsia="Times New Roman" w:hAnsi="Ubuntu" w:cs="Times New Roman"/>
          <w:sz w:val="24"/>
          <w:szCs w:val="24"/>
        </w:rPr>
      </w:pPr>
      <w:r w:rsidRPr="00A80128">
        <w:rPr>
          <w:rFonts w:ascii="Ubuntu" w:hAnsi="Ubuntu" w:cs="Times New Roman"/>
          <w:sz w:val="24"/>
          <w:szCs w:val="24"/>
          <w:shd w:val="clear" w:color="auto" w:fill="FFFFFF"/>
          <w:lang w:val="es-PA"/>
        </w:rPr>
        <w:t>Dannemann,</w:t>
      </w:r>
      <w:r w:rsidR="00407E11" w:rsidRPr="00A80128">
        <w:rPr>
          <w:rFonts w:ascii="Ubuntu" w:hAnsi="Ubuntu" w:cs="Times New Roman"/>
          <w:sz w:val="24"/>
          <w:szCs w:val="24"/>
          <w:shd w:val="clear" w:color="auto" w:fill="FFFFFF"/>
          <w:lang w:val="es-PA"/>
        </w:rPr>
        <w:t xml:space="preserve"> V. America Latina; COVID ampli</w:t>
      </w:r>
      <w:r w:rsidRPr="00A80128">
        <w:rPr>
          <w:rFonts w:ascii="Ubuntu" w:hAnsi="Ubuntu" w:cs="Times New Roman"/>
          <w:sz w:val="24"/>
          <w:szCs w:val="24"/>
          <w:shd w:val="clear" w:color="auto" w:fill="FFFFFF"/>
          <w:lang w:val="es-PA"/>
        </w:rPr>
        <w:t>f</w:t>
      </w:r>
      <w:r w:rsidR="00407E11" w:rsidRPr="00A80128">
        <w:rPr>
          <w:rFonts w:ascii="Ubuntu" w:hAnsi="Ubuntu" w:cs="Times New Roman"/>
          <w:sz w:val="24"/>
          <w:szCs w:val="24"/>
          <w:shd w:val="clear" w:color="auto" w:fill="FFFFFF"/>
          <w:lang w:val="es-PA"/>
        </w:rPr>
        <w:t>i</w:t>
      </w:r>
      <w:r w:rsidRPr="00A80128">
        <w:rPr>
          <w:rFonts w:ascii="Ubuntu" w:hAnsi="Ubuntu" w:cs="Times New Roman"/>
          <w:sz w:val="24"/>
          <w:szCs w:val="24"/>
          <w:shd w:val="clear" w:color="auto" w:fill="FFFFFF"/>
          <w:lang w:val="es-PA"/>
        </w:rPr>
        <w:t xml:space="preserve">ca la mortalidad en sectores pobres. </w:t>
      </w:r>
      <w:r w:rsidRPr="00A80128">
        <w:rPr>
          <w:rFonts w:ascii="Ubuntu" w:hAnsi="Ubuntu" w:cs="Times New Roman"/>
          <w:sz w:val="24"/>
          <w:szCs w:val="24"/>
          <w:shd w:val="clear" w:color="auto" w:fill="FFFFFF"/>
        </w:rPr>
        <w:t xml:space="preserve">DW. (26 Jan. 2021). </w:t>
      </w:r>
      <w:hyperlink r:id="rId36" w:history="1">
        <w:r w:rsidRPr="00A80128">
          <w:rPr>
            <w:rStyle w:val="Hyperlink"/>
            <w:rFonts w:ascii="Ubuntu" w:hAnsi="Ubuntu" w:cs="Times New Roman"/>
            <w:sz w:val="24"/>
            <w:szCs w:val="24"/>
          </w:rPr>
          <w:t>https://www.dw.com/es/am%C3%A9rica-latina-covid-amplifica-la-mortalidad-en-sectores-pobres/a-56306914</w:t>
        </w:r>
      </w:hyperlink>
      <w:r w:rsidRPr="00A80128">
        <w:rPr>
          <w:rFonts w:ascii="Ubuntu" w:hAnsi="Ubuntu" w:cs="Times New Roman"/>
          <w:sz w:val="24"/>
          <w:szCs w:val="24"/>
        </w:rPr>
        <w:t xml:space="preserve">. </w:t>
      </w:r>
    </w:p>
    <w:p w14:paraId="10FAC055" w14:textId="5E81FD54" w:rsidR="000A783C" w:rsidRPr="002A225A" w:rsidRDefault="000A783C" w:rsidP="00407E11">
      <w:pPr>
        <w:pStyle w:val="FootnoteText"/>
        <w:numPr>
          <w:ilvl w:val="0"/>
          <w:numId w:val="2"/>
        </w:numPr>
        <w:spacing w:after="240"/>
        <w:rPr>
          <w:rStyle w:val="Hyperlink"/>
          <w:rFonts w:ascii="Ubuntu" w:hAnsi="Ubuntu" w:cs="Times New Roman"/>
          <w:color w:val="auto"/>
          <w:sz w:val="24"/>
          <w:szCs w:val="24"/>
          <w:u w:val="none"/>
          <w:lang w:val="en-US"/>
        </w:rPr>
      </w:pPr>
      <w:r w:rsidRPr="00A80128">
        <w:rPr>
          <w:rFonts w:ascii="Ubuntu" w:hAnsi="Ubuntu" w:cs="Times New Roman"/>
          <w:sz w:val="24"/>
          <w:szCs w:val="24"/>
          <w:shd w:val="clear" w:color="auto" w:fill="FFFFFF"/>
        </w:rPr>
        <w:t>Iacono, T., Bigby, C., Unsworth, C. </w:t>
      </w:r>
      <w:r w:rsidRPr="00A80128">
        <w:rPr>
          <w:rFonts w:ascii="Ubuntu" w:hAnsi="Ubuntu" w:cs="Times New Roman"/>
          <w:i/>
          <w:iCs/>
          <w:sz w:val="24"/>
          <w:szCs w:val="24"/>
          <w:shd w:val="clear" w:color="auto" w:fill="FFFFFF"/>
        </w:rPr>
        <w:t>et al.</w:t>
      </w:r>
      <w:r w:rsidRPr="00A80128">
        <w:rPr>
          <w:rFonts w:ascii="Ubuntu" w:hAnsi="Ubuntu" w:cs="Times New Roman"/>
          <w:sz w:val="24"/>
          <w:szCs w:val="24"/>
          <w:shd w:val="clear" w:color="auto" w:fill="FFFFFF"/>
        </w:rPr>
        <w:t> A systematic review of hospital experiences of people with intellectual disability. </w:t>
      </w:r>
      <w:r w:rsidRPr="00A80128">
        <w:rPr>
          <w:rFonts w:ascii="Ubuntu" w:hAnsi="Ubuntu" w:cs="Times New Roman"/>
          <w:i/>
          <w:iCs/>
          <w:sz w:val="24"/>
          <w:szCs w:val="24"/>
          <w:shd w:val="clear" w:color="auto" w:fill="FFFFFF"/>
        </w:rPr>
        <w:t>BMC Health Serv Res</w:t>
      </w:r>
      <w:r w:rsidRPr="00A80128">
        <w:rPr>
          <w:rFonts w:ascii="Ubuntu" w:hAnsi="Ubuntu" w:cs="Times New Roman"/>
          <w:sz w:val="24"/>
          <w:szCs w:val="24"/>
          <w:shd w:val="clear" w:color="auto" w:fill="FFFFFF"/>
        </w:rPr>
        <w:t> </w:t>
      </w:r>
      <w:r w:rsidRPr="00A80128">
        <w:rPr>
          <w:rFonts w:ascii="Ubuntu" w:hAnsi="Ubuntu" w:cs="Times New Roman"/>
          <w:bCs/>
          <w:sz w:val="24"/>
          <w:szCs w:val="24"/>
          <w:shd w:val="clear" w:color="auto" w:fill="FFFFFF"/>
        </w:rPr>
        <w:t>14, </w:t>
      </w:r>
      <w:r w:rsidRPr="00A80128">
        <w:rPr>
          <w:rFonts w:ascii="Ubuntu" w:hAnsi="Ubuntu" w:cs="Times New Roman"/>
          <w:sz w:val="24"/>
          <w:szCs w:val="24"/>
          <w:shd w:val="clear" w:color="auto" w:fill="FFFFFF"/>
        </w:rPr>
        <w:t xml:space="preserve">505 (2014). </w:t>
      </w:r>
      <w:hyperlink r:id="rId37" w:history="1">
        <w:r w:rsidRPr="00A80128">
          <w:rPr>
            <w:rStyle w:val="Hyperlink"/>
            <w:rFonts w:ascii="Ubuntu" w:hAnsi="Ubuntu" w:cs="Times New Roman"/>
            <w:sz w:val="24"/>
            <w:szCs w:val="24"/>
            <w:shd w:val="clear" w:color="auto" w:fill="FFFFFF"/>
          </w:rPr>
          <w:t>https://doi.org/10.1186/s12913-014-0505-5</w:t>
        </w:r>
      </w:hyperlink>
      <w:r w:rsidR="002A225A">
        <w:rPr>
          <w:rStyle w:val="Hyperlink"/>
          <w:rFonts w:ascii="Ubuntu" w:hAnsi="Ubuntu" w:cs="Times New Roman"/>
          <w:sz w:val="24"/>
          <w:szCs w:val="24"/>
          <w:shd w:val="clear" w:color="auto" w:fill="FFFFFF"/>
        </w:rPr>
        <w:t>.</w:t>
      </w:r>
    </w:p>
    <w:p w14:paraId="3B167267" w14:textId="2C6BB247" w:rsidR="000A783C" w:rsidRPr="00A80128" w:rsidRDefault="000A783C" w:rsidP="00407E11">
      <w:pPr>
        <w:pStyle w:val="FootnoteText"/>
        <w:numPr>
          <w:ilvl w:val="0"/>
          <w:numId w:val="2"/>
        </w:numPr>
        <w:spacing w:after="240"/>
        <w:rPr>
          <w:rFonts w:ascii="Ubuntu" w:hAnsi="Ubuntu" w:cs="Times New Roman"/>
          <w:sz w:val="24"/>
          <w:szCs w:val="24"/>
          <w:lang w:val="en-US"/>
        </w:rPr>
      </w:pPr>
      <w:r w:rsidRPr="00A80128">
        <w:rPr>
          <w:rFonts w:ascii="Ubuntu" w:hAnsi="Ubuntu" w:cs="Times New Roman"/>
          <w:sz w:val="24"/>
          <w:szCs w:val="24"/>
          <w:shd w:val="clear" w:color="auto" w:fill="FFFFFF"/>
        </w:rPr>
        <w:t>Trollor, J.N., Ruffell, B., Tracy, J. </w:t>
      </w:r>
      <w:r w:rsidRPr="00A80128">
        <w:rPr>
          <w:rFonts w:ascii="Ubuntu" w:hAnsi="Ubuntu" w:cs="Times New Roman"/>
          <w:i/>
          <w:iCs/>
          <w:sz w:val="24"/>
          <w:szCs w:val="24"/>
          <w:shd w:val="clear" w:color="auto" w:fill="FFFFFF"/>
        </w:rPr>
        <w:t>et al.</w:t>
      </w:r>
      <w:r w:rsidRPr="00A80128">
        <w:rPr>
          <w:rFonts w:ascii="Ubuntu" w:hAnsi="Ubuntu" w:cs="Times New Roman"/>
          <w:sz w:val="24"/>
          <w:szCs w:val="24"/>
          <w:shd w:val="clear" w:color="auto" w:fill="FFFFFF"/>
        </w:rPr>
        <w:t> Intellectual disability health content within medical curriculum: an audit of what our future doctors are taught. </w:t>
      </w:r>
      <w:r w:rsidRPr="00A80128">
        <w:rPr>
          <w:rFonts w:ascii="Ubuntu" w:hAnsi="Ubuntu" w:cs="Times New Roman"/>
          <w:i/>
          <w:iCs/>
          <w:sz w:val="24"/>
          <w:szCs w:val="24"/>
          <w:shd w:val="clear" w:color="auto" w:fill="FFFFFF"/>
        </w:rPr>
        <w:t>BMC Med Educ</w:t>
      </w:r>
      <w:r w:rsidRPr="00A80128">
        <w:rPr>
          <w:rFonts w:ascii="Ubuntu" w:hAnsi="Ubuntu" w:cs="Times New Roman"/>
          <w:sz w:val="24"/>
          <w:szCs w:val="24"/>
          <w:shd w:val="clear" w:color="auto" w:fill="FFFFFF"/>
        </w:rPr>
        <w:t> </w:t>
      </w:r>
      <w:r w:rsidRPr="00A80128">
        <w:rPr>
          <w:rFonts w:ascii="Ubuntu" w:hAnsi="Ubuntu" w:cs="Times New Roman"/>
          <w:b/>
          <w:bCs/>
          <w:color w:val="333333"/>
          <w:sz w:val="24"/>
          <w:szCs w:val="24"/>
          <w:shd w:val="clear" w:color="auto" w:fill="FFFFFF"/>
        </w:rPr>
        <w:t>16, </w:t>
      </w:r>
      <w:r w:rsidRPr="00A80128">
        <w:rPr>
          <w:rFonts w:ascii="Ubuntu" w:hAnsi="Ubuntu" w:cs="Times New Roman"/>
          <w:color w:val="333333"/>
          <w:sz w:val="24"/>
          <w:szCs w:val="24"/>
          <w:shd w:val="clear" w:color="auto" w:fill="FFFFFF"/>
        </w:rPr>
        <w:t xml:space="preserve">105 (2016). </w:t>
      </w:r>
      <w:hyperlink r:id="rId38" w:history="1">
        <w:r w:rsidRPr="00A80128">
          <w:rPr>
            <w:rStyle w:val="Hyperlink"/>
            <w:rFonts w:ascii="Ubuntu" w:hAnsi="Ubuntu" w:cs="Times New Roman"/>
            <w:sz w:val="24"/>
            <w:szCs w:val="24"/>
            <w:shd w:val="clear" w:color="auto" w:fill="FFFFFF"/>
          </w:rPr>
          <w:t>https://doi.org/10.1186/s12909-016-0625-1</w:t>
        </w:r>
      </w:hyperlink>
      <w:r w:rsidRPr="00A80128">
        <w:rPr>
          <w:rFonts w:ascii="Ubuntu" w:hAnsi="Ubuntu" w:cs="Times New Roman"/>
          <w:color w:val="333333"/>
          <w:sz w:val="24"/>
          <w:szCs w:val="24"/>
          <w:shd w:val="clear" w:color="auto" w:fill="FFFFFF"/>
        </w:rPr>
        <w:t>.</w:t>
      </w:r>
    </w:p>
    <w:p w14:paraId="068B6208" w14:textId="77777777" w:rsidR="002A225A" w:rsidRPr="002A225A" w:rsidRDefault="006D14C4" w:rsidP="002A225A">
      <w:pPr>
        <w:pStyle w:val="FootnoteText"/>
        <w:numPr>
          <w:ilvl w:val="0"/>
          <w:numId w:val="2"/>
        </w:numPr>
        <w:spacing w:after="240"/>
        <w:rPr>
          <w:rFonts w:ascii="Ubuntu" w:hAnsi="Ubuntu" w:cs="Times New Roman"/>
          <w:sz w:val="24"/>
          <w:szCs w:val="24"/>
          <w:lang w:val="en-US"/>
        </w:rPr>
      </w:pPr>
      <w:r w:rsidRPr="00A80128">
        <w:rPr>
          <w:rFonts w:ascii="Ubuntu" w:hAnsi="Ubuntu" w:cs="Times New Roman"/>
          <w:sz w:val="24"/>
          <w:szCs w:val="24"/>
        </w:rPr>
        <w:t xml:space="preserve">Katz, P. Disability Discrimination Complaint Filed Over COVID-19 Treatment Rationing Plan in Washington State. The Arc. (23 March 2020). </w:t>
      </w:r>
      <w:hyperlink r:id="rId39" w:history="1">
        <w:r w:rsidRPr="00A80128">
          <w:rPr>
            <w:rStyle w:val="Hyperlink"/>
            <w:rFonts w:ascii="Ubuntu" w:hAnsi="Ubuntu" w:cs="Times New Roman"/>
            <w:sz w:val="24"/>
            <w:szCs w:val="24"/>
          </w:rPr>
          <w:t>https://thearc.org/disability-discrimination-complaint-filed-over-covid-19-treatment-rationing-plan-in-washington-state/</w:t>
        </w:r>
      </w:hyperlink>
      <w:r w:rsidR="002A225A">
        <w:rPr>
          <w:rFonts w:ascii="Ubuntu" w:hAnsi="Ubuntu" w:cs="Times New Roman"/>
          <w:sz w:val="24"/>
          <w:szCs w:val="24"/>
        </w:rPr>
        <w:t>.</w:t>
      </w:r>
    </w:p>
    <w:p w14:paraId="0E68F369" w14:textId="17572DF9" w:rsidR="00CF2D97" w:rsidRPr="002A225A" w:rsidRDefault="006D14C4" w:rsidP="002A225A">
      <w:pPr>
        <w:pStyle w:val="FootnoteText"/>
        <w:numPr>
          <w:ilvl w:val="0"/>
          <w:numId w:val="2"/>
        </w:numPr>
        <w:spacing w:after="240"/>
        <w:rPr>
          <w:rFonts w:ascii="Ubuntu" w:hAnsi="Ubuntu" w:cs="Times New Roman"/>
          <w:sz w:val="24"/>
          <w:szCs w:val="24"/>
          <w:lang w:val="en-US"/>
        </w:rPr>
      </w:pPr>
      <w:r w:rsidRPr="002A225A">
        <w:rPr>
          <w:rFonts w:ascii="Ubuntu" w:hAnsi="Ubuntu" w:cs="Times New Roman"/>
          <w:sz w:val="24"/>
          <w:szCs w:val="24"/>
        </w:rPr>
        <w:t xml:space="preserve">DNAR decisions – What the members survey told us. Learning Disability England. (13 May 2020). </w:t>
      </w:r>
      <w:hyperlink r:id="rId40" w:history="1">
        <w:r w:rsidR="002A225A" w:rsidRPr="002A225A">
          <w:rPr>
            <w:rStyle w:val="Hyperlink"/>
            <w:rFonts w:ascii="Ubuntu" w:hAnsi="Ubuntu" w:cs="Times New Roman"/>
            <w:sz w:val="24"/>
            <w:szCs w:val="24"/>
          </w:rPr>
          <w:t>https://www.learningdisabilityengland.org.uk/news/dnar-decisions-what-the-members-survey-told-as/</w:t>
        </w:r>
      </w:hyperlink>
      <w:r w:rsidR="002A225A" w:rsidRPr="002A225A">
        <w:rPr>
          <w:rFonts w:ascii="Ubuntu" w:hAnsi="Ubuntu" w:cs="Times New Roman"/>
          <w:sz w:val="24"/>
          <w:szCs w:val="24"/>
        </w:rPr>
        <w:t xml:space="preserve">. </w:t>
      </w:r>
    </w:p>
    <w:sectPr w:rsidR="00CF2D97" w:rsidRPr="002A225A" w:rsidSect="004C51E9">
      <w:pgSz w:w="12240" w:h="15840"/>
      <w:pgMar w:top="1440" w:right="1440" w:bottom="144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CA7D" w16cex:dateUtc="2021-03-03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DE0052" w16cid:durableId="23E9C83F"/>
  <w16cid:commentId w16cid:paraId="0B29CDA3" w16cid:durableId="23E9C840"/>
  <w16cid:commentId w16cid:paraId="324C7842" w16cid:durableId="23E9CA7D"/>
  <w16cid:commentId w16cid:paraId="6244EDB3" w16cid:durableId="23E9C841"/>
  <w16cid:commentId w16cid:paraId="692D6AEF" w16cid:durableId="23E9C8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A691D" w14:textId="77777777" w:rsidR="00865F99" w:rsidRDefault="00865F99" w:rsidP="00C346AF">
      <w:pPr>
        <w:spacing w:line="240" w:lineRule="auto"/>
      </w:pPr>
      <w:r>
        <w:separator/>
      </w:r>
    </w:p>
  </w:endnote>
  <w:endnote w:type="continuationSeparator" w:id="0">
    <w:p w14:paraId="535664D0" w14:textId="77777777" w:rsidR="00865F99" w:rsidRDefault="00865F99" w:rsidP="00C34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Light">
    <w:altName w:val="Consolas"/>
    <w:panose1 w:val="020B0304030602030204"/>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Ubuntu">
    <w:altName w:val="Andale Mono"/>
    <w:panose1 w:val="020B0504030602030204"/>
    <w:charset w:val="00"/>
    <w:family w:val="swiss"/>
    <w:pitch w:val="variable"/>
    <w:sig w:usb0="E00002FF" w:usb1="5000205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D5E85" w14:textId="1D60D903" w:rsidR="00A6430E" w:rsidRDefault="00A6430E" w:rsidP="00A6430E">
    <w:pPr>
      <w:spacing w:before="240" w:after="60"/>
      <w:jc w:val="center"/>
      <w:rPr>
        <w:rFonts w:ascii="Ubuntu" w:eastAsia="Times New Roman" w:hAnsi="Ubuntu" w:cs="Times New Roman"/>
        <w:sz w:val="14"/>
        <w:szCs w:val="14"/>
      </w:rPr>
    </w:pPr>
    <w:r w:rsidRPr="00FD7E93">
      <w:rPr>
        <w:rFonts w:ascii="Ubuntu" w:eastAsia="Times New Roman" w:hAnsi="Ubuntu" w:cs="Times New Roman"/>
        <w:sz w:val="14"/>
        <w:szCs w:val="14"/>
      </w:rPr>
      <w:t>Literature Review: People with Intellectual Disabilities</w:t>
    </w:r>
    <w:r w:rsidR="00873E89">
      <w:rPr>
        <w:rFonts w:ascii="Ubuntu" w:eastAsia="Times New Roman" w:hAnsi="Ubuntu" w:cs="Times New Roman"/>
        <w:sz w:val="14"/>
        <w:szCs w:val="14"/>
      </w:rPr>
      <w:t xml:space="preserve"> Have</w:t>
    </w:r>
    <w:r w:rsidRPr="00FD7E93">
      <w:rPr>
        <w:rFonts w:ascii="Ubuntu" w:eastAsia="Times New Roman" w:hAnsi="Ubuntu" w:cs="Times New Roman"/>
        <w:sz w:val="14"/>
        <w:szCs w:val="14"/>
      </w:rPr>
      <w:t xml:space="preserve"> Significantly Higher Risk for Severe COVID-19 Illness and Death</w:t>
    </w:r>
  </w:p>
  <w:p w14:paraId="7320A0B0" w14:textId="60C9BCB1" w:rsidR="00FD7E93" w:rsidRPr="00FD7E93" w:rsidRDefault="005A734C" w:rsidP="00B73CA3">
    <w:pPr>
      <w:jc w:val="center"/>
      <w:rPr>
        <w:rFonts w:ascii="Ubuntu" w:eastAsia="Times New Roman" w:hAnsi="Ubuntu" w:cs="Times New Roman"/>
        <w:sz w:val="14"/>
        <w:szCs w:val="14"/>
      </w:rPr>
    </w:pPr>
    <w:sdt>
      <w:sdtPr>
        <w:rPr>
          <w:rFonts w:ascii="Ubuntu" w:hAnsi="Ubuntu"/>
          <w:sz w:val="14"/>
          <w:szCs w:val="14"/>
        </w:rPr>
        <w:id w:val="-1062787774"/>
        <w:docPartObj>
          <w:docPartGallery w:val="Page Numbers (Bottom of Page)"/>
          <w:docPartUnique/>
        </w:docPartObj>
      </w:sdtPr>
      <w:sdtEndPr/>
      <w:sdtContent>
        <w:sdt>
          <w:sdtPr>
            <w:rPr>
              <w:rFonts w:ascii="Ubuntu" w:hAnsi="Ubuntu"/>
              <w:sz w:val="14"/>
              <w:szCs w:val="14"/>
            </w:rPr>
            <w:id w:val="1728636285"/>
            <w:docPartObj>
              <w:docPartGallery w:val="Page Numbers (Top of Page)"/>
              <w:docPartUnique/>
            </w:docPartObj>
          </w:sdtPr>
          <w:sdtEndPr/>
          <w:sdtContent>
            <w:r w:rsidR="00A6430E" w:rsidRPr="00FD7E93">
              <w:rPr>
                <w:rFonts w:ascii="Ubuntu" w:hAnsi="Ubuntu"/>
                <w:sz w:val="14"/>
                <w:szCs w:val="14"/>
              </w:rPr>
              <w:t xml:space="preserve">Page </w:t>
            </w:r>
            <w:r w:rsidR="004C51E9" w:rsidRPr="004C51E9">
              <w:rPr>
                <w:rFonts w:ascii="Ubuntu" w:hAnsi="Ubuntu"/>
                <w:b/>
                <w:sz w:val="14"/>
                <w:szCs w:val="14"/>
              </w:rPr>
              <w:fldChar w:fldCharType="begin"/>
            </w:r>
            <w:r w:rsidR="004C51E9" w:rsidRPr="004C51E9">
              <w:rPr>
                <w:rFonts w:ascii="Ubuntu" w:hAnsi="Ubuntu"/>
                <w:b/>
                <w:sz w:val="14"/>
                <w:szCs w:val="14"/>
              </w:rPr>
              <w:instrText xml:space="preserve"> PAGE   \* MERGEFORMAT </w:instrText>
            </w:r>
            <w:r w:rsidR="004C51E9" w:rsidRPr="004C51E9">
              <w:rPr>
                <w:rFonts w:ascii="Ubuntu" w:hAnsi="Ubuntu"/>
                <w:b/>
                <w:sz w:val="14"/>
                <w:szCs w:val="14"/>
              </w:rPr>
              <w:fldChar w:fldCharType="separate"/>
            </w:r>
            <w:r>
              <w:rPr>
                <w:rFonts w:ascii="Ubuntu" w:hAnsi="Ubuntu"/>
                <w:b/>
                <w:noProof/>
                <w:sz w:val="14"/>
                <w:szCs w:val="14"/>
              </w:rPr>
              <w:t>1</w:t>
            </w:r>
            <w:r w:rsidR="004C51E9" w:rsidRPr="004C51E9">
              <w:rPr>
                <w:rFonts w:ascii="Ubuntu" w:hAnsi="Ubuntu"/>
                <w:b/>
                <w:noProof/>
                <w:sz w:val="14"/>
                <w:szCs w:val="14"/>
              </w:rPr>
              <w:fldChar w:fldCharType="end"/>
            </w:r>
            <w:r w:rsidR="004C51E9">
              <w:rPr>
                <w:rFonts w:ascii="Ubuntu" w:hAnsi="Ubuntu"/>
                <w:b/>
                <w:bCs/>
                <w:sz w:val="14"/>
                <w:szCs w:val="14"/>
              </w:rPr>
              <w:t xml:space="preserve"> </w:t>
            </w:r>
            <w:r w:rsidR="00A6430E" w:rsidRPr="00FD7E93">
              <w:rPr>
                <w:rFonts w:ascii="Ubuntu" w:hAnsi="Ubuntu"/>
                <w:sz w:val="14"/>
                <w:szCs w:val="14"/>
              </w:rPr>
              <w:t xml:space="preserve">of </w:t>
            </w:r>
            <w:r w:rsidR="00A6430E" w:rsidRPr="00FD7E93">
              <w:rPr>
                <w:rFonts w:ascii="Ubuntu" w:hAnsi="Ubuntu"/>
                <w:b/>
                <w:bCs/>
                <w:sz w:val="14"/>
                <w:szCs w:val="14"/>
              </w:rPr>
              <w:fldChar w:fldCharType="begin"/>
            </w:r>
            <w:r w:rsidR="00A6430E" w:rsidRPr="00FD7E93">
              <w:rPr>
                <w:rFonts w:ascii="Ubuntu" w:hAnsi="Ubuntu"/>
                <w:b/>
                <w:bCs/>
                <w:sz w:val="14"/>
                <w:szCs w:val="14"/>
              </w:rPr>
              <w:instrText xml:space="preserve"> NUMPAGES  </w:instrText>
            </w:r>
            <w:r w:rsidR="00A6430E" w:rsidRPr="00FD7E93">
              <w:rPr>
                <w:rFonts w:ascii="Ubuntu" w:hAnsi="Ubuntu"/>
                <w:b/>
                <w:bCs/>
                <w:sz w:val="14"/>
                <w:szCs w:val="14"/>
              </w:rPr>
              <w:fldChar w:fldCharType="separate"/>
            </w:r>
            <w:r>
              <w:rPr>
                <w:rFonts w:ascii="Ubuntu" w:hAnsi="Ubuntu"/>
                <w:b/>
                <w:bCs/>
                <w:noProof/>
                <w:sz w:val="14"/>
                <w:szCs w:val="14"/>
              </w:rPr>
              <w:t>9</w:t>
            </w:r>
            <w:r w:rsidR="00A6430E" w:rsidRPr="00FD7E93">
              <w:rPr>
                <w:rFonts w:ascii="Ubuntu" w:hAnsi="Ubuntu"/>
                <w:b/>
                <w:bCs/>
                <w:sz w:val="14"/>
                <w:szCs w:val="1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25640" w14:textId="77777777" w:rsidR="00A6430E" w:rsidRDefault="00A6430E" w:rsidP="00A6430E">
    <w:pPr>
      <w:spacing w:before="240" w:after="60"/>
      <w:jc w:val="center"/>
      <w:rPr>
        <w:rFonts w:ascii="Ubuntu" w:eastAsia="Times New Roman" w:hAnsi="Ubuntu" w:cs="Times New Roman"/>
        <w:sz w:val="14"/>
        <w:szCs w:val="14"/>
      </w:rPr>
    </w:pPr>
    <w:r w:rsidRPr="00FD7E93">
      <w:rPr>
        <w:rFonts w:ascii="Ubuntu" w:eastAsia="Times New Roman" w:hAnsi="Ubuntu" w:cs="Times New Roman"/>
        <w:sz w:val="14"/>
        <w:szCs w:val="14"/>
      </w:rPr>
      <w:t>Literature Review: People with Intellectual and Developmental Disabilities’ Significantly Higher Risk for Severe COVID-19 Illness and Death</w:t>
    </w:r>
  </w:p>
  <w:p w14:paraId="5A544CFF" w14:textId="07048658" w:rsidR="00A6430E" w:rsidRPr="00A6430E" w:rsidRDefault="005A734C" w:rsidP="00A6430E">
    <w:pPr>
      <w:jc w:val="center"/>
      <w:rPr>
        <w:rFonts w:ascii="Ubuntu" w:eastAsia="Times New Roman" w:hAnsi="Ubuntu" w:cs="Times New Roman"/>
        <w:sz w:val="14"/>
        <w:szCs w:val="14"/>
      </w:rPr>
    </w:pPr>
    <w:sdt>
      <w:sdtPr>
        <w:rPr>
          <w:rFonts w:ascii="Ubuntu" w:hAnsi="Ubuntu"/>
          <w:sz w:val="14"/>
          <w:szCs w:val="14"/>
        </w:rPr>
        <w:id w:val="858398232"/>
        <w:docPartObj>
          <w:docPartGallery w:val="Page Numbers (Bottom of Page)"/>
          <w:docPartUnique/>
        </w:docPartObj>
      </w:sdtPr>
      <w:sdtEndPr/>
      <w:sdtContent>
        <w:sdt>
          <w:sdtPr>
            <w:rPr>
              <w:rFonts w:ascii="Ubuntu" w:hAnsi="Ubuntu"/>
              <w:sz w:val="14"/>
              <w:szCs w:val="14"/>
            </w:rPr>
            <w:id w:val="-698630495"/>
            <w:docPartObj>
              <w:docPartGallery w:val="Page Numbers (Top of Page)"/>
              <w:docPartUnique/>
            </w:docPartObj>
          </w:sdtPr>
          <w:sdtEndPr/>
          <w:sdtContent>
            <w:r w:rsidR="00A6430E" w:rsidRPr="00FD7E93">
              <w:rPr>
                <w:rFonts w:ascii="Ubuntu" w:hAnsi="Ubuntu"/>
                <w:sz w:val="14"/>
                <w:szCs w:val="14"/>
              </w:rPr>
              <w:t xml:space="preserve">Page </w:t>
            </w:r>
            <w:r w:rsidR="00B73CA3">
              <w:rPr>
                <w:rFonts w:ascii="Ubuntu" w:hAnsi="Ubuntu"/>
                <w:b/>
                <w:bCs/>
                <w:sz w:val="14"/>
                <w:szCs w:val="14"/>
              </w:rPr>
              <w:t>3</w:t>
            </w:r>
            <w:r w:rsidR="00A6430E">
              <w:rPr>
                <w:rFonts w:ascii="Ubuntu" w:hAnsi="Ubuntu"/>
                <w:b/>
                <w:bCs/>
                <w:sz w:val="14"/>
                <w:szCs w:val="14"/>
              </w:rPr>
              <w:t xml:space="preserve"> </w:t>
            </w:r>
            <w:r w:rsidR="00A6430E" w:rsidRPr="00FD7E93">
              <w:rPr>
                <w:rFonts w:ascii="Ubuntu" w:hAnsi="Ubuntu"/>
                <w:sz w:val="14"/>
                <w:szCs w:val="14"/>
              </w:rPr>
              <w:t xml:space="preserve">of </w:t>
            </w:r>
            <w:r w:rsidR="00A6430E" w:rsidRPr="00FD7E93">
              <w:rPr>
                <w:rFonts w:ascii="Ubuntu" w:hAnsi="Ubuntu"/>
                <w:b/>
                <w:bCs/>
                <w:sz w:val="14"/>
                <w:szCs w:val="14"/>
              </w:rPr>
              <w:fldChar w:fldCharType="begin"/>
            </w:r>
            <w:r w:rsidR="00A6430E" w:rsidRPr="00FD7E93">
              <w:rPr>
                <w:rFonts w:ascii="Ubuntu" w:hAnsi="Ubuntu"/>
                <w:b/>
                <w:bCs/>
                <w:sz w:val="14"/>
                <w:szCs w:val="14"/>
              </w:rPr>
              <w:instrText xml:space="preserve"> NUMPAGES  </w:instrText>
            </w:r>
            <w:r w:rsidR="00A6430E" w:rsidRPr="00FD7E93">
              <w:rPr>
                <w:rFonts w:ascii="Ubuntu" w:hAnsi="Ubuntu"/>
                <w:b/>
                <w:bCs/>
                <w:sz w:val="14"/>
                <w:szCs w:val="14"/>
              </w:rPr>
              <w:fldChar w:fldCharType="separate"/>
            </w:r>
            <w:r w:rsidR="00A6430E">
              <w:rPr>
                <w:rFonts w:ascii="Ubuntu" w:hAnsi="Ubuntu"/>
                <w:b/>
                <w:bCs/>
                <w:sz w:val="14"/>
                <w:szCs w:val="14"/>
              </w:rPr>
              <w:t>7</w:t>
            </w:r>
            <w:r w:rsidR="00A6430E" w:rsidRPr="00FD7E93">
              <w:rPr>
                <w:rFonts w:ascii="Ubuntu" w:hAnsi="Ubuntu"/>
                <w:b/>
                <w:bCs/>
                <w:sz w:val="14"/>
                <w:szCs w:val="1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8EC6" w14:textId="2D0249EF" w:rsidR="00CF2D97" w:rsidRDefault="00CF2D97" w:rsidP="00A6430E">
    <w:pPr>
      <w:spacing w:before="240" w:after="60"/>
      <w:jc w:val="center"/>
      <w:rPr>
        <w:rFonts w:ascii="Ubuntu" w:eastAsia="Times New Roman" w:hAnsi="Ubuntu" w:cs="Times New Roman"/>
        <w:sz w:val="14"/>
        <w:szCs w:val="14"/>
      </w:rPr>
    </w:pPr>
    <w:r w:rsidRPr="00FD7E93">
      <w:rPr>
        <w:rFonts w:ascii="Ubuntu" w:eastAsia="Times New Roman" w:hAnsi="Ubuntu" w:cs="Times New Roman"/>
        <w:sz w:val="14"/>
        <w:szCs w:val="14"/>
      </w:rPr>
      <w:t>Literature Review: People with Intellectual and Developmental Disabilities</w:t>
    </w:r>
    <w:r w:rsidR="0036315A">
      <w:rPr>
        <w:rFonts w:ascii="Ubuntu" w:eastAsia="Times New Roman" w:hAnsi="Ubuntu" w:cs="Times New Roman"/>
        <w:sz w:val="14"/>
        <w:szCs w:val="14"/>
      </w:rPr>
      <w:t xml:space="preserve"> Have</w:t>
    </w:r>
    <w:r w:rsidRPr="00FD7E93">
      <w:rPr>
        <w:rFonts w:ascii="Ubuntu" w:eastAsia="Times New Roman" w:hAnsi="Ubuntu" w:cs="Times New Roman"/>
        <w:sz w:val="14"/>
        <w:szCs w:val="14"/>
      </w:rPr>
      <w:t xml:space="preserve"> Significantly Higher Risk for Severe COVID-19 Illness and Death</w:t>
    </w:r>
  </w:p>
  <w:p w14:paraId="0A283985" w14:textId="7763F363" w:rsidR="00CF2D97" w:rsidRPr="00A6430E" w:rsidRDefault="005A734C" w:rsidP="00A6430E">
    <w:pPr>
      <w:jc w:val="center"/>
      <w:rPr>
        <w:rFonts w:ascii="Ubuntu" w:eastAsia="Times New Roman" w:hAnsi="Ubuntu" w:cs="Times New Roman"/>
        <w:sz w:val="14"/>
        <w:szCs w:val="14"/>
      </w:rPr>
    </w:pPr>
    <w:sdt>
      <w:sdtPr>
        <w:rPr>
          <w:rFonts w:ascii="Ubuntu" w:hAnsi="Ubuntu"/>
          <w:sz w:val="14"/>
          <w:szCs w:val="14"/>
        </w:rPr>
        <w:id w:val="517439012"/>
        <w:docPartObj>
          <w:docPartGallery w:val="Page Numbers (Bottom of Page)"/>
          <w:docPartUnique/>
        </w:docPartObj>
      </w:sdtPr>
      <w:sdtEndPr/>
      <w:sdtContent>
        <w:sdt>
          <w:sdtPr>
            <w:rPr>
              <w:rFonts w:ascii="Ubuntu" w:hAnsi="Ubuntu"/>
              <w:sz w:val="14"/>
              <w:szCs w:val="14"/>
            </w:rPr>
            <w:id w:val="-2103482669"/>
            <w:docPartObj>
              <w:docPartGallery w:val="Page Numbers (Top of Page)"/>
              <w:docPartUnique/>
            </w:docPartObj>
          </w:sdtPr>
          <w:sdtEndPr/>
          <w:sdtContent>
            <w:r w:rsidR="00CF2D97" w:rsidRPr="00FD7E93">
              <w:rPr>
                <w:rFonts w:ascii="Ubuntu" w:hAnsi="Ubuntu"/>
                <w:sz w:val="14"/>
                <w:szCs w:val="14"/>
              </w:rPr>
              <w:t xml:space="preserve">Page </w:t>
            </w:r>
            <w:r w:rsidR="004C51E9" w:rsidRPr="004C51E9">
              <w:rPr>
                <w:rFonts w:ascii="Ubuntu" w:hAnsi="Ubuntu"/>
                <w:b/>
                <w:sz w:val="14"/>
                <w:szCs w:val="14"/>
              </w:rPr>
              <w:fldChar w:fldCharType="begin"/>
            </w:r>
            <w:r w:rsidR="004C51E9" w:rsidRPr="004C51E9">
              <w:rPr>
                <w:rFonts w:ascii="Ubuntu" w:hAnsi="Ubuntu"/>
                <w:b/>
                <w:sz w:val="14"/>
                <w:szCs w:val="14"/>
              </w:rPr>
              <w:instrText xml:space="preserve"> PAGE   \* MERGEFORMAT </w:instrText>
            </w:r>
            <w:r w:rsidR="004C51E9" w:rsidRPr="004C51E9">
              <w:rPr>
                <w:rFonts w:ascii="Ubuntu" w:hAnsi="Ubuntu"/>
                <w:b/>
                <w:sz w:val="14"/>
                <w:szCs w:val="14"/>
              </w:rPr>
              <w:fldChar w:fldCharType="separate"/>
            </w:r>
            <w:r>
              <w:rPr>
                <w:rFonts w:ascii="Ubuntu" w:hAnsi="Ubuntu"/>
                <w:b/>
                <w:noProof/>
                <w:sz w:val="14"/>
                <w:szCs w:val="14"/>
              </w:rPr>
              <w:t>2</w:t>
            </w:r>
            <w:r w:rsidR="004C51E9" w:rsidRPr="004C51E9">
              <w:rPr>
                <w:rFonts w:ascii="Ubuntu" w:hAnsi="Ubuntu"/>
                <w:b/>
                <w:noProof/>
                <w:sz w:val="14"/>
                <w:szCs w:val="14"/>
              </w:rPr>
              <w:fldChar w:fldCharType="end"/>
            </w:r>
            <w:r w:rsidR="00CF2D97">
              <w:rPr>
                <w:rFonts w:ascii="Ubuntu" w:hAnsi="Ubuntu"/>
                <w:b/>
                <w:bCs/>
                <w:sz w:val="14"/>
                <w:szCs w:val="14"/>
              </w:rPr>
              <w:t xml:space="preserve"> </w:t>
            </w:r>
            <w:r w:rsidR="00CF2D97" w:rsidRPr="00FD7E93">
              <w:rPr>
                <w:rFonts w:ascii="Ubuntu" w:hAnsi="Ubuntu"/>
                <w:sz w:val="14"/>
                <w:szCs w:val="14"/>
              </w:rPr>
              <w:t xml:space="preserve">of </w:t>
            </w:r>
            <w:r w:rsidR="00CF2D97" w:rsidRPr="00FD7E93">
              <w:rPr>
                <w:rFonts w:ascii="Ubuntu" w:hAnsi="Ubuntu"/>
                <w:b/>
                <w:bCs/>
                <w:sz w:val="14"/>
                <w:szCs w:val="14"/>
              </w:rPr>
              <w:fldChar w:fldCharType="begin"/>
            </w:r>
            <w:r w:rsidR="00CF2D97" w:rsidRPr="00FD7E93">
              <w:rPr>
                <w:rFonts w:ascii="Ubuntu" w:hAnsi="Ubuntu"/>
                <w:b/>
                <w:bCs/>
                <w:sz w:val="14"/>
                <w:szCs w:val="14"/>
              </w:rPr>
              <w:instrText xml:space="preserve"> NUMPAGES  </w:instrText>
            </w:r>
            <w:r w:rsidR="00CF2D97" w:rsidRPr="00FD7E93">
              <w:rPr>
                <w:rFonts w:ascii="Ubuntu" w:hAnsi="Ubuntu"/>
                <w:b/>
                <w:bCs/>
                <w:sz w:val="14"/>
                <w:szCs w:val="14"/>
              </w:rPr>
              <w:fldChar w:fldCharType="separate"/>
            </w:r>
            <w:r>
              <w:rPr>
                <w:rFonts w:ascii="Ubuntu" w:hAnsi="Ubuntu"/>
                <w:b/>
                <w:bCs/>
                <w:noProof/>
                <w:sz w:val="14"/>
                <w:szCs w:val="14"/>
              </w:rPr>
              <w:t>9</w:t>
            </w:r>
            <w:r w:rsidR="00CF2D97" w:rsidRPr="00FD7E93">
              <w:rPr>
                <w:rFonts w:ascii="Ubuntu" w:hAnsi="Ubuntu"/>
                <w:b/>
                <w:bCs/>
                <w:sz w:val="14"/>
                <w:szCs w:val="1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C54CA" w14:textId="77777777" w:rsidR="00865F99" w:rsidRDefault="00865F99" w:rsidP="00C346AF">
      <w:pPr>
        <w:spacing w:line="240" w:lineRule="auto"/>
      </w:pPr>
      <w:r>
        <w:separator/>
      </w:r>
    </w:p>
  </w:footnote>
  <w:footnote w:type="continuationSeparator" w:id="0">
    <w:p w14:paraId="632CD8C1" w14:textId="77777777" w:rsidR="00865F99" w:rsidRDefault="00865F99" w:rsidP="00C346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9403" w14:textId="4A4C90F8" w:rsidR="00A80128" w:rsidRDefault="00873E89" w:rsidP="00A80128">
    <w:pPr>
      <w:pStyle w:val="Header"/>
    </w:pPr>
    <w:r>
      <w:rPr>
        <w:noProof/>
        <w:lang w:val="en-US"/>
      </w:rPr>
      <mc:AlternateContent>
        <mc:Choice Requires="wps">
          <w:drawing>
            <wp:anchor distT="0" distB="0" distL="114300" distR="114300" simplePos="0" relativeHeight="251660288" behindDoc="0" locked="0" layoutInCell="1" allowOverlap="1" wp14:anchorId="1F62837F" wp14:editId="6D947B77">
              <wp:simplePos x="0" y="0"/>
              <wp:positionH relativeFrom="column">
                <wp:posOffset>-82550</wp:posOffset>
              </wp:positionH>
              <wp:positionV relativeFrom="paragraph">
                <wp:posOffset>-82550</wp:posOffset>
              </wp:positionV>
              <wp:extent cx="3175000" cy="887095"/>
              <wp:effectExtent l="0" t="0" r="6350" b="8255"/>
              <wp:wrapTight wrapText="bothSides">
                <wp:wrapPolygon edited="0">
                  <wp:start x="0" y="0"/>
                  <wp:lineTo x="0" y="21337"/>
                  <wp:lineTo x="21514" y="21337"/>
                  <wp:lineTo x="21514"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0" cy="88709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B1E2185" w14:textId="17A75F79" w:rsidR="00A80128" w:rsidRPr="00015099" w:rsidRDefault="00A80128" w:rsidP="00A80128">
                          <w:pPr>
                            <w:pStyle w:val="RegionSub-programName"/>
                            <w:spacing w:after="0" w:line="240" w:lineRule="auto"/>
                            <w:rPr>
                              <w:color w:val="FFFFFF" w:themeColor="background1"/>
                              <w:sz w:val="28"/>
                              <w:szCs w:val="28"/>
                            </w:rPr>
                          </w:pPr>
                          <w:r w:rsidRPr="00A80128">
                            <w:rPr>
                              <w:color w:val="FFFFFF" w:themeColor="background1"/>
                              <w:sz w:val="28"/>
                              <w:szCs w:val="28"/>
                            </w:rPr>
                            <w:t xml:space="preserve">Literature Review: People with Intellectual </w:t>
                          </w:r>
                          <w:r w:rsidR="00873E89">
                            <w:rPr>
                              <w:color w:val="FFFFFF" w:themeColor="background1"/>
                              <w:sz w:val="28"/>
                              <w:szCs w:val="28"/>
                            </w:rPr>
                            <w:t xml:space="preserve">Disabilities Have </w:t>
                          </w:r>
                          <w:r w:rsidRPr="00A80128">
                            <w:rPr>
                              <w:color w:val="FFFFFF" w:themeColor="background1"/>
                              <w:sz w:val="28"/>
                              <w:szCs w:val="28"/>
                            </w:rPr>
                            <w:t>Significantly Higher Risk for Severe COVID-19 Illness and Death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2837F" id="_x0000_t202" coordsize="21600,21600" o:spt="202" path="m,l,21600r21600,l21600,xe">
              <v:stroke joinstyle="miter"/>
              <v:path gradientshapeok="t" o:connecttype="rect"/>
            </v:shapetype>
            <v:shape id="Text Box 22" o:spid="_x0000_s1026" type="#_x0000_t202" style="position:absolute;margin-left:-6.5pt;margin-top:-6.5pt;width:250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" filled="f" stroked="f">
              <v:path arrowok="t"/>
              <v:textbox inset="0,0,0,0">
                <w:txbxContent>
                  <w:p w14:paraId="5B1E2185" w14:textId="17A75F79" w:rsidR="00A80128" w:rsidRPr="00015099" w:rsidRDefault="00A80128" w:rsidP="00A80128">
                    <w:pPr>
                      <w:pStyle w:val="RegionSub-programName"/>
                      <w:spacing w:after="0" w:line="240" w:lineRule="auto"/>
                      <w:rPr>
                        <w:color w:val="FFFFFF" w:themeColor="background1"/>
                        <w:sz w:val="28"/>
                        <w:szCs w:val="28"/>
                      </w:rPr>
                    </w:pPr>
                    <w:r w:rsidRPr="00A80128">
                      <w:rPr>
                        <w:color w:val="FFFFFF" w:themeColor="background1"/>
                        <w:sz w:val="28"/>
                        <w:szCs w:val="28"/>
                      </w:rPr>
                      <w:t xml:space="preserve">Literature Review: People with Intellectual </w:t>
                    </w:r>
                    <w:r w:rsidR="00873E89">
                      <w:rPr>
                        <w:color w:val="FFFFFF" w:themeColor="background1"/>
                        <w:sz w:val="28"/>
                        <w:szCs w:val="28"/>
                      </w:rPr>
                      <w:t xml:space="preserve">Disabilities Have </w:t>
                    </w:r>
                    <w:r w:rsidRPr="00A80128">
                      <w:rPr>
                        <w:color w:val="FFFFFF" w:themeColor="background1"/>
                        <w:sz w:val="28"/>
                        <w:szCs w:val="28"/>
                      </w:rPr>
                      <w:t>Significantly Higher Risk for Severe COVID-19 Illness and Death</w:t>
                    </w:r>
                  </w:p>
                </w:txbxContent>
              </v:textbox>
              <w10:wrap type="tight"/>
            </v:shape>
          </w:pict>
        </mc:Fallback>
      </mc:AlternateContent>
    </w:r>
    <w:r w:rsidR="00A6430E" w:rsidRPr="004C51E9">
      <w:rPr>
        <w:b/>
        <w:noProof/>
        <w:lang w:val="en-US"/>
      </w:rPr>
      <w:drawing>
        <wp:anchor distT="0" distB="0" distL="114300" distR="114300" simplePos="0" relativeHeight="251659264" behindDoc="1" locked="0" layoutInCell="1" allowOverlap="1" wp14:anchorId="486E97D8" wp14:editId="0DDE6722">
          <wp:simplePos x="0" y="0"/>
          <wp:positionH relativeFrom="page">
            <wp:posOffset>4445</wp:posOffset>
          </wp:positionH>
          <wp:positionV relativeFrom="page">
            <wp:posOffset>-875</wp:posOffset>
          </wp:positionV>
          <wp:extent cx="7772400" cy="10058400"/>
          <wp:effectExtent l="0" t="0" r="0" b="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1"/>
                  <a:stretch>
                    <a:fillRect/>
                  </a:stretch>
                </pic:blipFill>
                <pic:spPr>
                  <a:xfrm>
                    <a:off x="0" y="0"/>
                    <a:ext cx="7772400" cy="10058400"/>
                  </a:xfrm>
                  <a:prstGeom prst="rect">
                    <a:avLst/>
                  </a:prstGeom>
                </pic:spPr>
              </pic:pic>
            </a:graphicData>
          </a:graphic>
        </wp:anchor>
      </w:drawing>
    </w:r>
    <w:r w:rsidR="00A80128">
      <w:softHyphen/>
    </w:r>
    <w:r w:rsidR="00A80128">
      <w:softHyphen/>
    </w:r>
    <w:r w:rsidR="00A80128">
      <w:softHyphen/>
    </w:r>
    <w:r w:rsidR="00A80128">
      <w:softHyphen/>
    </w:r>
    <w:r w:rsidR="00A80128">
      <w:softHyphen/>
    </w:r>
  </w:p>
  <w:p w14:paraId="689C1220" w14:textId="77777777" w:rsidR="00A80128" w:rsidRDefault="00A80128" w:rsidP="00A80128">
    <w:pPr>
      <w:pStyle w:val="Header"/>
    </w:pPr>
  </w:p>
  <w:p w14:paraId="46704A10" w14:textId="77777777" w:rsidR="00A80128" w:rsidRDefault="00A80128" w:rsidP="00A80128">
    <w:pPr>
      <w:pStyle w:val="Header"/>
    </w:pPr>
  </w:p>
  <w:p w14:paraId="5CD62BFD" w14:textId="77777777" w:rsidR="00A80128" w:rsidRDefault="00A80128" w:rsidP="00A80128">
    <w:pPr>
      <w:pStyle w:val="Header"/>
    </w:pPr>
  </w:p>
  <w:p w14:paraId="35E8C6CA" w14:textId="77777777" w:rsidR="00A80128" w:rsidRPr="00A80128" w:rsidRDefault="00A80128" w:rsidP="00A80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D712C"/>
    <w:multiLevelType w:val="hybridMultilevel"/>
    <w:tmpl w:val="92E004D4"/>
    <w:lvl w:ilvl="0" w:tplc="A7B0B3F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D01631"/>
    <w:multiLevelType w:val="hybridMultilevel"/>
    <w:tmpl w:val="21B0E3EA"/>
    <w:lvl w:ilvl="0" w:tplc="28E2DC0E">
      <w:start w:val="1"/>
      <w:numFmt w:val="bullet"/>
      <w:lvlText w:val="o"/>
      <w:lvlJc w:val="left"/>
      <w:pPr>
        <w:tabs>
          <w:tab w:val="num" w:pos="720"/>
        </w:tabs>
        <w:ind w:left="720" w:hanging="360"/>
      </w:pPr>
      <w:rPr>
        <w:rFonts w:ascii="Courier New" w:hAnsi="Courier New" w:hint="default"/>
      </w:rPr>
    </w:lvl>
    <w:lvl w:ilvl="1" w:tplc="9AFC1D5E" w:tentative="1">
      <w:start w:val="1"/>
      <w:numFmt w:val="bullet"/>
      <w:lvlText w:val="o"/>
      <w:lvlJc w:val="left"/>
      <w:pPr>
        <w:tabs>
          <w:tab w:val="num" w:pos="1440"/>
        </w:tabs>
        <w:ind w:left="1440" w:hanging="360"/>
      </w:pPr>
      <w:rPr>
        <w:rFonts w:ascii="Courier New" w:hAnsi="Courier New" w:hint="default"/>
      </w:rPr>
    </w:lvl>
    <w:lvl w:ilvl="2" w:tplc="0C160F94" w:tentative="1">
      <w:start w:val="1"/>
      <w:numFmt w:val="bullet"/>
      <w:lvlText w:val="o"/>
      <w:lvlJc w:val="left"/>
      <w:pPr>
        <w:tabs>
          <w:tab w:val="num" w:pos="2160"/>
        </w:tabs>
        <w:ind w:left="2160" w:hanging="360"/>
      </w:pPr>
      <w:rPr>
        <w:rFonts w:ascii="Courier New" w:hAnsi="Courier New" w:hint="default"/>
      </w:rPr>
    </w:lvl>
    <w:lvl w:ilvl="3" w:tplc="191CC3B8" w:tentative="1">
      <w:start w:val="1"/>
      <w:numFmt w:val="bullet"/>
      <w:lvlText w:val="o"/>
      <w:lvlJc w:val="left"/>
      <w:pPr>
        <w:tabs>
          <w:tab w:val="num" w:pos="2880"/>
        </w:tabs>
        <w:ind w:left="2880" w:hanging="360"/>
      </w:pPr>
      <w:rPr>
        <w:rFonts w:ascii="Courier New" w:hAnsi="Courier New" w:hint="default"/>
      </w:rPr>
    </w:lvl>
    <w:lvl w:ilvl="4" w:tplc="FB242AF6" w:tentative="1">
      <w:start w:val="1"/>
      <w:numFmt w:val="bullet"/>
      <w:lvlText w:val="o"/>
      <w:lvlJc w:val="left"/>
      <w:pPr>
        <w:tabs>
          <w:tab w:val="num" w:pos="3600"/>
        </w:tabs>
        <w:ind w:left="3600" w:hanging="360"/>
      </w:pPr>
      <w:rPr>
        <w:rFonts w:ascii="Courier New" w:hAnsi="Courier New" w:hint="default"/>
      </w:rPr>
    </w:lvl>
    <w:lvl w:ilvl="5" w:tplc="7D28DE18" w:tentative="1">
      <w:start w:val="1"/>
      <w:numFmt w:val="bullet"/>
      <w:lvlText w:val="o"/>
      <w:lvlJc w:val="left"/>
      <w:pPr>
        <w:tabs>
          <w:tab w:val="num" w:pos="4320"/>
        </w:tabs>
        <w:ind w:left="4320" w:hanging="360"/>
      </w:pPr>
      <w:rPr>
        <w:rFonts w:ascii="Courier New" w:hAnsi="Courier New" w:hint="default"/>
      </w:rPr>
    </w:lvl>
    <w:lvl w:ilvl="6" w:tplc="DCE249D0" w:tentative="1">
      <w:start w:val="1"/>
      <w:numFmt w:val="bullet"/>
      <w:lvlText w:val="o"/>
      <w:lvlJc w:val="left"/>
      <w:pPr>
        <w:tabs>
          <w:tab w:val="num" w:pos="5040"/>
        </w:tabs>
        <w:ind w:left="5040" w:hanging="360"/>
      </w:pPr>
      <w:rPr>
        <w:rFonts w:ascii="Courier New" w:hAnsi="Courier New" w:hint="default"/>
      </w:rPr>
    </w:lvl>
    <w:lvl w:ilvl="7" w:tplc="1C5671AC" w:tentative="1">
      <w:start w:val="1"/>
      <w:numFmt w:val="bullet"/>
      <w:lvlText w:val="o"/>
      <w:lvlJc w:val="left"/>
      <w:pPr>
        <w:tabs>
          <w:tab w:val="num" w:pos="5760"/>
        </w:tabs>
        <w:ind w:left="5760" w:hanging="360"/>
      </w:pPr>
      <w:rPr>
        <w:rFonts w:ascii="Courier New" w:hAnsi="Courier New" w:hint="default"/>
      </w:rPr>
    </w:lvl>
    <w:lvl w:ilvl="8" w:tplc="586E0392"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7DA20667"/>
    <w:multiLevelType w:val="hybridMultilevel"/>
    <w:tmpl w:val="A6CE98C4"/>
    <w:lvl w:ilvl="0" w:tplc="2962D8CC">
      <w:start w:val="1"/>
      <w:numFmt w:val="decimal"/>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PA" w:vendorID="64" w:dllVersion="0" w:nlCheck="1" w:checkStyle="0"/>
  <w:activeWritingStyle w:appName="MSWord" w:lang="en-US" w:vendorID="64" w:dllVersion="131078" w:nlCheck="1" w:checkStyle="1"/>
  <w:activeWritingStyle w:appName="MSWord" w:lang="es-PA"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8E"/>
    <w:rsid w:val="000415CB"/>
    <w:rsid w:val="000A783C"/>
    <w:rsid w:val="000C5AA0"/>
    <w:rsid w:val="000D6507"/>
    <w:rsid w:val="0010663D"/>
    <w:rsid w:val="00115642"/>
    <w:rsid w:val="00145AE9"/>
    <w:rsid w:val="00194668"/>
    <w:rsid w:val="001B17B5"/>
    <w:rsid w:val="001D2FCC"/>
    <w:rsid w:val="001F0162"/>
    <w:rsid w:val="00215212"/>
    <w:rsid w:val="002A225A"/>
    <w:rsid w:val="002C201B"/>
    <w:rsid w:val="00330EB5"/>
    <w:rsid w:val="0036315A"/>
    <w:rsid w:val="00366DA5"/>
    <w:rsid w:val="00371C34"/>
    <w:rsid w:val="00375300"/>
    <w:rsid w:val="003B5ACD"/>
    <w:rsid w:val="003D75AB"/>
    <w:rsid w:val="003F7031"/>
    <w:rsid w:val="00407E11"/>
    <w:rsid w:val="004441F2"/>
    <w:rsid w:val="00454EE0"/>
    <w:rsid w:val="004C51E9"/>
    <w:rsid w:val="004D31E3"/>
    <w:rsid w:val="00507BBD"/>
    <w:rsid w:val="005A3413"/>
    <w:rsid w:val="005A734C"/>
    <w:rsid w:val="005E40D7"/>
    <w:rsid w:val="00677981"/>
    <w:rsid w:val="006841A7"/>
    <w:rsid w:val="00684B7D"/>
    <w:rsid w:val="006A6F48"/>
    <w:rsid w:val="006B727F"/>
    <w:rsid w:val="006C39F2"/>
    <w:rsid w:val="006D14C4"/>
    <w:rsid w:val="006E4F96"/>
    <w:rsid w:val="0070570A"/>
    <w:rsid w:val="007322B1"/>
    <w:rsid w:val="00744234"/>
    <w:rsid w:val="007642FC"/>
    <w:rsid w:val="00782BB3"/>
    <w:rsid w:val="007F7C3A"/>
    <w:rsid w:val="008353AD"/>
    <w:rsid w:val="00865F99"/>
    <w:rsid w:val="00866D36"/>
    <w:rsid w:val="00873E89"/>
    <w:rsid w:val="00886E54"/>
    <w:rsid w:val="008A1703"/>
    <w:rsid w:val="008E26C8"/>
    <w:rsid w:val="009D7BCD"/>
    <w:rsid w:val="00A076A9"/>
    <w:rsid w:val="00A079AC"/>
    <w:rsid w:val="00A41DE1"/>
    <w:rsid w:val="00A6430E"/>
    <w:rsid w:val="00A66831"/>
    <w:rsid w:val="00A76833"/>
    <w:rsid w:val="00A80128"/>
    <w:rsid w:val="00A949C1"/>
    <w:rsid w:val="00AA7F75"/>
    <w:rsid w:val="00AC6DCD"/>
    <w:rsid w:val="00AE0403"/>
    <w:rsid w:val="00AE31A0"/>
    <w:rsid w:val="00AF29AB"/>
    <w:rsid w:val="00B40316"/>
    <w:rsid w:val="00B66EDA"/>
    <w:rsid w:val="00B73CA3"/>
    <w:rsid w:val="00B746FC"/>
    <w:rsid w:val="00BA363D"/>
    <w:rsid w:val="00BD58C1"/>
    <w:rsid w:val="00C043EE"/>
    <w:rsid w:val="00C24F35"/>
    <w:rsid w:val="00C346AF"/>
    <w:rsid w:val="00C44759"/>
    <w:rsid w:val="00C56077"/>
    <w:rsid w:val="00CA797D"/>
    <w:rsid w:val="00CC1BA5"/>
    <w:rsid w:val="00CC48FB"/>
    <w:rsid w:val="00CF2D97"/>
    <w:rsid w:val="00D11644"/>
    <w:rsid w:val="00D13D7C"/>
    <w:rsid w:val="00D13FB6"/>
    <w:rsid w:val="00D54CE4"/>
    <w:rsid w:val="00D75DA1"/>
    <w:rsid w:val="00D87AEE"/>
    <w:rsid w:val="00DA77FF"/>
    <w:rsid w:val="00DC5B54"/>
    <w:rsid w:val="00DE69B3"/>
    <w:rsid w:val="00E427F2"/>
    <w:rsid w:val="00E54C60"/>
    <w:rsid w:val="00E5624E"/>
    <w:rsid w:val="00E94A52"/>
    <w:rsid w:val="00EA3DDF"/>
    <w:rsid w:val="00EC5659"/>
    <w:rsid w:val="00ED414C"/>
    <w:rsid w:val="00F13446"/>
    <w:rsid w:val="00F501E6"/>
    <w:rsid w:val="00F76758"/>
    <w:rsid w:val="00FA7DAC"/>
    <w:rsid w:val="00FC078E"/>
    <w:rsid w:val="00FD081D"/>
    <w:rsid w:val="00FD3CE9"/>
    <w:rsid w:val="00FD5D47"/>
    <w:rsid w:val="00FD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F5E1D0"/>
  <w15:docId w15:val="{A8E3131A-D5BF-A841-8F7C-F3FBF0DB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unhideWhenUsed/>
    <w:rsid w:val="00C346AF"/>
    <w:pPr>
      <w:spacing w:line="240" w:lineRule="auto"/>
    </w:pPr>
    <w:rPr>
      <w:sz w:val="20"/>
      <w:szCs w:val="20"/>
    </w:rPr>
  </w:style>
  <w:style w:type="character" w:customStyle="1" w:styleId="FootnoteTextChar">
    <w:name w:val="Footnote Text Char"/>
    <w:basedOn w:val="DefaultParagraphFont"/>
    <w:link w:val="FootnoteText"/>
    <w:uiPriority w:val="99"/>
    <w:rsid w:val="00C346AF"/>
    <w:rPr>
      <w:sz w:val="20"/>
      <w:szCs w:val="20"/>
    </w:rPr>
  </w:style>
  <w:style w:type="character" w:styleId="FootnoteReference">
    <w:name w:val="footnote reference"/>
    <w:basedOn w:val="DefaultParagraphFont"/>
    <w:uiPriority w:val="99"/>
    <w:semiHidden/>
    <w:unhideWhenUsed/>
    <w:rsid w:val="00C346AF"/>
    <w:rPr>
      <w:vertAlign w:val="superscript"/>
    </w:rPr>
  </w:style>
  <w:style w:type="paragraph" w:styleId="BalloonText">
    <w:name w:val="Balloon Text"/>
    <w:basedOn w:val="Normal"/>
    <w:link w:val="BalloonTextChar"/>
    <w:uiPriority w:val="99"/>
    <w:semiHidden/>
    <w:unhideWhenUsed/>
    <w:rsid w:val="00D54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CE4"/>
    <w:rPr>
      <w:rFonts w:ascii="Segoe UI" w:hAnsi="Segoe UI" w:cs="Segoe UI"/>
      <w:sz w:val="18"/>
      <w:szCs w:val="18"/>
    </w:rPr>
  </w:style>
  <w:style w:type="character" w:styleId="CommentReference">
    <w:name w:val="annotation reference"/>
    <w:basedOn w:val="DefaultParagraphFont"/>
    <w:uiPriority w:val="99"/>
    <w:semiHidden/>
    <w:unhideWhenUsed/>
    <w:rsid w:val="00C24F35"/>
    <w:rPr>
      <w:sz w:val="16"/>
      <w:szCs w:val="16"/>
    </w:rPr>
  </w:style>
  <w:style w:type="paragraph" w:styleId="CommentText">
    <w:name w:val="annotation text"/>
    <w:basedOn w:val="Normal"/>
    <w:link w:val="CommentTextChar"/>
    <w:uiPriority w:val="99"/>
    <w:unhideWhenUsed/>
    <w:rsid w:val="00C24F35"/>
    <w:pPr>
      <w:spacing w:line="240" w:lineRule="auto"/>
    </w:pPr>
    <w:rPr>
      <w:sz w:val="20"/>
      <w:szCs w:val="20"/>
    </w:rPr>
  </w:style>
  <w:style w:type="character" w:customStyle="1" w:styleId="CommentTextChar">
    <w:name w:val="Comment Text Char"/>
    <w:basedOn w:val="DefaultParagraphFont"/>
    <w:link w:val="CommentText"/>
    <w:uiPriority w:val="99"/>
    <w:rsid w:val="00C24F35"/>
    <w:rPr>
      <w:sz w:val="20"/>
      <w:szCs w:val="20"/>
    </w:rPr>
  </w:style>
  <w:style w:type="paragraph" w:styleId="CommentSubject">
    <w:name w:val="annotation subject"/>
    <w:basedOn w:val="CommentText"/>
    <w:next w:val="CommentText"/>
    <w:link w:val="CommentSubjectChar"/>
    <w:uiPriority w:val="99"/>
    <w:semiHidden/>
    <w:unhideWhenUsed/>
    <w:rsid w:val="00C24F35"/>
    <w:rPr>
      <w:b/>
      <w:bCs/>
    </w:rPr>
  </w:style>
  <w:style w:type="character" w:customStyle="1" w:styleId="CommentSubjectChar">
    <w:name w:val="Comment Subject Char"/>
    <w:basedOn w:val="CommentTextChar"/>
    <w:link w:val="CommentSubject"/>
    <w:uiPriority w:val="99"/>
    <w:semiHidden/>
    <w:rsid w:val="00C24F35"/>
    <w:rPr>
      <w:b/>
      <w:bCs/>
      <w:sz w:val="20"/>
      <w:szCs w:val="20"/>
    </w:rPr>
  </w:style>
  <w:style w:type="paragraph" w:styleId="Revision">
    <w:name w:val="Revision"/>
    <w:hidden/>
    <w:uiPriority w:val="99"/>
    <w:semiHidden/>
    <w:rsid w:val="00ED414C"/>
    <w:pPr>
      <w:spacing w:line="240" w:lineRule="auto"/>
    </w:pPr>
  </w:style>
  <w:style w:type="paragraph" w:styleId="ListParagraph">
    <w:name w:val="List Paragraph"/>
    <w:basedOn w:val="Normal"/>
    <w:uiPriority w:val="34"/>
    <w:qFormat/>
    <w:rsid w:val="00AE0403"/>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0415CB"/>
    <w:rPr>
      <w:color w:val="0000FF" w:themeColor="hyperlink"/>
      <w:u w:val="single"/>
    </w:rPr>
  </w:style>
  <w:style w:type="paragraph" w:styleId="EndnoteText">
    <w:name w:val="endnote text"/>
    <w:basedOn w:val="Normal"/>
    <w:link w:val="EndnoteTextChar"/>
    <w:uiPriority w:val="99"/>
    <w:semiHidden/>
    <w:unhideWhenUsed/>
    <w:rsid w:val="00C44759"/>
    <w:pPr>
      <w:spacing w:line="240" w:lineRule="auto"/>
    </w:pPr>
    <w:rPr>
      <w:sz w:val="20"/>
      <w:szCs w:val="20"/>
    </w:rPr>
  </w:style>
  <w:style w:type="character" w:customStyle="1" w:styleId="EndnoteTextChar">
    <w:name w:val="Endnote Text Char"/>
    <w:basedOn w:val="DefaultParagraphFont"/>
    <w:link w:val="EndnoteText"/>
    <w:uiPriority w:val="99"/>
    <w:semiHidden/>
    <w:rsid w:val="00C44759"/>
    <w:rPr>
      <w:sz w:val="20"/>
      <w:szCs w:val="20"/>
    </w:rPr>
  </w:style>
  <w:style w:type="character" w:styleId="EndnoteReference">
    <w:name w:val="endnote reference"/>
    <w:basedOn w:val="DefaultParagraphFont"/>
    <w:uiPriority w:val="99"/>
    <w:semiHidden/>
    <w:unhideWhenUsed/>
    <w:rsid w:val="00C44759"/>
    <w:rPr>
      <w:vertAlign w:val="superscript"/>
    </w:rPr>
  </w:style>
  <w:style w:type="paragraph" w:styleId="NormalWeb">
    <w:name w:val="Normal (Web)"/>
    <w:basedOn w:val="Normal"/>
    <w:uiPriority w:val="99"/>
    <w:semiHidden/>
    <w:unhideWhenUsed/>
    <w:rsid w:val="00EA3D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wire-citation-authors">
    <w:name w:val="highwire-citation-authors"/>
    <w:basedOn w:val="DefaultParagraphFont"/>
    <w:rsid w:val="000A783C"/>
  </w:style>
  <w:style w:type="character" w:customStyle="1" w:styleId="highwire-citation-author">
    <w:name w:val="highwire-citation-author"/>
    <w:basedOn w:val="DefaultParagraphFont"/>
    <w:rsid w:val="000A783C"/>
  </w:style>
  <w:style w:type="character" w:customStyle="1" w:styleId="nlm-surname">
    <w:name w:val="nlm-surname"/>
    <w:basedOn w:val="DefaultParagraphFont"/>
    <w:rsid w:val="000A783C"/>
  </w:style>
  <w:style w:type="character" w:customStyle="1" w:styleId="citation-et">
    <w:name w:val="citation-et"/>
    <w:basedOn w:val="DefaultParagraphFont"/>
    <w:rsid w:val="000A783C"/>
  </w:style>
  <w:style w:type="character" w:customStyle="1" w:styleId="highwire-cite-metadata-journal">
    <w:name w:val="highwire-cite-metadata-journal"/>
    <w:basedOn w:val="DefaultParagraphFont"/>
    <w:rsid w:val="000A783C"/>
  </w:style>
  <w:style w:type="character" w:customStyle="1" w:styleId="highwire-cite-metadata-year">
    <w:name w:val="highwire-cite-metadata-year"/>
    <w:basedOn w:val="DefaultParagraphFont"/>
    <w:rsid w:val="000A783C"/>
  </w:style>
  <w:style w:type="character" w:customStyle="1" w:styleId="highwire-cite-metadata-volume">
    <w:name w:val="highwire-cite-metadata-volume"/>
    <w:basedOn w:val="DefaultParagraphFont"/>
    <w:rsid w:val="000A783C"/>
  </w:style>
  <w:style w:type="character" w:customStyle="1" w:styleId="highwire-cite-metadata-elocation-id">
    <w:name w:val="highwire-cite-metadata-elocation-id"/>
    <w:basedOn w:val="DefaultParagraphFont"/>
    <w:rsid w:val="000A783C"/>
  </w:style>
  <w:style w:type="character" w:customStyle="1" w:styleId="highwire-cite-metadata-doi">
    <w:name w:val="highwire-cite-metadata-doi"/>
    <w:basedOn w:val="DefaultParagraphFont"/>
    <w:rsid w:val="000A783C"/>
  </w:style>
  <w:style w:type="character" w:customStyle="1" w:styleId="label">
    <w:name w:val="label"/>
    <w:basedOn w:val="DefaultParagraphFont"/>
    <w:rsid w:val="000A783C"/>
  </w:style>
  <w:style w:type="character" w:customStyle="1" w:styleId="normaltextrun">
    <w:name w:val="normaltextrun"/>
    <w:basedOn w:val="DefaultParagraphFont"/>
    <w:rsid w:val="00F13446"/>
  </w:style>
  <w:style w:type="character" w:customStyle="1" w:styleId="eop">
    <w:name w:val="eop"/>
    <w:basedOn w:val="DefaultParagraphFont"/>
    <w:rsid w:val="00F13446"/>
  </w:style>
  <w:style w:type="paragraph" w:styleId="Header">
    <w:name w:val="header"/>
    <w:basedOn w:val="Normal"/>
    <w:link w:val="HeaderChar"/>
    <w:uiPriority w:val="99"/>
    <w:unhideWhenUsed/>
    <w:rsid w:val="00FD7E93"/>
    <w:pPr>
      <w:tabs>
        <w:tab w:val="center" w:pos="4680"/>
        <w:tab w:val="right" w:pos="9360"/>
      </w:tabs>
      <w:spacing w:line="240" w:lineRule="auto"/>
    </w:pPr>
  </w:style>
  <w:style w:type="character" w:customStyle="1" w:styleId="HeaderChar">
    <w:name w:val="Header Char"/>
    <w:basedOn w:val="DefaultParagraphFont"/>
    <w:link w:val="Header"/>
    <w:uiPriority w:val="99"/>
    <w:rsid w:val="00FD7E93"/>
  </w:style>
  <w:style w:type="paragraph" w:styleId="Footer">
    <w:name w:val="footer"/>
    <w:basedOn w:val="Normal"/>
    <w:link w:val="FooterChar"/>
    <w:uiPriority w:val="99"/>
    <w:unhideWhenUsed/>
    <w:rsid w:val="00FD7E93"/>
    <w:pPr>
      <w:tabs>
        <w:tab w:val="center" w:pos="4680"/>
        <w:tab w:val="right" w:pos="9360"/>
      </w:tabs>
      <w:spacing w:line="240" w:lineRule="auto"/>
    </w:pPr>
  </w:style>
  <w:style w:type="character" w:customStyle="1" w:styleId="FooterChar">
    <w:name w:val="Footer Char"/>
    <w:basedOn w:val="DefaultParagraphFont"/>
    <w:link w:val="Footer"/>
    <w:uiPriority w:val="99"/>
    <w:rsid w:val="00FD7E93"/>
  </w:style>
  <w:style w:type="paragraph" w:customStyle="1" w:styleId="RegionSub-programName">
    <w:name w:val="Region / Sub-program Name"/>
    <w:basedOn w:val="Normal"/>
    <w:qFormat/>
    <w:rsid w:val="00A80128"/>
    <w:pPr>
      <w:tabs>
        <w:tab w:val="left" w:pos="640"/>
      </w:tabs>
      <w:spacing w:after="160" w:line="320" w:lineRule="exact"/>
    </w:pPr>
    <w:rPr>
      <w:rFonts w:ascii="Ubuntu Light" w:eastAsia="MS Mincho" w:hAnsi="Ubuntu Light" w:cs="Times New Roman"/>
      <w:color w:val="CD0920"/>
      <w:spacing w:val="-2"/>
      <w:kern w:val="18"/>
      <w:sz w:val="21"/>
      <w:szCs w:val="21"/>
      <w:lang w:val="en-US" w:eastAsia="ja-JP"/>
    </w:rPr>
  </w:style>
  <w:style w:type="character" w:customStyle="1" w:styleId="UnresolvedMention1">
    <w:name w:val="Unresolved Mention1"/>
    <w:basedOn w:val="DefaultParagraphFont"/>
    <w:uiPriority w:val="99"/>
    <w:semiHidden/>
    <w:unhideWhenUsed/>
    <w:rsid w:val="008A1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3595">
      <w:bodyDiv w:val="1"/>
      <w:marLeft w:val="0"/>
      <w:marRight w:val="0"/>
      <w:marTop w:val="0"/>
      <w:marBottom w:val="0"/>
      <w:divBdr>
        <w:top w:val="none" w:sz="0" w:space="0" w:color="auto"/>
        <w:left w:val="none" w:sz="0" w:space="0" w:color="auto"/>
        <w:bottom w:val="none" w:sz="0" w:space="0" w:color="auto"/>
        <w:right w:val="none" w:sz="0" w:space="0" w:color="auto"/>
      </w:divBdr>
    </w:div>
    <w:div w:id="951129296">
      <w:bodyDiv w:val="1"/>
      <w:marLeft w:val="0"/>
      <w:marRight w:val="0"/>
      <w:marTop w:val="0"/>
      <w:marBottom w:val="0"/>
      <w:divBdr>
        <w:top w:val="none" w:sz="0" w:space="0" w:color="auto"/>
        <w:left w:val="none" w:sz="0" w:space="0" w:color="auto"/>
        <w:bottom w:val="none" w:sz="0" w:space="0" w:color="auto"/>
        <w:right w:val="none" w:sz="0" w:space="0" w:color="auto"/>
      </w:divBdr>
    </w:div>
    <w:div w:id="1071734032">
      <w:bodyDiv w:val="1"/>
      <w:marLeft w:val="0"/>
      <w:marRight w:val="0"/>
      <w:marTop w:val="0"/>
      <w:marBottom w:val="0"/>
      <w:divBdr>
        <w:top w:val="none" w:sz="0" w:space="0" w:color="auto"/>
        <w:left w:val="none" w:sz="0" w:space="0" w:color="auto"/>
        <w:bottom w:val="none" w:sz="0" w:space="0" w:color="auto"/>
        <w:right w:val="none" w:sz="0" w:space="0" w:color="auto"/>
      </w:divBdr>
      <w:divsChild>
        <w:div w:id="962345643">
          <w:marLeft w:val="0"/>
          <w:marRight w:val="0"/>
          <w:marTop w:val="0"/>
          <w:marBottom w:val="0"/>
          <w:divBdr>
            <w:top w:val="none" w:sz="0" w:space="0" w:color="auto"/>
            <w:left w:val="none" w:sz="0" w:space="0" w:color="auto"/>
            <w:bottom w:val="none" w:sz="0" w:space="0" w:color="auto"/>
            <w:right w:val="none" w:sz="0" w:space="0" w:color="auto"/>
          </w:divBdr>
        </w:div>
        <w:div w:id="1496414783">
          <w:marLeft w:val="0"/>
          <w:marRight w:val="0"/>
          <w:marTop w:val="0"/>
          <w:marBottom w:val="0"/>
          <w:divBdr>
            <w:top w:val="none" w:sz="0" w:space="0" w:color="auto"/>
            <w:left w:val="none" w:sz="0" w:space="0" w:color="auto"/>
            <w:bottom w:val="none" w:sz="0" w:space="0" w:color="auto"/>
            <w:right w:val="none" w:sz="0" w:space="0" w:color="auto"/>
          </w:divBdr>
        </w:div>
        <w:div w:id="2111971305">
          <w:marLeft w:val="0"/>
          <w:marRight w:val="0"/>
          <w:marTop w:val="0"/>
          <w:marBottom w:val="0"/>
          <w:divBdr>
            <w:top w:val="none" w:sz="0" w:space="0" w:color="auto"/>
            <w:left w:val="none" w:sz="0" w:space="0" w:color="auto"/>
            <w:bottom w:val="none" w:sz="0" w:space="0" w:color="auto"/>
            <w:right w:val="none" w:sz="0" w:space="0" w:color="auto"/>
          </w:divBdr>
        </w:div>
      </w:divsChild>
    </w:div>
    <w:div w:id="1474250462">
      <w:bodyDiv w:val="1"/>
      <w:marLeft w:val="0"/>
      <w:marRight w:val="0"/>
      <w:marTop w:val="0"/>
      <w:marBottom w:val="0"/>
      <w:divBdr>
        <w:top w:val="none" w:sz="0" w:space="0" w:color="auto"/>
        <w:left w:val="none" w:sz="0" w:space="0" w:color="auto"/>
        <w:bottom w:val="none" w:sz="0" w:space="0" w:color="auto"/>
        <w:right w:val="none" w:sz="0" w:space="0" w:color="auto"/>
      </w:divBdr>
      <w:divsChild>
        <w:div w:id="1434671063">
          <w:marLeft w:val="547"/>
          <w:marRight w:val="0"/>
          <w:marTop w:val="170"/>
          <w:marBottom w:val="0"/>
          <w:divBdr>
            <w:top w:val="none" w:sz="0" w:space="0" w:color="auto"/>
            <w:left w:val="none" w:sz="0" w:space="0" w:color="auto"/>
            <w:bottom w:val="none" w:sz="0" w:space="0" w:color="auto"/>
            <w:right w:val="none" w:sz="0" w:space="0" w:color="auto"/>
          </w:divBdr>
        </w:div>
        <w:div w:id="869414861">
          <w:marLeft w:val="547"/>
          <w:marRight w:val="0"/>
          <w:marTop w:val="170"/>
          <w:marBottom w:val="0"/>
          <w:divBdr>
            <w:top w:val="none" w:sz="0" w:space="0" w:color="auto"/>
            <w:left w:val="none" w:sz="0" w:space="0" w:color="auto"/>
            <w:bottom w:val="none" w:sz="0" w:space="0" w:color="auto"/>
            <w:right w:val="none" w:sz="0" w:space="0" w:color="auto"/>
          </w:divBdr>
        </w:div>
      </w:divsChild>
    </w:div>
    <w:div w:id="1736782537">
      <w:bodyDiv w:val="1"/>
      <w:marLeft w:val="0"/>
      <w:marRight w:val="0"/>
      <w:marTop w:val="0"/>
      <w:marBottom w:val="0"/>
      <w:divBdr>
        <w:top w:val="none" w:sz="0" w:space="0" w:color="auto"/>
        <w:left w:val="none" w:sz="0" w:space="0" w:color="auto"/>
        <w:bottom w:val="none" w:sz="0" w:space="0" w:color="auto"/>
        <w:right w:val="none" w:sz="0" w:space="0" w:color="auto"/>
      </w:divBdr>
      <w:divsChild>
        <w:div w:id="575475618">
          <w:marLeft w:val="0"/>
          <w:marRight w:val="0"/>
          <w:marTop w:val="0"/>
          <w:marBottom w:val="0"/>
          <w:divBdr>
            <w:top w:val="none" w:sz="0" w:space="0" w:color="auto"/>
            <w:left w:val="none" w:sz="0" w:space="0" w:color="auto"/>
            <w:bottom w:val="none" w:sz="0" w:space="0" w:color="auto"/>
            <w:right w:val="none" w:sz="0" w:space="0" w:color="auto"/>
          </w:divBdr>
        </w:div>
        <w:div w:id="1151405508">
          <w:marLeft w:val="0"/>
          <w:marRight w:val="0"/>
          <w:marTop w:val="0"/>
          <w:marBottom w:val="0"/>
          <w:divBdr>
            <w:top w:val="none" w:sz="0" w:space="0" w:color="auto"/>
            <w:left w:val="none" w:sz="0" w:space="0" w:color="auto"/>
            <w:bottom w:val="none" w:sz="0" w:space="0" w:color="auto"/>
            <w:right w:val="none" w:sz="0" w:space="0" w:color="auto"/>
          </w:divBdr>
        </w:div>
        <w:div w:id="376928531">
          <w:marLeft w:val="0"/>
          <w:marRight w:val="0"/>
          <w:marTop w:val="0"/>
          <w:marBottom w:val="0"/>
          <w:divBdr>
            <w:top w:val="none" w:sz="0" w:space="0" w:color="auto"/>
            <w:left w:val="none" w:sz="0" w:space="0" w:color="auto"/>
            <w:bottom w:val="none" w:sz="0" w:space="0" w:color="auto"/>
            <w:right w:val="none" w:sz="0" w:space="0" w:color="auto"/>
          </w:divBdr>
        </w:div>
      </w:divsChild>
    </w:div>
    <w:div w:id="1845243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wsj.com/articles/covid-is-deadlier-for-people-with-autism-down-syndrome-now-families-are-pushing-hard-for-vaccines-11608729816" TargetMode="External"/><Relationship Id="rId26" Type="http://schemas.openxmlformats.org/officeDocument/2006/relationships/hyperlink" Target="https://doi.org/10.1016/j.eclinm.2021.100749" TargetMode="External"/><Relationship Id="rId39" Type="http://schemas.openxmlformats.org/officeDocument/2006/relationships/hyperlink" Target="https://thearc.org/disability-discrimination-complaint-filed-over-covid-19-treatment-rationing-plan-in-washington-state/" TargetMode="External"/><Relationship Id="rId3" Type="http://schemas.openxmlformats.org/officeDocument/2006/relationships/customXml" Target="../customXml/item3.xml"/><Relationship Id="rId21" Type="http://schemas.openxmlformats.org/officeDocument/2006/relationships/hyperlink" Target="https://lernercenter.syr.edu/2020/04/27/covid-19-and-pneumonia-increased-risk-for-individuals-with-intellectual-and-developmental-disabilities-during-the-pandemic/" TargetMode="External"/><Relationship Id="rId34" Type="http://schemas.openxmlformats.org/officeDocument/2006/relationships/hyperlink" Target="https://bmjopen.bmj.com/content/bmjopen/8/2/e018292.full.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ncor.org/sites/default/files/covid-19_case_and_mortality_report.pdf" TargetMode="External"/><Relationship Id="rId25" Type="http://schemas.openxmlformats.org/officeDocument/2006/relationships/hyperlink" Target="https://doi.org/10.1192/bjo.2020.102" TargetMode="External"/><Relationship Id="rId33" Type="http://schemas.openxmlformats.org/officeDocument/2006/relationships/hyperlink" Target="https://www.cdc.gov/vaccines/hcp/acip-recs/vacc-specific/covid-19/evidence-table-phase-1b-1c.html" TargetMode="External"/><Relationship Id="rId38" Type="http://schemas.openxmlformats.org/officeDocument/2006/relationships/hyperlink" Target="https://doi.org/10.1186/s12909-016-0625-1" TargetMode="Externa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doi.org/10.1016/j.dhjo.2020.100942" TargetMode="External"/><Relationship Id="rId20" Type="http://schemas.openxmlformats.org/officeDocument/2006/relationships/hyperlink" Target="https://catalyst.nejm.org/doi/full/10.1056/CAT.21.0051" TargetMode="External"/><Relationship Id="rId29" Type="http://schemas.openxmlformats.org/officeDocument/2006/relationships/hyperlink" Target="https://doi.org/10.1111/jir.1273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oi.org/10.1016/j.dhjo.2020.100969" TargetMode="External"/><Relationship Id="rId32" Type="http://schemas.openxmlformats.org/officeDocument/2006/relationships/hyperlink" Target="https://surface.syr.edu/cgi/viewcontent.cgi?article=1056&amp;context=lerner&amp;preview_mode=1&amp;z=1612817435" TargetMode="External"/><Relationship Id="rId37" Type="http://schemas.openxmlformats.org/officeDocument/2006/relationships/hyperlink" Target="https://doi.org/10.1186/s12913-014-0505-5" TargetMode="External"/><Relationship Id="rId40" Type="http://schemas.openxmlformats.org/officeDocument/2006/relationships/hyperlink" Target="https://www.learningdisabilityengland.org.uk/news/dnar-decisions-what-the-members-survey-told-as/" TargetMode="Externa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ons.gov.uk/peoplepopulationandcommunity/birthsdeathsandmarriages/deaths/articles/coronaviruscovid19relateddeathsbydisabilitystatusenglandandwales/24januaryto20november2020" TargetMode="External"/><Relationship Id="rId23" Type="http://schemas.openxmlformats.org/officeDocument/2006/relationships/hyperlink" Target="https://doi.org/10.1016/j.dhjo.2020.101051" TargetMode="External"/><Relationship Id="rId28" Type="http://schemas.openxmlformats.org/officeDocument/2006/relationships/hyperlink" Target="https://www.theguardian.com/world/2020/may/17/coronavirus-latin-america-markets-mexico-brazil-peru" TargetMode="External"/><Relationship Id="rId36" Type="http://schemas.openxmlformats.org/officeDocument/2006/relationships/hyperlink" Target="https://www.dw.com/es/am%C3%A9rica-latina-covid-amplifica-la-mortalidad-en-sectores-pobres/a-56306914" TargetMode="External"/><Relationship Id="rId10" Type="http://schemas.openxmlformats.org/officeDocument/2006/relationships/endnotes" Target="endnotes.xml"/><Relationship Id="rId19" Type="http://schemas.openxmlformats.org/officeDocument/2006/relationships/hyperlink" Target="https://s3.amazonaws.com/media2.fairhealth.org/whitepaper/asset/Risk%20Factors%20for%20COVID-19%20Mortality%20among%20Privately%20Insured%20Patients%20-%20A%20Claims%20Data%20Analysis%20-%20A%20FAIR%20Health%20White%20Paper.pdf" TargetMode="External"/><Relationship Id="rId31" Type="http://schemas.openxmlformats.org/officeDocument/2006/relationships/hyperlink" Target="https://doi.org/10.1136/bmjopen-2018-0266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doi.org/10.1017/ipm.2020.45" TargetMode="External"/><Relationship Id="rId27" Type="http://schemas.openxmlformats.org/officeDocument/2006/relationships/hyperlink" Target="https://gsdrc.org/wp-content/uploads/2015/11/DisabilityInclusion.pdf" TargetMode="External"/><Relationship Id="rId30" Type="http://schemas.openxmlformats.org/officeDocument/2006/relationships/hyperlink" Target="https://doi.org/10.2105/AJPH.2016.303240" TargetMode="External"/><Relationship Id="rId35" Type="http://schemas.openxmlformats.org/officeDocument/2006/relationships/hyperlink" Target="https://doi.org/10.1002/ajmg.a.618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CDE3DC96A7F34F9144B54401D77043" ma:contentTypeVersion="10" ma:contentTypeDescription="Create a new document." ma:contentTypeScope="" ma:versionID="7d9c745b6b532abddc6002c11ded9ae7">
  <xsd:schema xmlns:xsd="http://www.w3.org/2001/XMLSchema" xmlns:xs="http://www.w3.org/2001/XMLSchema" xmlns:p="http://schemas.microsoft.com/office/2006/metadata/properties" xmlns:ns3="d7dd8bb0-1a35-40db-8a40-818a822c1f2d" xmlns:ns4="b66f6abf-003d-4b3a-b583-7413233dbb47" targetNamespace="http://schemas.microsoft.com/office/2006/metadata/properties" ma:root="true" ma:fieldsID="0ea2efefb84caa351d80bab2675c144d" ns3:_="" ns4:_="">
    <xsd:import namespace="d7dd8bb0-1a35-40db-8a40-818a822c1f2d"/>
    <xsd:import namespace="b66f6abf-003d-4b3a-b583-7413233dbb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d8bb0-1a35-40db-8a40-818a822c1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f6abf-003d-4b3a-b583-7413233dbb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E6C01-0A2E-4FE0-BCE0-0FDC68D2CC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7dd8bb0-1a35-40db-8a40-818a822c1f2d"/>
    <ds:schemaRef ds:uri="b66f6abf-003d-4b3a-b583-7413233dbb47"/>
    <ds:schemaRef ds:uri="http://www.w3.org/XML/1998/namespace"/>
    <ds:schemaRef ds:uri="http://purl.org/dc/dcmitype/"/>
  </ds:schemaRefs>
</ds:datastoreItem>
</file>

<file path=customXml/itemProps2.xml><?xml version="1.0" encoding="utf-8"?>
<ds:datastoreItem xmlns:ds="http://schemas.openxmlformats.org/officeDocument/2006/customXml" ds:itemID="{08F010FC-34FF-44D3-BD6C-52A68421D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d8bb0-1a35-40db-8a40-818a822c1f2d"/>
    <ds:schemaRef ds:uri="b66f6abf-003d-4b3a-b583-7413233db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AB48F-AD5A-40BA-9ED1-C4BF8D87E6CF}">
  <ds:schemaRefs>
    <ds:schemaRef ds:uri="http://schemas.microsoft.com/sharepoint/v3/contenttype/forms"/>
  </ds:schemaRefs>
</ds:datastoreItem>
</file>

<file path=customXml/itemProps4.xml><?xml version="1.0" encoding="utf-8"?>
<ds:datastoreItem xmlns:ds="http://schemas.openxmlformats.org/officeDocument/2006/customXml" ds:itemID="{E2779DDB-C26A-4AB3-A83B-B9A0693A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3206</Words>
  <Characters>18279</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Anjela Jenkins</dc:creator>
  <cp:lastModifiedBy>Christy Weir</cp:lastModifiedBy>
  <cp:revision>2</cp:revision>
  <dcterms:created xsi:type="dcterms:W3CDTF">2021-03-08T15:40:00Z</dcterms:created>
  <dcterms:modified xsi:type="dcterms:W3CDTF">2021-03-08T15:40:00Z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0x0101007FCDE3DC96A7F34F9144B54401D77043</vt:lpwstr>
  </property>
</Properties>
</file>