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530" w:tblpY="1239"/>
        <w:tblW w:w="13135" w:type="dxa"/>
        <w:tblCellMar>
          <w:left w:w="0" w:type="dxa"/>
          <w:right w:w="0" w:type="dxa"/>
        </w:tblCellMar>
        <w:tblLook w:val="04A0" w:firstRow="1" w:lastRow="0" w:firstColumn="1" w:lastColumn="0" w:noHBand="0" w:noVBand="1"/>
      </w:tblPr>
      <w:tblGrid>
        <w:gridCol w:w="3415"/>
        <w:gridCol w:w="9720"/>
      </w:tblGrid>
      <w:tr w:rsidR="007F0C63" w:rsidRPr="00EC425F" w14:paraId="6266DDE3" w14:textId="77777777" w:rsidTr="00E43D2C">
        <w:trPr>
          <w:trHeight w:val="628"/>
        </w:trPr>
        <w:tc>
          <w:tcPr>
            <w:tcW w:w="3415" w:type="dxa"/>
            <w:tcBorders>
              <w:top w:val="single" w:sz="4" w:space="0" w:color="auto"/>
              <w:left w:val="single" w:sz="4" w:space="0" w:color="auto"/>
              <w:bottom w:val="single" w:sz="4" w:space="0" w:color="auto"/>
              <w:right w:val="single" w:sz="4" w:space="0" w:color="auto"/>
            </w:tcBorders>
            <w:shd w:val="clear" w:color="auto" w:fill="D90B00"/>
            <w:tcMar>
              <w:top w:w="15" w:type="dxa"/>
              <w:left w:w="108" w:type="dxa"/>
              <w:bottom w:w="0" w:type="dxa"/>
              <w:right w:w="108" w:type="dxa"/>
            </w:tcMar>
            <w:hideMark/>
          </w:tcPr>
          <w:p w14:paraId="644F494F" w14:textId="77777777" w:rsidR="007F0C63" w:rsidRPr="007F0C63" w:rsidRDefault="007F0C63" w:rsidP="00C21007">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7F0C63">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Practice</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50BC49C5" w14:textId="77777777" w:rsidR="007F0C63" w:rsidRPr="00C21007" w:rsidRDefault="00D63B74" w:rsidP="00C21007">
            <w:pPr>
              <w:spacing w:after="160" w:line="259" w:lineRule="auto"/>
              <w:rPr>
                <w:sz w:val="24"/>
                <w:szCs w:val="24"/>
              </w:rPr>
            </w:pPr>
            <w:r>
              <w:rPr>
                <w:sz w:val="24"/>
                <w:szCs w:val="24"/>
              </w:rPr>
              <w:t>Unified Schools Toolkit</w:t>
            </w:r>
          </w:p>
        </w:tc>
      </w:tr>
      <w:tr w:rsidR="007F0C63" w:rsidRPr="00EC425F" w14:paraId="1A6CE117" w14:textId="77777777" w:rsidTr="00E43D2C">
        <w:trPr>
          <w:trHeight w:val="628"/>
        </w:trPr>
        <w:tc>
          <w:tcPr>
            <w:tcW w:w="3415" w:type="dxa"/>
            <w:tcBorders>
              <w:top w:val="single" w:sz="4" w:space="0" w:color="auto"/>
              <w:left w:val="single" w:sz="4" w:space="0" w:color="auto"/>
              <w:bottom w:val="single" w:sz="4" w:space="0" w:color="auto"/>
              <w:right w:val="single" w:sz="4" w:space="0" w:color="auto"/>
            </w:tcBorders>
            <w:shd w:val="clear" w:color="auto" w:fill="D90B00"/>
            <w:tcMar>
              <w:top w:w="15" w:type="dxa"/>
              <w:left w:w="108" w:type="dxa"/>
              <w:bottom w:w="0" w:type="dxa"/>
              <w:right w:w="108" w:type="dxa"/>
            </w:tcMar>
          </w:tcPr>
          <w:p w14:paraId="1F5B26B5" w14:textId="77777777" w:rsidR="007F0C63" w:rsidRPr="007F0C63" w:rsidRDefault="00BF0588" w:rsidP="00C21007">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14:paraId="06E8AE0C" w14:textId="77777777" w:rsidR="00D63B74" w:rsidRDefault="00D63B74" w:rsidP="00D63B74">
            <w:pPr>
              <w:spacing w:after="160" w:line="259" w:lineRule="auto"/>
              <w:rPr>
                <w:sz w:val="24"/>
                <w:szCs w:val="24"/>
              </w:rPr>
            </w:pPr>
            <w:r>
              <w:rPr>
                <w:sz w:val="24"/>
                <w:szCs w:val="24"/>
              </w:rPr>
              <w:t>SOLA has undertaken the challenge of translating and adapting a number of resources as a means to expand Unified Schools in the region. This best practice resource details the process involved in creating the Unified Schools Toolkit for their region. We recommend you see how this process can be adapted to your Region or Program context. Following is a detail account on how this process came about:</w:t>
            </w:r>
          </w:p>
          <w:p w14:paraId="2769AFFE" w14:textId="77777777" w:rsidR="00D63B74" w:rsidRPr="00D63B74" w:rsidRDefault="00D63B74" w:rsidP="00D63B74">
            <w:pPr>
              <w:spacing w:after="160" w:line="259" w:lineRule="auto"/>
              <w:rPr>
                <w:sz w:val="24"/>
                <w:szCs w:val="24"/>
              </w:rPr>
            </w:pPr>
            <w:r>
              <w:rPr>
                <w:sz w:val="24"/>
                <w:szCs w:val="24"/>
              </w:rPr>
              <w:t xml:space="preserve">• </w:t>
            </w:r>
            <w:r w:rsidRPr="00D63B74">
              <w:rPr>
                <w:sz w:val="24"/>
                <w:szCs w:val="24"/>
              </w:rPr>
              <w:t>SOLA</w:t>
            </w:r>
            <w:r>
              <w:rPr>
                <w:sz w:val="24"/>
                <w:szCs w:val="24"/>
              </w:rPr>
              <w:t>’</w:t>
            </w:r>
            <w:r w:rsidRPr="00D63B74">
              <w:rPr>
                <w:sz w:val="24"/>
                <w:szCs w:val="24"/>
              </w:rPr>
              <w:t xml:space="preserve">s </w:t>
            </w:r>
            <w:r>
              <w:rPr>
                <w:sz w:val="24"/>
                <w:szCs w:val="24"/>
              </w:rPr>
              <w:t>requested SOI support to participate</w:t>
            </w:r>
            <w:r w:rsidRPr="00D63B74">
              <w:rPr>
                <w:sz w:val="24"/>
                <w:szCs w:val="24"/>
              </w:rPr>
              <w:t xml:space="preserve"> in the 2017 SONA Unifi</w:t>
            </w:r>
            <w:r>
              <w:rPr>
                <w:sz w:val="24"/>
                <w:szCs w:val="24"/>
              </w:rPr>
              <w:t xml:space="preserve">ed Champion Schools Conference. Staff </w:t>
            </w:r>
            <w:r w:rsidRPr="00D63B74">
              <w:rPr>
                <w:sz w:val="24"/>
                <w:szCs w:val="24"/>
              </w:rPr>
              <w:t>reviewed all SONA materials</w:t>
            </w:r>
            <w:r>
              <w:rPr>
                <w:sz w:val="24"/>
                <w:szCs w:val="24"/>
              </w:rPr>
              <w:t xml:space="preserve"> to identify</w:t>
            </w:r>
            <w:r w:rsidRPr="00D63B74">
              <w:rPr>
                <w:sz w:val="24"/>
                <w:szCs w:val="24"/>
              </w:rPr>
              <w:t xml:space="preserve"> what</w:t>
            </w:r>
            <w:r>
              <w:rPr>
                <w:sz w:val="24"/>
                <w:szCs w:val="24"/>
              </w:rPr>
              <w:t xml:space="preserve"> would be of better use for their implementation of US. </w:t>
            </w:r>
          </w:p>
          <w:p w14:paraId="1C916E81" w14:textId="77777777" w:rsidR="00D63B74" w:rsidRPr="00D63B74" w:rsidRDefault="00D63B74" w:rsidP="00D63B74">
            <w:pPr>
              <w:spacing w:after="160" w:line="259" w:lineRule="auto"/>
              <w:rPr>
                <w:sz w:val="24"/>
                <w:szCs w:val="24"/>
              </w:rPr>
            </w:pPr>
            <w:r>
              <w:rPr>
                <w:sz w:val="24"/>
                <w:szCs w:val="24"/>
              </w:rPr>
              <w:t xml:space="preserve">• </w:t>
            </w:r>
            <w:r w:rsidRPr="00D63B74">
              <w:rPr>
                <w:sz w:val="24"/>
                <w:szCs w:val="24"/>
              </w:rPr>
              <w:t xml:space="preserve">Through a partnership with the </w:t>
            </w:r>
            <w:r w:rsidR="0082729E" w:rsidRPr="00D63B74">
              <w:rPr>
                <w:sz w:val="24"/>
                <w:szCs w:val="24"/>
              </w:rPr>
              <w:t>I</w:t>
            </w:r>
            <w:r w:rsidR="0082729E">
              <w:rPr>
                <w:sz w:val="24"/>
                <w:szCs w:val="24"/>
              </w:rPr>
              <w:t>nter-American</w:t>
            </w:r>
            <w:r>
              <w:rPr>
                <w:sz w:val="24"/>
                <w:szCs w:val="24"/>
              </w:rPr>
              <w:t xml:space="preserve"> </w:t>
            </w:r>
            <w:r w:rsidRPr="00D63B74">
              <w:rPr>
                <w:sz w:val="24"/>
                <w:szCs w:val="24"/>
              </w:rPr>
              <w:t>D</w:t>
            </w:r>
            <w:r>
              <w:rPr>
                <w:sz w:val="24"/>
                <w:szCs w:val="24"/>
              </w:rPr>
              <w:t xml:space="preserve">evelopment </w:t>
            </w:r>
            <w:r w:rsidRPr="00D63B74">
              <w:rPr>
                <w:sz w:val="24"/>
                <w:szCs w:val="24"/>
              </w:rPr>
              <w:t>B</w:t>
            </w:r>
            <w:r>
              <w:rPr>
                <w:sz w:val="24"/>
                <w:szCs w:val="24"/>
              </w:rPr>
              <w:t>ank</w:t>
            </w:r>
            <w:r w:rsidRPr="00D63B74">
              <w:rPr>
                <w:sz w:val="24"/>
                <w:szCs w:val="24"/>
              </w:rPr>
              <w:t>, SOLA began Unified Schools implementation in Panama. As part of the agreement,</w:t>
            </w:r>
            <w:r>
              <w:rPr>
                <w:sz w:val="24"/>
                <w:szCs w:val="24"/>
              </w:rPr>
              <w:t xml:space="preserve"> SOLA included the elaboration of the US Toolkit and adapted it</w:t>
            </w:r>
            <w:r w:rsidRPr="00D63B74">
              <w:rPr>
                <w:sz w:val="24"/>
                <w:szCs w:val="24"/>
              </w:rPr>
              <w:t xml:space="preserve"> for the implementation </w:t>
            </w:r>
            <w:r>
              <w:rPr>
                <w:sz w:val="24"/>
                <w:szCs w:val="24"/>
              </w:rPr>
              <w:t xml:space="preserve">of Unified Schools that was </w:t>
            </w:r>
            <w:r w:rsidR="0082729E">
              <w:rPr>
                <w:sz w:val="24"/>
                <w:szCs w:val="24"/>
              </w:rPr>
              <w:t>not only for the project’s participating schools but of ALL</w:t>
            </w:r>
            <w:r>
              <w:rPr>
                <w:sz w:val="24"/>
                <w:szCs w:val="24"/>
              </w:rPr>
              <w:t xml:space="preserve"> Programs in the SOLA Region. </w:t>
            </w:r>
          </w:p>
          <w:p w14:paraId="12490C6E" w14:textId="77777777" w:rsidR="00D63B74" w:rsidRPr="00D63B74" w:rsidRDefault="00D63B74" w:rsidP="00D63B74">
            <w:pPr>
              <w:spacing w:after="160" w:line="259" w:lineRule="auto"/>
              <w:rPr>
                <w:sz w:val="24"/>
                <w:szCs w:val="24"/>
              </w:rPr>
            </w:pPr>
            <w:r>
              <w:rPr>
                <w:sz w:val="24"/>
                <w:szCs w:val="24"/>
              </w:rPr>
              <w:t xml:space="preserve">• </w:t>
            </w:r>
            <w:r w:rsidRPr="00D63B74">
              <w:rPr>
                <w:sz w:val="24"/>
                <w:szCs w:val="24"/>
              </w:rPr>
              <w:t xml:space="preserve">A </w:t>
            </w:r>
            <w:r>
              <w:rPr>
                <w:sz w:val="24"/>
                <w:szCs w:val="24"/>
              </w:rPr>
              <w:t xml:space="preserve">qualified </w:t>
            </w:r>
            <w:r w:rsidRPr="00D63B74">
              <w:rPr>
                <w:sz w:val="24"/>
                <w:szCs w:val="24"/>
              </w:rPr>
              <w:t>consultant reviewed all the SONA Unified Schools materials chosen by the regional office to be used as reference and developed 3 guides, one for facilitators, another for primary schools (preschool and elementary) and secondary schools (middle and high school) that includes general information about Special Olympics, intellectual disability and unified champion schools compo</w:t>
            </w:r>
            <w:r w:rsidR="00E43D2C">
              <w:rPr>
                <w:sz w:val="24"/>
                <w:szCs w:val="24"/>
              </w:rPr>
              <w:t xml:space="preserve">nents and their implementation. </w:t>
            </w:r>
            <w:r w:rsidRPr="00D63B74">
              <w:rPr>
                <w:sz w:val="24"/>
                <w:szCs w:val="24"/>
              </w:rPr>
              <w:t>The toolkit was enriched with the inclusion of the Young Athletes Activity Guide.</w:t>
            </w:r>
          </w:p>
          <w:p w14:paraId="176E88F8" w14:textId="77777777" w:rsidR="00D63B74" w:rsidRPr="00D63B74" w:rsidRDefault="00D63B74" w:rsidP="00D63B74">
            <w:pPr>
              <w:spacing w:after="160" w:line="259" w:lineRule="auto"/>
              <w:rPr>
                <w:sz w:val="24"/>
                <w:szCs w:val="24"/>
              </w:rPr>
            </w:pPr>
            <w:r w:rsidRPr="00D63B74">
              <w:rPr>
                <w:sz w:val="24"/>
                <w:szCs w:val="24"/>
              </w:rPr>
              <w:t xml:space="preserve">•         </w:t>
            </w:r>
            <w:r w:rsidR="00E43D2C">
              <w:rPr>
                <w:sz w:val="24"/>
                <w:szCs w:val="24"/>
              </w:rPr>
              <w:t xml:space="preserve">The </w:t>
            </w:r>
            <w:r w:rsidRPr="00D63B74">
              <w:rPr>
                <w:sz w:val="24"/>
                <w:szCs w:val="24"/>
              </w:rPr>
              <w:t xml:space="preserve">toolkit </w:t>
            </w:r>
            <w:proofErr w:type="gramStart"/>
            <w:r w:rsidRPr="00D63B74">
              <w:rPr>
                <w:sz w:val="24"/>
                <w:szCs w:val="24"/>
              </w:rPr>
              <w:t>was distributed</w:t>
            </w:r>
            <w:proofErr w:type="gramEnd"/>
            <w:r w:rsidRPr="00D63B74">
              <w:rPr>
                <w:sz w:val="24"/>
                <w:szCs w:val="24"/>
              </w:rPr>
              <w:t xml:space="preserve"> in all training se</w:t>
            </w:r>
            <w:r w:rsidR="00E43D2C">
              <w:rPr>
                <w:sz w:val="24"/>
                <w:szCs w:val="24"/>
              </w:rPr>
              <w:t>ssions for schools in SO Panama.</w:t>
            </w:r>
          </w:p>
          <w:p w14:paraId="06893DA2" w14:textId="77777777" w:rsidR="00D63B74" w:rsidRPr="00D63B74" w:rsidRDefault="00E43D2C" w:rsidP="00D63B74">
            <w:pPr>
              <w:spacing w:after="160" w:line="259" w:lineRule="auto"/>
              <w:rPr>
                <w:sz w:val="24"/>
                <w:szCs w:val="24"/>
              </w:rPr>
            </w:pPr>
            <w:r>
              <w:rPr>
                <w:sz w:val="24"/>
                <w:szCs w:val="24"/>
              </w:rPr>
              <w:lastRenderedPageBreak/>
              <w:t>• La</w:t>
            </w:r>
            <w:r w:rsidR="00D63B74" w:rsidRPr="00D63B74">
              <w:rPr>
                <w:sz w:val="24"/>
                <w:szCs w:val="24"/>
              </w:rPr>
              <w:t>te</w:t>
            </w:r>
            <w:r w:rsidR="00E72F72">
              <w:rPr>
                <w:sz w:val="24"/>
                <w:szCs w:val="24"/>
              </w:rPr>
              <w:t xml:space="preserve"> in </w:t>
            </w:r>
            <w:r>
              <w:rPr>
                <w:sz w:val="24"/>
                <w:szCs w:val="24"/>
              </w:rPr>
              <w:t>2017</w:t>
            </w:r>
            <w:r w:rsidR="0082729E">
              <w:rPr>
                <w:sz w:val="24"/>
                <w:szCs w:val="24"/>
              </w:rPr>
              <w:t>,</w:t>
            </w:r>
            <w:r>
              <w:rPr>
                <w:sz w:val="24"/>
                <w:szCs w:val="24"/>
              </w:rPr>
              <w:t xml:space="preserve"> they organized a R</w:t>
            </w:r>
            <w:r w:rsidR="00D63B74" w:rsidRPr="00D63B74">
              <w:rPr>
                <w:sz w:val="24"/>
                <w:szCs w:val="24"/>
              </w:rPr>
              <w:t>egional Youth Acti</w:t>
            </w:r>
            <w:r>
              <w:rPr>
                <w:sz w:val="24"/>
                <w:szCs w:val="24"/>
              </w:rPr>
              <w:t xml:space="preserve">vation/Unified Schools </w:t>
            </w:r>
            <w:r w:rsidR="00D63B74" w:rsidRPr="00D63B74">
              <w:rPr>
                <w:sz w:val="24"/>
                <w:szCs w:val="24"/>
              </w:rPr>
              <w:t>W</w:t>
            </w:r>
            <w:r>
              <w:rPr>
                <w:sz w:val="24"/>
                <w:szCs w:val="24"/>
              </w:rPr>
              <w:t>orkshop with National Directors</w:t>
            </w:r>
            <w:r w:rsidR="00D63B74" w:rsidRPr="00D63B74">
              <w:rPr>
                <w:sz w:val="24"/>
                <w:szCs w:val="24"/>
              </w:rPr>
              <w:t xml:space="preserve"> a</w:t>
            </w:r>
            <w:r>
              <w:rPr>
                <w:sz w:val="24"/>
                <w:szCs w:val="24"/>
              </w:rPr>
              <w:t xml:space="preserve">nd youth coordinators of all </w:t>
            </w:r>
            <w:r w:rsidR="00D63B74" w:rsidRPr="00D63B74">
              <w:rPr>
                <w:sz w:val="24"/>
                <w:szCs w:val="24"/>
              </w:rPr>
              <w:t xml:space="preserve">Programs </w:t>
            </w:r>
            <w:r>
              <w:rPr>
                <w:sz w:val="24"/>
                <w:szCs w:val="24"/>
              </w:rPr>
              <w:t xml:space="preserve">in the Region, </w:t>
            </w:r>
            <w:r w:rsidR="00D63B74" w:rsidRPr="00D63B74">
              <w:rPr>
                <w:sz w:val="24"/>
                <w:szCs w:val="24"/>
              </w:rPr>
              <w:t>and</w:t>
            </w:r>
            <w:r>
              <w:rPr>
                <w:sz w:val="24"/>
                <w:szCs w:val="24"/>
              </w:rPr>
              <w:t xml:space="preserve"> delivered printed copies as well as digital versions of the toolkit.</w:t>
            </w:r>
          </w:p>
          <w:p w14:paraId="5A0E116B" w14:textId="77777777" w:rsidR="007F0C63" w:rsidRDefault="00E72F72" w:rsidP="00D63B74">
            <w:pPr>
              <w:spacing w:after="160" w:line="259" w:lineRule="auto"/>
              <w:rPr>
                <w:sz w:val="24"/>
                <w:szCs w:val="24"/>
              </w:rPr>
            </w:pPr>
            <w:r>
              <w:rPr>
                <w:sz w:val="24"/>
                <w:szCs w:val="24"/>
              </w:rPr>
              <w:t xml:space="preserve">•   </w:t>
            </w:r>
            <w:r w:rsidR="00E43D2C">
              <w:rPr>
                <w:sz w:val="24"/>
                <w:szCs w:val="24"/>
              </w:rPr>
              <w:t>For 2019, SOLA</w:t>
            </w:r>
            <w:r w:rsidR="00D63B74" w:rsidRPr="00D63B74">
              <w:rPr>
                <w:sz w:val="24"/>
                <w:szCs w:val="24"/>
              </w:rPr>
              <w:t xml:space="preserve"> will launch 3 new guides to the toolkit: Unified PE, Youth Leadership and Unified Universities.</w:t>
            </w:r>
          </w:p>
          <w:p w14:paraId="68BF1E18" w14:textId="77777777" w:rsidR="00C22896" w:rsidRDefault="00C22896" w:rsidP="00D63B74">
            <w:pPr>
              <w:spacing w:after="160" w:line="259" w:lineRule="auto"/>
              <w:rPr>
                <w:sz w:val="24"/>
                <w:szCs w:val="24"/>
              </w:rPr>
            </w:pPr>
            <w:r>
              <w:rPr>
                <w:sz w:val="24"/>
                <w:szCs w:val="24"/>
              </w:rPr>
              <w:t>You can find all guides by following either one of these links:</w:t>
            </w:r>
          </w:p>
          <w:p w14:paraId="06F271F6" w14:textId="77777777" w:rsidR="00C22896" w:rsidRDefault="001361C0" w:rsidP="00C22896">
            <w:pPr>
              <w:shd w:val="clear" w:color="auto" w:fill="FFFFFF"/>
              <w:rPr>
                <w:color w:val="222222"/>
              </w:rPr>
            </w:pPr>
            <w:hyperlink r:id="rId10" w:tgtFrame="_blank" w:history="1">
              <w:r w:rsidR="00C22896">
                <w:rPr>
                  <w:rStyle w:val="Hyperlink"/>
                  <w:rFonts w:ascii="Calibri" w:hAnsi="Calibri" w:cs="Calibri"/>
                  <w:color w:val="1155CC"/>
                  <w:sz w:val="22"/>
                  <w:szCs w:val="22"/>
                </w:rPr>
                <w:t>https://www.dropbox.com/sh/4gbfsdrsxko1fq5/AABZjY-e7VptWKpMi769ihR-a?dl=0</w:t>
              </w:r>
            </w:hyperlink>
          </w:p>
          <w:p w14:paraId="1E0AABC8" w14:textId="77777777" w:rsidR="00C22896" w:rsidRPr="00C22896" w:rsidRDefault="00C22896" w:rsidP="00C22896">
            <w:pPr>
              <w:shd w:val="clear" w:color="auto" w:fill="FFFFFF"/>
              <w:rPr>
                <w:color w:val="222222"/>
              </w:rPr>
            </w:pPr>
            <w:r>
              <w:rPr>
                <w:rFonts w:ascii="Calibri" w:hAnsi="Calibri" w:cs="Calibri"/>
                <w:color w:val="1F497D"/>
                <w:sz w:val="22"/>
                <w:szCs w:val="22"/>
              </w:rPr>
              <w:t> </w:t>
            </w:r>
            <w:hyperlink r:id="rId11" w:tgtFrame="_blank" w:history="1">
              <w:r>
                <w:rPr>
                  <w:rStyle w:val="Hyperlink"/>
                  <w:rFonts w:ascii="Calibri" w:hAnsi="Calibri" w:cs="Calibri"/>
                  <w:color w:val="1155CC"/>
                  <w:sz w:val="22"/>
                  <w:szCs w:val="22"/>
                </w:rPr>
                <w:t>https://resources.specialolympics.org/unified-champion-schools-resources/</w:t>
              </w:r>
            </w:hyperlink>
          </w:p>
        </w:tc>
      </w:tr>
      <w:tr w:rsidR="007F0C63" w:rsidRPr="00EC425F" w14:paraId="245D8EAD" w14:textId="77777777" w:rsidTr="00E43D2C">
        <w:trPr>
          <w:trHeight w:val="662"/>
        </w:trPr>
        <w:tc>
          <w:tcPr>
            <w:tcW w:w="3415" w:type="dxa"/>
            <w:tcBorders>
              <w:top w:val="single" w:sz="4" w:space="0" w:color="auto"/>
              <w:left w:val="single" w:sz="4" w:space="0" w:color="auto"/>
              <w:bottom w:val="single" w:sz="4" w:space="0" w:color="auto"/>
              <w:right w:val="single" w:sz="4" w:space="0" w:color="auto"/>
            </w:tcBorders>
            <w:shd w:val="clear" w:color="auto" w:fill="D90B00"/>
            <w:tcMar>
              <w:top w:w="15" w:type="dxa"/>
              <w:left w:w="108" w:type="dxa"/>
              <w:bottom w:w="0" w:type="dxa"/>
              <w:right w:w="108" w:type="dxa"/>
            </w:tcMar>
          </w:tcPr>
          <w:p w14:paraId="5E03E321" w14:textId="77777777" w:rsidR="007F0C63" w:rsidRPr="007F0C63" w:rsidRDefault="0078189E" w:rsidP="00C21007">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Source/Author</w:t>
            </w:r>
          </w:p>
        </w:tc>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tcPr>
          <w:p w14:paraId="562D5688" w14:textId="77777777" w:rsidR="007F0C63" w:rsidRPr="00C21007" w:rsidRDefault="0078189E" w:rsidP="00C21007">
            <w:pPr>
              <w:spacing w:after="160" w:line="259" w:lineRule="auto"/>
              <w:rPr>
                <w:sz w:val="24"/>
                <w:szCs w:val="24"/>
              </w:rPr>
            </w:pPr>
            <w:r w:rsidRPr="00C21007">
              <w:rPr>
                <w:sz w:val="24"/>
                <w:szCs w:val="24"/>
              </w:rPr>
              <w:t xml:space="preserve">Special Olympics </w:t>
            </w:r>
            <w:r w:rsidR="00E43D2C">
              <w:rPr>
                <w:sz w:val="24"/>
                <w:szCs w:val="24"/>
              </w:rPr>
              <w:t>Latin America</w:t>
            </w:r>
          </w:p>
        </w:tc>
      </w:tr>
      <w:tr w:rsidR="007F0C63" w:rsidRPr="00EC425F" w14:paraId="24E86BD3" w14:textId="77777777" w:rsidTr="00E72F72">
        <w:trPr>
          <w:trHeight w:val="515"/>
        </w:trPr>
        <w:tc>
          <w:tcPr>
            <w:tcW w:w="3415" w:type="dxa"/>
            <w:tcBorders>
              <w:top w:val="single" w:sz="4" w:space="0" w:color="auto"/>
              <w:left w:val="single" w:sz="4" w:space="0" w:color="auto"/>
              <w:bottom w:val="single" w:sz="4" w:space="0" w:color="auto"/>
              <w:right w:val="single" w:sz="4" w:space="0" w:color="auto"/>
            </w:tcBorders>
            <w:shd w:val="clear" w:color="auto" w:fill="D90B00"/>
            <w:tcMar>
              <w:top w:w="15" w:type="dxa"/>
              <w:left w:w="108" w:type="dxa"/>
              <w:bottom w:w="0" w:type="dxa"/>
              <w:right w:w="108" w:type="dxa"/>
            </w:tcMar>
            <w:hideMark/>
          </w:tcPr>
          <w:p w14:paraId="34375293" w14:textId="77777777" w:rsidR="007F0C63" w:rsidRPr="00E72F72" w:rsidRDefault="0078189E" w:rsidP="00E72F72">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Keywords</w:t>
            </w:r>
          </w:p>
        </w:tc>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49678F11" w14:textId="77777777" w:rsidR="007F0C63" w:rsidRPr="00C21007" w:rsidRDefault="0078189E" w:rsidP="00E72F72">
            <w:pPr>
              <w:spacing w:after="160" w:line="259" w:lineRule="auto"/>
              <w:rPr>
                <w:sz w:val="24"/>
                <w:szCs w:val="24"/>
              </w:rPr>
            </w:pPr>
            <w:r w:rsidRPr="00C21007">
              <w:rPr>
                <w:sz w:val="24"/>
                <w:szCs w:val="24"/>
              </w:rPr>
              <w:t>Unified Sch</w:t>
            </w:r>
            <w:r w:rsidR="00C92C18">
              <w:rPr>
                <w:sz w:val="24"/>
                <w:szCs w:val="24"/>
              </w:rPr>
              <w:t xml:space="preserve">ools </w:t>
            </w:r>
            <w:r w:rsidR="00E72F72">
              <w:rPr>
                <w:sz w:val="24"/>
                <w:szCs w:val="24"/>
              </w:rPr>
              <w:t>Guides</w:t>
            </w:r>
            <w:r w:rsidRPr="00C21007">
              <w:rPr>
                <w:sz w:val="24"/>
                <w:szCs w:val="24"/>
              </w:rPr>
              <w:t xml:space="preserve">. </w:t>
            </w:r>
            <w:r w:rsidR="00E72F72">
              <w:rPr>
                <w:sz w:val="24"/>
                <w:szCs w:val="24"/>
              </w:rPr>
              <w:t xml:space="preserve">Unified Schools Toolkit. </w:t>
            </w:r>
            <w:r w:rsidR="00C92C18">
              <w:rPr>
                <w:sz w:val="24"/>
                <w:szCs w:val="24"/>
              </w:rPr>
              <w:t>N</w:t>
            </w:r>
            <w:r w:rsidR="00E72F72">
              <w:rPr>
                <w:sz w:val="24"/>
                <w:szCs w:val="24"/>
              </w:rPr>
              <w:t xml:space="preserve">ew partnership. </w:t>
            </w:r>
          </w:p>
        </w:tc>
      </w:tr>
      <w:tr w:rsidR="007F0C63" w:rsidRPr="00EC425F" w14:paraId="5E60BB92" w14:textId="77777777" w:rsidTr="00E43D2C">
        <w:trPr>
          <w:trHeight w:val="628"/>
        </w:trPr>
        <w:tc>
          <w:tcPr>
            <w:tcW w:w="3415" w:type="dxa"/>
            <w:tcBorders>
              <w:top w:val="single" w:sz="4" w:space="0" w:color="auto"/>
              <w:left w:val="single" w:sz="4" w:space="0" w:color="auto"/>
              <w:bottom w:val="single" w:sz="4" w:space="0" w:color="auto"/>
              <w:right w:val="single" w:sz="4" w:space="0" w:color="auto"/>
            </w:tcBorders>
            <w:shd w:val="clear" w:color="auto" w:fill="D90B00"/>
            <w:tcMar>
              <w:top w:w="15" w:type="dxa"/>
              <w:left w:w="108" w:type="dxa"/>
              <w:bottom w:w="0" w:type="dxa"/>
              <w:right w:w="108" w:type="dxa"/>
            </w:tcMar>
            <w:hideMark/>
          </w:tcPr>
          <w:p w14:paraId="037D3FAB" w14:textId="77777777" w:rsidR="007F0C63" w:rsidRPr="007F0C63" w:rsidRDefault="00C21007" w:rsidP="00C21007">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tc>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77003791" w14:textId="77777777" w:rsidR="007F0C63" w:rsidRPr="00C21007" w:rsidRDefault="007202F9" w:rsidP="00C21007">
            <w:pPr>
              <w:spacing w:after="160" w:line="259" w:lineRule="auto"/>
              <w:rPr>
                <w:sz w:val="24"/>
                <w:szCs w:val="24"/>
              </w:rPr>
            </w:pPr>
            <w:r>
              <w:rPr>
                <w:sz w:val="24"/>
                <w:szCs w:val="24"/>
              </w:rPr>
              <w:t xml:space="preserve">The process undertook by SOLA can be replicated in other regions with the appropriate adaptations depending on Regional and Program specific needs. </w:t>
            </w:r>
          </w:p>
        </w:tc>
      </w:tr>
      <w:tr w:rsidR="007F0C63" w:rsidRPr="00EC425F" w14:paraId="1989CA4C" w14:textId="77777777" w:rsidTr="00E43D2C">
        <w:trPr>
          <w:trHeight w:val="638"/>
        </w:trPr>
        <w:tc>
          <w:tcPr>
            <w:tcW w:w="3415" w:type="dxa"/>
            <w:tcBorders>
              <w:top w:val="single" w:sz="4" w:space="0" w:color="auto"/>
              <w:left w:val="single" w:sz="4" w:space="0" w:color="auto"/>
              <w:bottom w:val="single" w:sz="4" w:space="0" w:color="auto"/>
              <w:right w:val="single" w:sz="4" w:space="0" w:color="auto"/>
            </w:tcBorders>
            <w:shd w:val="clear" w:color="auto" w:fill="D90B00"/>
            <w:tcMar>
              <w:top w:w="15" w:type="dxa"/>
              <w:left w:w="108" w:type="dxa"/>
              <w:bottom w:w="0" w:type="dxa"/>
              <w:right w:w="108" w:type="dxa"/>
            </w:tcMar>
            <w:hideMark/>
          </w:tcPr>
          <w:p w14:paraId="4008C0A8" w14:textId="77777777" w:rsidR="007F0C63" w:rsidRPr="007F0C63" w:rsidRDefault="00C21007" w:rsidP="00C21007">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Group</w:t>
            </w:r>
          </w:p>
        </w:tc>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2AD3C719" w14:textId="77777777" w:rsidR="007F0C63" w:rsidRPr="00C21007" w:rsidRDefault="00C21007" w:rsidP="00C21007">
            <w:pPr>
              <w:spacing w:after="160" w:line="259" w:lineRule="auto"/>
              <w:rPr>
                <w:sz w:val="24"/>
                <w:szCs w:val="24"/>
              </w:rPr>
            </w:pPr>
            <w:r>
              <w:rPr>
                <w:sz w:val="24"/>
                <w:szCs w:val="24"/>
              </w:rPr>
              <w:t>Primary school, secondary school</w:t>
            </w:r>
            <w:r w:rsidR="00A15D9F">
              <w:rPr>
                <w:sz w:val="24"/>
                <w:szCs w:val="24"/>
              </w:rPr>
              <w:t xml:space="preserve"> and or</w:t>
            </w:r>
            <w:r w:rsidR="00822AD7">
              <w:rPr>
                <w:sz w:val="24"/>
                <w:szCs w:val="24"/>
              </w:rPr>
              <w:t xml:space="preserve"> Universities. </w:t>
            </w:r>
          </w:p>
        </w:tc>
      </w:tr>
      <w:tr w:rsidR="00BF0588" w:rsidRPr="00EC425F" w14:paraId="2D3B9E2D" w14:textId="77777777" w:rsidTr="007202F9">
        <w:trPr>
          <w:trHeight w:val="677"/>
        </w:trPr>
        <w:tc>
          <w:tcPr>
            <w:tcW w:w="3415" w:type="dxa"/>
            <w:tcBorders>
              <w:top w:val="single" w:sz="4" w:space="0" w:color="auto"/>
              <w:left w:val="single" w:sz="4" w:space="0" w:color="auto"/>
              <w:bottom w:val="single" w:sz="4" w:space="0" w:color="auto"/>
              <w:right w:val="single" w:sz="4" w:space="0" w:color="auto"/>
            </w:tcBorders>
            <w:shd w:val="clear" w:color="auto" w:fill="D90B00"/>
            <w:tcMar>
              <w:top w:w="15" w:type="dxa"/>
              <w:left w:w="108" w:type="dxa"/>
              <w:bottom w:w="0" w:type="dxa"/>
              <w:right w:w="108" w:type="dxa"/>
            </w:tcMar>
            <w:hideMark/>
          </w:tcPr>
          <w:p w14:paraId="562292A2" w14:textId="77777777" w:rsidR="00BF0588" w:rsidRPr="007F0C63" w:rsidRDefault="00BF0588" w:rsidP="00C21007">
            <w:p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C63">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Presentation</w:t>
            </w:r>
          </w:p>
        </w:tc>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07604691" w14:textId="77777777" w:rsidR="00A15D9F" w:rsidRDefault="001361C0" w:rsidP="00C21007">
            <w:pPr>
              <w:spacing w:after="160" w:line="259" w:lineRule="auto"/>
              <w:rPr>
                <w:sz w:val="24"/>
                <w:szCs w:val="24"/>
              </w:rPr>
            </w:pPr>
            <w:hyperlink r:id="rId12" w:anchor="/" w:history="1">
              <w:r w:rsidR="007202F9" w:rsidRPr="00E24AC4">
                <w:rPr>
                  <w:rStyle w:val="Hyperlink"/>
                  <w:sz w:val="24"/>
                  <w:szCs w:val="24"/>
                </w:rPr>
                <w:t>https://www.powtoon.com/online-presentation/b2PLzfFVniJ/?mode=movie#/</w:t>
              </w:r>
            </w:hyperlink>
          </w:p>
          <w:p w14:paraId="137FE9DE" w14:textId="77777777" w:rsidR="007202F9" w:rsidRPr="00C21007" w:rsidRDefault="007202F9" w:rsidP="00C21007">
            <w:pPr>
              <w:spacing w:after="160" w:line="259" w:lineRule="auto"/>
              <w:rPr>
                <w:sz w:val="24"/>
                <w:szCs w:val="24"/>
              </w:rPr>
            </w:pPr>
          </w:p>
        </w:tc>
      </w:tr>
    </w:tbl>
    <w:p w14:paraId="632FE47C" w14:textId="77777777" w:rsidR="001011CB" w:rsidRDefault="001011CB" w:rsidP="00C21007">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F5D5578" w14:textId="77777777" w:rsidR="001011CB" w:rsidRPr="001011CB" w:rsidRDefault="001011CB" w:rsidP="001011CB">
      <w:pPr>
        <w:rPr>
          <w:sz w:val="44"/>
          <w:szCs w:val="44"/>
        </w:rPr>
      </w:pPr>
    </w:p>
    <w:p w14:paraId="7AA4B010" w14:textId="77777777" w:rsidR="001011CB" w:rsidRPr="001011CB" w:rsidRDefault="001011CB" w:rsidP="001011CB">
      <w:pPr>
        <w:rPr>
          <w:sz w:val="44"/>
          <w:szCs w:val="44"/>
        </w:rPr>
      </w:pPr>
    </w:p>
    <w:p w14:paraId="1B033CFE" w14:textId="77777777" w:rsidR="001011CB" w:rsidRPr="001011CB" w:rsidRDefault="001011CB" w:rsidP="001011CB">
      <w:pPr>
        <w:rPr>
          <w:sz w:val="44"/>
          <w:szCs w:val="44"/>
        </w:rPr>
      </w:pPr>
    </w:p>
    <w:p w14:paraId="66479465" w14:textId="77777777" w:rsidR="001011CB" w:rsidRPr="001011CB" w:rsidRDefault="001011CB" w:rsidP="001011CB">
      <w:pPr>
        <w:rPr>
          <w:sz w:val="44"/>
          <w:szCs w:val="44"/>
        </w:rPr>
      </w:pPr>
    </w:p>
    <w:p w14:paraId="6314C267" w14:textId="77777777" w:rsidR="001011CB" w:rsidRPr="001011CB" w:rsidRDefault="001011CB" w:rsidP="001011CB">
      <w:pPr>
        <w:rPr>
          <w:sz w:val="44"/>
          <w:szCs w:val="44"/>
        </w:rPr>
      </w:pPr>
    </w:p>
    <w:p w14:paraId="2E72CFD9" w14:textId="77777777" w:rsidR="001011CB" w:rsidRPr="001011CB" w:rsidRDefault="001011CB" w:rsidP="001011CB">
      <w:pPr>
        <w:rPr>
          <w:sz w:val="44"/>
          <w:szCs w:val="44"/>
        </w:rPr>
      </w:pPr>
    </w:p>
    <w:p w14:paraId="059C76ED" w14:textId="77777777" w:rsidR="001011CB" w:rsidRPr="001011CB" w:rsidRDefault="001011CB" w:rsidP="001011CB">
      <w:pPr>
        <w:rPr>
          <w:sz w:val="44"/>
          <w:szCs w:val="44"/>
        </w:rPr>
      </w:pPr>
    </w:p>
    <w:p w14:paraId="5E8B1353" w14:textId="77777777" w:rsidR="001011CB" w:rsidRPr="001011CB" w:rsidRDefault="001011CB" w:rsidP="001011CB">
      <w:pPr>
        <w:rPr>
          <w:sz w:val="44"/>
          <w:szCs w:val="44"/>
        </w:rPr>
      </w:pPr>
    </w:p>
    <w:p w14:paraId="18713DF5" w14:textId="77777777" w:rsidR="007F0C63" w:rsidRPr="001011CB" w:rsidRDefault="007F0C63" w:rsidP="001011CB">
      <w:pPr>
        <w:rPr>
          <w:sz w:val="44"/>
          <w:szCs w:val="44"/>
        </w:rPr>
      </w:pPr>
    </w:p>
    <w:sectPr w:rsidR="007F0C63" w:rsidRPr="001011CB" w:rsidSect="00C21007">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2F32" w14:textId="77777777" w:rsidR="00A976B1" w:rsidRDefault="00A976B1" w:rsidP="007F0C63">
      <w:pPr>
        <w:spacing w:after="0" w:line="240" w:lineRule="auto"/>
      </w:pPr>
      <w:r>
        <w:separator/>
      </w:r>
    </w:p>
  </w:endnote>
  <w:endnote w:type="continuationSeparator" w:id="0">
    <w:p w14:paraId="756D3EF1" w14:textId="77777777" w:rsidR="00A976B1" w:rsidRDefault="00A976B1" w:rsidP="007F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0EF7" w14:textId="77777777" w:rsidR="007F0C63" w:rsidRDefault="001011CB" w:rsidP="001011CB">
    <w:pPr>
      <w:pStyle w:val="Footer"/>
      <w:jc w:val="center"/>
    </w:pPr>
    <w:r>
      <w:rPr>
        <w:noProof/>
      </w:rPr>
      <w:drawing>
        <wp:inline distT="0" distB="0" distL="0" distR="0">
          <wp:extent cx="3324225" cy="672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F_SO_Cobranded.png"/>
                  <pic:cNvPicPr/>
                </pic:nvPicPr>
                <pic:blipFill>
                  <a:blip r:embed="rId1">
                    <a:extLst>
                      <a:ext uri="{28A0092B-C50C-407E-A947-70E740481C1C}">
                        <a14:useLocalDpi xmlns:a14="http://schemas.microsoft.com/office/drawing/2010/main" val="0"/>
                      </a:ext>
                    </a:extLst>
                  </a:blip>
                  <a:stretch>
                    <a:fillRect/>
                  </a:stretch>
                </pic:blipFill>
                <pic:spPr>
                  <a:xfrm>
                    <a:off x="0" y="0"/>
                    <a:ext cx="3376995" cy="6836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0BC6" w14:textId="77777777" w:rsidR="00A976B1" w:rsidRDefault="00A976B1" w:rsidP="007F0C63">
      <w:pPr>
        <w:spacing w:after="0" w:line="240" w:lineRule="auto"/>
      </w:pPr>
      <w:r>
        <w:separator/>
      </w:r>
    </w:p>
  </w:footnote>
  <w:footnote w:type="continuationSeparator" w:id="0">
    <w:p w14:paraId="2FEF6FF1" w14:textId="77777777" w:rsidR="00A976B1" w:rsidRDefault="00A976B1" w:rsidP="007F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1964" w14:textId="77777777" w:rsidR="007202F9" w:rsidRPr="00C21007" w:rsidRDefault="007202F9" w:rsidP="007202F9">
    <w:pPr>
      <w:pStyle w:val="Heading1"/>
      <w:jc w:val="center"/>
      <w:rPr>
        <w:sz w:val="44"/>
        <w:szCs w:val="44"/>
      </w:rPr>
    </w:pPr>
    <w:r w:rsidRPr="00C21007">
      <w:rPr>
        <w:sz w:val="44"/>
        <w:szCs w:val="44"/>
      </w:rPr>
      <w:t>Best Practice Hub Resources</w:t>
    </w:r>
  </w:p>
  <w:p w14:paraId="4295D3A4" w14:textId="77777777" w:rsidR="007202F9" w:rsidRPr="007202F9" w:rsidRDefault="007202F9" w:rsidP="00720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E8C02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5F"/>
    <w:rsid w:val="001011CB"/>
    <w:rsid w:val="001361C0"/>
    <w:rsid w:val="001726A9"/>
    <w:rsid w:val="001D0931"/>
    <w:rsid w:val="00631C19"/>
    <w:rsid w:val="0071678F"/>
    <w:rsid w:val="007202F9"/>
    <w:rsid w:val="0078189E"/>
    <w:rsid w:val="007F0C63"/>
    <w:rsid w:val="00822AD7"/>
    <w:rsid w:val="0082729E"/>
    <w:rsid w:val="0087230A"/>
    <w:rsid w:val="008B2CBA"/>
    <w:rsid w:val="009E64C3"/>
    <w:rsid w:val="00A15D9F"/>
    <w:rsid w:val="00A976B1"/>
    <w:rsid w:val="00BF0588"/>
    <w:rsid w:val="00C03DE5"/>
    <w:rsid w:val="00C21007"/>
    <w:rsid w:val="00C22896"/>
    <w:rsid w:val="00C90E30"/>
    <w:rsid w:val="00C92C18"/>
    <w:rsid w:val="00D63B74"/>
    <w:rsid w:val="00D737E0"/>
    <w:rsid w:val="00E43D2C"/>
    <w:rsid w:val="00E72F72"/>
    <w:rsid w:val="00EC425F"/>
    <w:rsid w:val="00FA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073D6"/>
  <w15:chartTrackingRefBased/>
  <w15:docId w15:val="{F9A24749-9CBC-4281-AA3D-694CA791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C63"/>
  </w:style>
  <w:style w:type="paragraph" w:styleId="Heading1">
    <w:name w:val="heading 1"/>
    <w:basedOn w:val="Normal"/>
    <w:next w:val="Normal"/>
    <w:link w:val="Heading1Char"/>
    <w:uiPriority w:val="9"/>
    <w:qFormat/>
    <w:rsid w:val="007F0C6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F0C6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F0C6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F0C6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F0C6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F0C6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F0C6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F0C6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F0C6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63"/>
  </w:style>
  <w:style w:type="paragraph" w:styleId="Footer">
    <w:name w:val="footer"/>
    <w:basedOn w:val="Normal"/>
    <w:link w:val="FooterChar"/>
    <w:uiPriority w:val="99"/>
    <w:unhideWhenUsed/>
    <w:rsid w:val="007F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63"/>
  </w:style>
  <w:style w:type="character" w:customStyle="1" w:styleId="Heading1Char">
    <w:name w:val="Heading 1 Char"/>
    <w:basedOn w:val="DefaultParagraphFont"/>
    <w:link w:val="Heading1"/>
    <w:uiPriority w:val="9"/>
    <w:rsid w:val="007F0C63"/>
    <w:rPr>
      <w:smallCaps/>
      <w:spacing w:val="5"/>
      <w:sz w:val="32"/>
      <w:szCs w:val="32"/>
    </w:rPr>
  </w:style>
  <w:style w:type="character" w:customStyle="1" w:styleId="Heading2Char">
    <w:name w:val="Heading 2 Char"/>
    <w:basedOn w:val="DefaultParagraphFont"/>
    <w:link w:val="Heading2"/>
    <w:uiPriority w:val="9"/>
    <w:semiHidden/>
    <w:rsid w:val="007F0C63"/>
    <w:rPr>
      <w:smallCaps/>
      <w:spacing w:val="5"/>
      <w:sz w:val="28"/>
      <w:szCs w:val="28"/>
    </w:rPr>
  </w:style>
  <w:style w:type="character" w:customStyle="1" w:styleId="Heading3Char">
    <w:name w:val="Heading 3 Char"/>
    <w:basedOn w:val="DefaultParagraphFont"/>
    <w:link w:val="Heading3"/>
    <w:uiPriority w:val="9"/>
    <w:semiHidden/>
    <w:rsid w:val="007F0C63"/>
    <w:rPr>
      <w:smallCaps/>
      <w:spacing w:val="5"/>
      <w:sz w:val="24"/>
      <w:szCs w:val="24"/>
    </w:rPr>
  </w:style>
  <w:style w:type="character" w:customStyle="1" w:styleId="Heading4Char">
    <w:name w:val="Heading 4 Char"/>
    <w:basedOn w:val="DefaultParagraphFont"/>
    <w:link w:val="Heading4"/>
    <w:uiPriority w:val="9"/>
    <w:semiHidden/>
    <w:rsid w:val="007F0C63"/>
    <w:rPr>
      <w:i/>
      <w:iCs/>
      <w:smallCaps/>
      <w:spacing w:val="10"/>
      <w:sz w:val="22"/>
      <w:szCs w:val="22"/>
    </w:rPr>
  </w:style>
  <w:style w:type="character" w:customStyle="1" w:styleId="Heading5Char">
    <w:name w:val="Heading 5 Char"/>
    <w:basedOn w:val="DefaultParagraphFont"/>
    <w:link w:val="Heading5"/>
    <w:uiPriority w:val="9"/>
    <w:semiHidden/>
    <w:rsid w:val="007F0C6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F0C6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F0C63"/>
    <w:rPr>
      <w:b/>
      <w:bCs/>
      <w:smallCaps/>
      <w:color w:val="70AD47" w:themeColor="accent6"/>
      <w:spacing w:val="10"/>
    </w:rPr>
  </w:style>
  <w:style w:type="character" w:customStyle="1" w:styleId="Heading8Char">
    <w:name w:val="Heading 8 Char"/>
    <w:basedOn w:val="DefaultParagraphFont"/>
    <w:link w:val="Heading8"/>
    <w:uiPriority w:val="9"/>
    <w:semiHidden/>
    <w:rsid w:val="007F0C63"/>
    <w:rPr>
      <w:b/>
      <w:bCs/>
      <w:i/>
      <w:iCs/>
      <w:smallCaps/>
      <w:color w:val="538135" w:themeColor="accent6" w:themeShade="BF"/>
    </w:rPr>
  </w:style>
  <w:style w:type="character" w:customStyle="1" w:styleId="Heading9Char">
    <w:name w:val="Heading 9 Char"/>
    <w:basedOn w:val="DefaultParagraphFont"/>
    <w:link w:val="Heading9"/>
    <w:uiPriority w:val="9"/>
    <w:semiHidden/>
    <w:rsid w:val="007F0C63"/>
    <w:rPr>
      <w:b/>
      <w:bCs/>
      <w:i/>
      <w:iCs/>
      <w:smallCaps/>
      <w:color w:val="385623" w:themeColor="accent6" w:themeShade="80"/>
    </w:rPr>
  </w:style>
  <w:style w:type="paragraph" w:styleId="Caption">
    <w:name w:val="caption"/>
    <w:basedOn w:val="Normal"/>
    <w:next w:val="Normal"/>
    <w:uiPriority w:val="35"/>
    <w:semiHidden/>
    <w:unhideWhenUsed/>
    <w:qFormat/>
    <w:rsid w:val="007F0C63"/>
    <w:rPr>
      <w:b/>
      <w:bCs/>
      <w:caps/>
      <w:sz w:val="16"/>
      <w:szCs w:val="16"/>
    </w:rPr>
  </w:style>
  <w:style w:type="paragraph" w:styleId="Title">
    <w:name w:val="Title"/>
    <w:basedOn w:val="Normal"/>
    <w:next w:val="Normal"/>
    <w:link w:val="TitleChar"/>
    <w:uiPriority w:val="10"/>
    <w:qFormat/>
    <w:rsid w:val="007F0C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F0C63"/>
    <w:rPr>
      <w:smallCaps/>
      <w:color w:val="262626" w:themeColor="text1" w:themeTint="D9"/>
      <w:sz w:val="52"/>
      <w:szCs w:val="52"/>
    </w:rPr>
  </w:style>
  <w:style w:type="paragraph" w:styleId="Subtitle">
    <w:name w:val="Subtitle"/>
    <w:basedOn w:val="Normal"/>
    <w:next w:val="Normal"/>
    <w:link w:val="SubtitleChar"/>
    <w:uiPriority w:val="11"/>
    <w:qFormat/>
    <w:rsid w:val="007F0C6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F0C63"/>
    <w:rPr>
      <w:rFonts w:asciiTheme="majorHAnsi" w:eastAsiaTheme="majorEastAsia" w:hAnsiTheme="majorHAnsi" w:cstheme="majorBidi"/>
    </w:rPr>
  </w:style>
  <w:style w:type="character" w:styleId="Strong">
    <w:name w:val="Strong"/>
    <w:uiPriority w:val="22"/>
    <w:qFormat/>
    <w:rsid w:val="007F0C63"/>
    <w:rPr>
      <w:b/>
      <w:bCs/>
      <w:color w:val="70AD47" w:themeColor="accent6"/>
    </w:rPr>
  </w:style>
  <w:style w:type="character" w:styleId="Emphasis">
    <w:name w:val="Emphasis"/>
    <w:uiPriority w:val="20"/>
    <w:qFormat/>
    <w:rsid w:val="007F0C63"/>
    <w:rPr>
      <w:b/>
      <w:bCs/>
      <w:i/>
      <w:iCs/>
      <w:spacing w:val="10"/>
    </w:rPr>
  </w:style>
  <w:style w:type="paragraph" w:styleId="NoSpacing">
    <w:name w:val="No Spacing"/>
    <w:uiPriority w:val="1"/>
    <w:qFormat/>
    <w:rsid w:val="007F0C63"/>
    <w:pPr>
      <w:spacing w:after="0" w:line="240" w:lineRule="auto"/>
    </w:pPr>
  </w:style>
  <w:style w:type="paragraph" w:styleId="Quote">
    <w:name w:val="Quote"/>
    <w:basedOn w:val="Normal"/>
    <w:next w:val="Normal"/>
    <w:link w:val="QuoteChar"/>
    <w:uiPriority w:val="29"/>
    <w:qFormat/>
    <w:rsid w:val="007F0C63"/>
    <w:rPr>
      <w:i/>
      <w:iCs/>
    </w:rPr>
  </w:style>
  <w:style w:type="character" w:customStyle="1" w:styleId="QuoteChar">
    <w:name w:val="Quote Char"/>
    <w:basedOn w:val="DefaultParagraphFont"/>
    <w:link w:val="Quote"/>
    <w:uiPriority w:val="29"/>
    <w:rsid w:val="007F0C63"/>
    <w:rPr>
      <w:i/>
      <w:iCs/>
    </w:rPr>
  </w:style>
  <w:style w:type="paragraph" w:styleId="IntenseQuote">
    <w:name w:val="Intense Quote"/>
    <w:basedOn w:val="Normal"/>
    <w:next w:val="Normal"/>
    <w:link w:val="IntenseQuoteChar"/>
    <w:uiPriority w:val="30"/>
    <w:qFormat/>
    <w:rsid w:val="007F0C6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F0C63"/>
    <w:rPr>
      <w:b/>
      <w:bCs/>
      <w:i/>
      <w:iCs/>
    </w:rPr>
  </w:style>
  <w:style w:type="character" w:styleId="SubtleEmphasis">
    <w:name w:val="Subtle Emphasis"/>
    <w:uiPriority w:val="19"/>
    <w:qFormat/>
    <w:rsid w:val="007F0C63"/>
    <w:rPr>
      <w:i/>
      <w:iCs/>
    </w:rPr>
  </w:style>
  <w:style w:type="character" w:styleId="IntenseEmphasis">
    <w:name w:val="Intense Emphasis"/>
    <w:uiPriority w:val="21"/>
    <w:qFormat/>
    <w:rsid w:val="007F0C63"/>
    <w:rPr>
      <w:b/>
      <w:bCs/>
      <w:i/>
      <w:iCs/>
      <w:color w:val="70AD47" w:themeColor="accent6"/>
      <w:spacing w:val="10"/>
    </w:rPr>
  </w:style>
  <w:style w:type="character" w:styleId="SubtleReference">
    <w:name w:val="Subtle Reference"/>
    <w:uiPriority w:val="31"/>
    <w:qFormat/>
    <w:rsid w:val="007F0C63"/>
    <w:rPr>
      <w:b/>
      <w:bCs/>
    </w:rPr>
  </w:style>
  <w:style w:type="character" w:styleId="IntenseReference">
    <w:name w:val="Intense Reference"/>
    <w:uiPriority w:val="32"/>
    <w:qFormat/>
    <w:rsid w:val="007F0C63"/>
    <w:rPr>
      <w:b/>
      <w:bCs/>
      <w:smallCaps/>
      <w:spacing w:val="5"/>
      <w:sz w:val="22"/>
      <w:szCs w:val="22"/>
      <w:u w:val="single"/>
    </w:rPr>
  </w:style>
  <w:style w:type="character" w:styleId="BookTitle">
    <w:name w:val="Book Title"/>
    <w:uiPriority w:val="33"/>
    <w:qFormat/>
    <w:rsid w:val="007F0C6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F0C63"/>
    <w:pPr>
      <w:outlineLvl w:val="9"/>
    </w:pPr>
  </w:style>
  <w:style w:type="character" w:styleId="Hyperlink">
    <w:name w:val="Hyperlink"/>
    <w:basedOn w:val="DefaultParagraphFont"/>
    <w:uiPriority w:val="99"/>
    <w:unhideWhenUsed/>
    <w:rsid w:val="00A15D9F"/>
    <w:rPr>
      <w:color w:val="0563C1" w:themeColor="hyperlink"/>
      <w:u w:val="single"/>
    </w:rPr>
  </w:style>
  <w:style w:type="paragraph" w:styleId="ListParagraph">
    <w:name w:val="List Paragraph"/>
    <w:basedOn w:val="Normal"/>
    <w:uiPriority w:val="34"/>
    <w:qFormat/>
    <w:rsid w:val="00D63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6088">
      <w:bodyDiv w:val="1"/>
      <w:marLeft w:val="0"/>
      <w:marRight w:val="0"/>
      <w:marTop w:val="0"/>
      <w:marBottom w:val="0"/>
      <w:divBdr>
        <w:top w:val="none" w:sz="0" w:space="0" w:color="auto"/>
        <w:left w:val="none" w:sz="0" w:space="0" w:color="auto"/>
        <w:bottom w:val="none" w:sz="0" w:space="0" w:color="auto"/>
        <w:right w:val="none" w:sz="0" w:space="0" w:color="auto"/>
      </w:divBdr>
    </w:div>
    <w:div w:id="979841732">
      <w:bodyDiv w:val="1"/>
      <w:marLeft w:val="0"/>
      <w:marRight w:val="0"/>
      <w:marTop w:val="0"/>
      <w:marBottom w:val="0"/>
      <w:divBdr>
        <w:top w:val="none" w:sz="0" w:space="0" w:color="auto"/>
        <w:left w:val="none" w:sz="0" w:space="0" w:color="auto"/>
        <w:bottom w:val="none" w:sz="0" w:space="0" w:color="auto"/>
        <w:right w:val="none" w:sz="0" w:space="0" w:color="auto"/>
      </w:divBdr>
    </w:div>
    <w:div w:id="14203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wtoon.com/online-presentation/b2PLzfFVniJ/?mode=mov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specialolympics.org/unified-champion-schools-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ropbox.com/sh/4gbfsdrsxko1fq5/AABZjY-e7VptWKpMi769ihR-a?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C51B155D34740BFE7F95C5406BE31" ma:contentTypeVersion="4" ma:contentTypeDescription="Create a new document." ma:contentTypeScope="" ma:versionID="3a1c21067b7671798dd7f7c4d60c9311">
  <xsd:schema xmlns:xsd="http://www.w3.org/2001/XMLSchema" xmlns:xs="http://www.w3.org/2001/XMLSchema" xmlns:p="http://schemas.microsoft.com/office/2006/metadata/properties" xmlns:ns2="c13b05b3-7b2d-46b9-b32d-33d134c2819f" targetNamespace="http://schemas.microsoft.com/office/2006/metadata/properties" ma:root="true" ma:fieldsID="540e83338d1ce9a3a0de66f65a0efdc7" ns2:_="">
    <xsd:import namespace="c13b05b3-7b2d-46b9-b32d-33d134c28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b05b3-7b2d-46b9-b32d-33d134c2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21BB2-7A86-4E9B-B8A0-7F5F91EAE78C}">
  <ds:schemaRefs>
    <ds:schemaRef ds:uri="c13b05b3-7b2d-46b9-b32d-33d134c2819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320E628-870B-49F1-BD0C-D6B6D1EC0F2E}">
  <ds:schemaRefs>
    <ds:schemaRef ds:uri="http://schemas.microsoft.com/sharepoint/v3/contenttype/forms"/>
  </ds:schemaRefs>
</ds:datastoreItem>
</file>

<file path=customXml/itemProps3.xml><?xml version="1.0" encoding="utf-8"?>
<ds:datastoreItem xmlns:ds="http://schemas.openxmlformats.org/officeDocument/2006/customXml" ds:itemID="{397B98A4-B8D0-49C6-9BC2-808A3A924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b05b3-7b2d-46b9-b32d-33d134c28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cetroya30@gmail.com</dc:creator>
  <cp:keywords/>
  <dc:description/>
  <cp:lastModifiedBy>Theresa Fitzpatrick</cp:lastModifiedBy>
  <cp:revision>2</cp:revision>
  <dcterms:created xsi:type="dcterms:W3CDTF">2019-03-19T07:25:00Z</dcterms:created>
  <dcterms:modified xsi:type="dcterms:W3CDTF">2019-03-19T07:25:00Z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0x0101005D4C51B155D34740BFE7F95C5406BE31</vt:lpwstr>
  </property>
</Properties>
</file>