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5C8E" w14:textId="77777777" w:rsidR="00C06415" w:rsidRPr="0086286E" w:rsidRDefault="00C06415" w:rsidP="006E5D00">
      <w:pPr>
        <w:pStyle w:val="Heading1"/>
        <w:spacing w:before="0" w:after="120"/>
        <w:rPr>
          <w:lang w:val="fr-FR"/>
        </w:rPr>
      </w:pPr>
      <w:r w:rsidRPr="0086286E">
        <w:rPr>
          <w:lang w:val="fr-FR"/>
        </w:rPr>
        <w:t xml:space="preserve">Protocoles d'enquête de </w:t>
      </w:r>
      <w:proofErr w:type="spellStart"/>
      <w:r w:rsidRPr="0086286E">
        <w:rPr>
          <w:lang w:val="fr-FR"/>
        </w:rPr>
        <w:t>Special</w:t>
      </w:r>
      <w:proofErr w:type="spellEnd"/>
      <w:r w:rsidRPr="0086286E">
        <w:rPr>
          <w:lang w:val="fr-FR"/>
        </w:rPr>
        <w:t xml:space="preserve"> </w:t>
      </w:r>
      <w:proofErr w:type="spellStart"/>
      <w:r w:rsidRPr="0086286E">
        <w:rPr>
          <w:lang w:val="fr-FR"/>
        </w:rPr>
        <w:t>Olympics</w:t>
      </w:r>
      <w:proofErr w:type="spellEnd"/>
      <w:r w:rsidRPr="0086286E">
        <w:rPr>
          <w:lang w:val="fr-FR"/>
        </w:rPr>
        <w:t xml:space="preserve"> International</w:t>
      </w:r>
    </w:p>
    <w:p w14:paraId="3B6B7AD8" w14:textId="26ED2683" w:rsidR="006E5D00" w:rsidRPr="0086286E" w:rsidRDefault="00851F48" w:rsidP="00B86622">
      <w:pPr>
        <w:spacing w:after="120"/>
        <w:jc w:val="both"/>
        <w:rPr>
          <w:sz w:val="24"/>
          <w:lang w:val="fr-FR"/>
        </w:rPr>
      </w:pPr>
      <w:r w:rsidRPr="0086286E">
        <w:rPr>
          <w:sz w:val="24"/>
          <w:lang w:val="fr-FR"/>
        </w:rPr>
        <w:t>Ces protocoles d'enquête vous permettront de documenter les avantages des programmes de Sports unifiés, des programmes de leadership inclusif des jeunes et des activités d'engagement de l'ensemble de l'école à l'</w:t>
      </w:r>
      <w:r w:rsidRPr="0086286E">
        <w:rPr>
          <w:iCs/>
          <w:sz w:val="24"/>
          <w:lang w:val="fr-FR"/>
        </w:rPr>
        <w:t xml:space="preserve">échelle internationale </w:t>
      </w:r>
      <w:r w:rsidR="001473F5" w:rsidRPr="0086286E">
        <w:rPr>
          <w:sz w:val="24"/>
          <w:lang w:val="fr-FR"/>
        </w:rPr>
        <w:t xml:space="preserve">pour les élèves, les administrateurs scolaires et les parents ou tuteurs des élèves. En recueillant ce type d'information, vous disposerez de données sur la mise en œuvre et l'impact </w:t>
      </w:r>
      <w:r w:rsidR="00990E2F" w:rsidRPr="00FB3BC8">
        <w:rPr>
          <w:color w:val="EE0000"/>
          <w:sz w:val="24"/>
          <w:lang w:val="fr-FR"/>
        </w:rPr>
        <w:t xml:space="preserve">des programmes que </w:t>
      </w:r>
      <w:r w:rsidR="00FB3BC8" w:rsidRPr="00FB3BC8">
        <w:rPr>
          <w:color w:val="EE0000"/>
          <w:sz w:val="24"/>
          <w:lang w:val="fr-FR"/>
        </w:rPr>
        <w:t>vous pourrez utiliser</w:t>
      </w:r>
      <w:r w:rsidR="001473F5" w:rsidRPr="00FB3BC8">
        <w:rPr>
          <w:color w:val="EE0000"/>
          <w:sz w:val="24"/>
          <w:lang w:val="fr-FR"/>
        </w:rPr>
        <w:t xml:space="preserve"> </w:t>
      </w:r>
      <w:r w:rsidR="00F170D0" w:rsidRPr="00F170D0">
        <w:rPr>
          <w:color w:val="EE0000"/>
          <w:sz w:val="24"/>
          <w:lang w:val="fr-FR"/>
        </w:rPr>
        <w:t>dans vos conversations avec les</w:t>
      </w:r>
      <w:r w:rsidR="001473F5" w:rsidRPr="00F170D0">
        <w:rPr>
          <w:color w:val="EE0000"/>
          <w:sz w:val="24"/>
          <w:lang w:val="fr-FR"/>
        </w:rPr>
        <w:t xml:space="preserve"> écoles, </w:t>
      </w:r>
      <w:r w:rsidR="00F170D0" w:rsidRPr="00F170D0">
        <w:rPr>
          <w:color w:val="EE0000"/>
          <w:sz w:val="24"/>
          <w:lang w:val="fr-FR"/>
        </w:rPr>
        <w:t xml:space="preserve">les </w:t>
      </w:r>
      <w:r w:rsidR="001473F5" w:rsidRPr="00F170D0">
        <w:rPr>
          <w:color w:val="EE0000"/>
          <w:sz w:val="24"/>
          <w:lang w:val="fr-FR"/>
        </w:rPr>
        <w:t xml:space="preserve">partenaires communautaires et </w:t>
      </w:r>
      <w:r w:rsidR="00F170D0" w:rsidRPr="00F170D0">
        <w:rPr>
          <w:color w:val="EE0000"/>
          <w:sz w:val="24"/>
          <w:lang w:val="fr-FR"/>
        </w:rPr>
        <w:t xml:space="preserve">les </w:t>
      </w:r>
      <w:r w:rsidR="001473F5" w:rsidRPr="00F170D0">
        <w:rPr>
          <w:color w:val="EE0000"/>
          <w:sz w:val="24"/>
          <w:lang w:val="fr-FR"/>
        </w:rPr>
        <w:t xml:space="preserve">bailleurs de fonds </w:t>
      </w:r>
      <w:r w:rsidR="001473F5" w:rsidRPr="0086286E">
        <w:rPr>
          <w:sz w:val="24"/>
          <w:lang w:val="fr-FR"/>
        </w:rPr>
        <w:t xml:space="preserve">potentiels, et vous serez en mesure de prendre des décisions fondées sur des données probantes pour améliorer la mise en œuvre de votre programme et maximiser son impact. </w:t>
      </w:r>
    </w:p>
    <w:p w14:paraId="25548058" w14:textId="6C13FE24" w:rsidR="00C06415" w:rsidRPr="00DD4629" w:rsidRDefault="00AD5376" w:rsidP="00B86622">
      <w:pPr>
        <w:spacing w:after="120"/>
        <w:jc w:val="both"/>
        <w:rPr>
          <w:sz w:val="24"/>
          <w:lang w:val="fr-FR"/>
        </w:rPr>
      </w:pPr>
      <w:r w:rsidRPr="00DD4629">
        <w:rPr>
          <w:sz w:val="24"/>
          <w:lang w:val="fr-FR"/>
        </w:rPr>
        <w:t xml:space="preserve">L'objectif de ces </w:t>
      </w:r>
      <w:r w:rsidRPr="00F170D0">
        <w:rPr>
          <w:color w:val="EE0000"/>
          <w:sz w:val="24"/>
          <w:lang w:val="fr-FR"/>
        </w:rPr>
        <w:t xml:space="preserve">protocoles d'enquête </w:t>
      </w:r>
      <w:r w:rsidR="0086286E" w:rsidRPr="00F170D0">
        <w:rPr>
          <w:color w:val="EE0000"/>
          <w:sz w:val="24"/>
          <w:lang w:val="fr-FR"/>
        </w:rPr>
        <w:t xml:space="preserve">ou de sondage </w:t>
      </w:r>
      <w:r w:rsidRPr="00DD4629">
        <w:rPr>
          <w:sz w:val="24"/>
          <w:lang w:val="fr-FR"/>
        </w:rPr>
        <w:t xml:space="preserve">est de vous fournir </w:t>
      </w:r>
      <w:r w:rsidR="00363FED" w:rsidRPr="00363FED">
        <w:rPr>
          <w:color w:val="EE0000"/>
          <w:sz w:val="24"/>
          <w:lang w:val="fr-FR"/>
        </w:rPr>
        <w:t>u</w:t>
      </w:r>
      <w:r w:rsidR="004032A3" w:rsidRPr="00363FED">
        <w:rPr>
          <w:color w:val="EE0000"/>
          <w:sz w:val="24"/>
          <w:lang w:val="fr-FR"/>
        </w:rPr>
        <w:t>n</w:t>
      </w:r>
      <w:r w:rsidR="00363FED" w:rsidRPr="00363FED">
        <w:rPr>
          <w:color w:val="EE0000"/>
          <w:sz w:val="24"/>
          <w:lang w:val="fr-FR"/>
        </w:rPr>
        <w:t xml:space="preserve"> </w:t>
      </w:r>
      <w:r w:rsidR="004032A3" w:rsidRPr="00363FED">
        <w:rPr>
          <w:color w:val="EE0000"/>
          <w:sz w:val="24"/>
          <w:lang w:val="fr-FR"/>
        </w:rPr>
        <w:t xml:space="preserve">ensemble de </w:t>
      </w:r>
      <w:r w:rsidRPr="00363FED">
        <w:rPr>
          <w:color w:val="EE0000"/>
          <w:sz w:val="24"/>
          <w:lang w:val="fr-FR"/>
        </w:rPr>
        <w:t xml:space="preserve">questions d'enquête </w:t>
      </w:r>
      <w:r w:rsidR="00363FED" w:rsidRPr="00363FED">
        <w:rPr>
          <w:color w:val="EE0000"/>
          <w:sz w:val="24"/>
          <w:lang w:val="fr-FR"/>
        </w:rPr>
        <w:t>pouvant</w:t>
      </w:r>
      <w:r w:rsidRPr="00363FED">
        <w:rPr>
          <w:color w:val="EE0000"/>
          <w:sz w:val="24"/>
          <w:lang w:val="fr-FR"/>
        </w:rPr>
        <w:t xml:space="preserve"> être </w:t>
      </w:r>
      <w:r w:rsidRPr="00DD4629">
        <w:rPr>
          <w:sz w:val="24"/>
          <w:lang w:val="fr-FR"/>
        </w:rPr>
        <w:t xml:space="preserve">utilisées pour vous aider à mesurer l'engagement et l'implication de vos participants. Vous pouvez choisir un certain nombre de questions </w:t>
      </w:r>
      <w:r w:rsidR="00AF269E" w:rsidRPr="0022288A">
        <w:rPr>
          <w:color w:val="EE0000"/>
          <w:sz w:val="24"/>
          <w:lang w:val="fr-FR"/>
        </w:rPr>
        <w:t>en fonction du stade de développement de votre programme</w:t>
      </w:r>
      <w:r w:rsidR="0022288A" w:rsidRPr="0022288A">
        <w:rPr>
          <w:color w:val="EE0000"/>
          <w:sz w:val="24"/>
          <w:lang w:val="fr-FR"/>
        </w:rPr>
        <w:t> :</w:t>
      </w:r>
      <w:r w:rsidR="00AF269E" w:rsidRPr="0022288A">
        <w:rPr>
          <w:color w:val="EE0000"/>
          <w:sz w:val="24"/>
          <w:lang w:val="fr-FR"/>
        </w:rPr>
        <w:t xml:space="preserve"> </w:t>
      </w:r>
      <w:r w:rsidR="0022288A" w:rsidRPr="0022288A">
        <w:rPr>
          <w:color w:val="EE0000"/>
          <w:sz w:val="24"/>
          <w:lang w:val="fr-FR"/>
        </w:rPr>
        <w:t>tout juste lancé (nouveau), en cours de mise en œuvre (1 à 2 ans), ou bien établi (plus de 2 ans)</w:t>
      </w:r>
      <w:r w:rsidR="0022288A" w:rsidRPr="0022288A">
        <w:rPr>
          <w:sz w:val="24"/>
          <w:lang w:val="fr-FR"/>
        </w:rPr>
        <w:t>.</w:t>
      </w:r>
      <w:r w:rsidR="0022288A">
        <w:rPr>
          <w:sz w:val="24"/>
          <w:lang w:val="fr-FR"/>
        </w:rPr>
        <w:t xml:space="preserve"> </w:t>
      </w:r>
      <w:r w:rsidRPr="00DD4629">
        <w:rPr>
          <w:sz w:val="24"/>
          <w:lang w:val="fr-FR"/>
        </w:rPr>
        <w:t xml:space="preserve">Grâce à ces protocoles pour les élèves, les administrateurs scolaires et les parents/tuteurs, vous pouvez </w:t>
      </w:r>
      <w:r w:rsidR="00F20F77" w:rsidRPr="00F20F77">
        <w:rPr>
          <w:color w:val="EE0000"/>
          <w:sz w:val="24"/>
          <w:lang w:val="fr-FR"/>
        </w:rPr>
        <w:t>recueillir</w:t>
      </w:r>
      <w:r w:rsidRPr="00F20F77">
        <w:rPr>
          <w:color w:val="EE0000"/>
          <w:sz w:val="24"/>
          <w:lang w:val="fr-FR"/>
        </w:rPr>
        <w:t xml:space="preserve"> des informations sur leurs expériences en matière d'inclusion sociale et </w:t>
      </w:r>
      <w:r w:rsidR="00944F35" w:rsidRPr="00F20F77">
        <w:rPr>
          <w:color w:val="EE0000"/>
          <w:sz w:val="24"/>
          <w:lang w:val="fr-FR"/>
        </w:rPr>
        <w:t>leur perception de celle-ci dans</w:t>
      </w:r>
      <w:r w:rsidR="003028C9" w:rsidRPr="00F20F77">
        <w:rPr>
          <w:color w:val="EE0000"/>
          <w:sz w:val="24"/>
          <w:lang w:val="fr-FR"/>
        </w:rPr>
        <w:t xml:space="preserve"> le cadre communautaire ou</w:t>
      </w:r>
      <w:r w:rsidRPr="00F20F77">
        <w:rPr>
          <w:color w:val="EE0000"/>
          <w:sz w:val="24"/>
          <w:lang w:val="fr-FR"/>
        </w:rPr>
        <w:t xml:space="preserve"> scolaire</w:t>
      </w:r>
      <w:r w:rsidRPr="00DD4629">
        <w:rPr>
          <w:sz w:val="24"/>
          <w:lang w:val="fr-FR"/>
        </w:rPr>
        <w:t xml:space="preserve">, leurs connaissances sur les déficiences intellectuelles, </w:t>
      </w:r>
      <w:r w:rsidR="00CF5887" w:rsidRPr="00CF5887">
        <w:rPr>
          <w:color w:val="EE0000"/>
          <w:sz w:val="24"/>
          <w:lang w:val="fr-FR"/>
        </w:rPr>
        <w:t xml:space="preserve">ainsi que leur </w:t>
      </w:r>
      <w:r w:rsidRPr="00CF5887">
        <w:rPr>
          <w:color w:val="EE0000"/>
          <w:sz w:val="24"/>
          <w:lang w:val="fr-FR"/>
        </w:rPr>
        <w:t>expérience globale</w:t>
      </w:r>
      <w:r w:rsidRPr="00DD4629">
        <w:rPr>
          <w:sz w:val="24"/>
          <w:lang w:val="fr-FR"/>
        </w:rPr>
        <w:t xml:space="preserve"> des Sports unifiés, du leadership inclusif des jeunes, de l'engagement global de l'école et d'autres stratégies dans leur ensemble.</w:t>
      </w:r>
    </w:p>
    <w:p w14:paraId="35CC7B93" w14:textId="031DD619" w:rsidR="00C06415" w:rsidRDefault="00C06415" w:rsidP="00B86622">
      <w:pPr>
        <w:jc w:val="both"/>
        <w:rPr>
          <w:sz w:val="24"/>
          <w:lang w:val="fr-FR"/>
        </w:rPr>
      </w:pPr>
      <w:r w:rsidRPr="0086286E">
        <w:rPr>
          <w:sz w:val="24"/>
          <w:lang w:val="fr-FR"/>
        </w:rPr>
        <w:t xml:space="preserve">Vous trouverez ci-dessous les différents </w:t>
      </w:r>
      <w:r w:rsidR="00CF5887" w:rsidRPr="00CF5887">
        <w:rPr>
          <w:color w:val="EE0000"/>
          <w:sz w:val="24"/>
          <w:lang w:val="fr-FR"/>
        </w:rPr>
        <w:t>thèmes et sous-</w:t>
      </w:r>
      <w:r w:rsidR="00CF5887" w:rsidRPr="00C403D2">
        <w:rPr>
          <w:color w:val="EE0000"/>
          <w:sz w:val="24"/>
          <w:lang w:val="fr-FR"/>
        </w:rPr>
        <w:t>thèmes</w:t>
      </w:r>
      <w:r w:rsidRPr="00C403D2">
        <w:rPr>
          <w:color w:val="EE0000"/>
          <w:sz w:val="24"/>
          <w:lang w:val="fr-FR"/>
        </w:rPr>
        <w:t xml:space="preserve"> </w:t>
      </w:r>
      <w:r w:rsidR="00CF5887" w:rsidRPr="00C403D2">
        <w:rPr>
          <w:color w:val="EE0000"/>
          <w:sz w:val="24"/>
          <w:lang w:val="fr-FR"/>
        </w:rPr>
        <w:t>abord</w:t>
      </w:r>
      <w:r w:rsidR="00C403D2" w:rsidRPr="00C403D2">
        <w:rPr>
          <w:color w:val="EE0000"/>
          <w:sz w:val="24"/>
          <w:lang w:val="fr-FR"/>
        </w:rPr>
        <w:t>és</w:t>
      </w:r>
      <w:r w:rsidRPr="00C403D2">
        <w:rPr>
          <w:color w:val="EE0000"/>
          <w:sz w:val="24"/>
          <w:lang w:val="fr-FR"/>
        </w:rPr>
        <w:t xml:space="preserve"> dans</w:t>
      </w:r>
      <w:r w:rsidRPr="0086286E">
        <w:rPr>
          <w:sz w:val="24"/>
          <w:lang w:val="fr-FR"/>
        </w:rPr>
        <w:t xml:space="preserve"> chaque protocole d'enquête. </w:t>
      </w:r>
    </w:p>
    <w:p w14:paraId="0F959FCA" w14:textId="77777777" w:rsidR="00973612" w:rsidRPr="0086286E" w:rsidRDefault="00973612" w:rsidP="00B86622">
      <w:pPr>
        <w:jc w:val="both"/>
        <w:rPr>
          <w:sz w:val="24"/>
          <w:lang w:val="fr-FR"/>
        </w:rPr>
      </w:pPr>
    </w:p>
    <w:p w14:paraId="00AD7472" w14:textId="66F6E140" w:rsidR="00C06415" w:rsidRPr="0086286E" w:rsidRDefault="00C06415" w:rsidP="00B86622">
      <w:pPr>
        <w:pStyle w:val="Heading2"/>
        <w:jc w:val="both"/>
        <w:rPr>
          <w:lang w:val="fr-FR"/>
        </w:rPr>
      </w:pPr>
      <w:r w:rsidRPr="0086286E">
        <w:rPr>
          <w:lang w:val="fr-FR"/>
        </w:rPr>
        <w:t xml:space="preserve">Protocoles </w:t>
      </w:r>
      <w:r w:rsidRPr="00C403D2">
        <w:rPr>
          <w:color w:val="EE0000"/>
          <w:lang w:val="fr-FR"/>
        </w:rPr>
        <w:t>d</w:t>
      </w:r>
      <w:r w:rsidR="00C403D2" w:rsidRPr="00C403D2">
        <w:rPr>
          <w:color w:val="EE0000"/>
          <w:lang w:val="fr-FR"/>
        </w:rPr>
        <w:t>’enquête</w:t>
      </w:r>
      <w:r w:rsidR="00C403D2">
        <w:rPr>
          <w:lang w:val="fr-FR"/>
        </w:rPr>
        <w:t xml:space="preserve"> </w:t>
      </w:r>
      <w:r w:rsidRPr="0086286E">
        <w:rPr>
          <w:lang w:val="fr-FR"/>
        </w:rPr>
        <w:t>auprès des étudiants</w:t>
      </w:r>
    </w:p>
    <w:p w14:paraId="07986289" w14:textId="77777777" w:rsidR="00706617" w:rsidRPr="00DC0187" w:rsidRDefault="001D7E8D" w:rsidP="00706617">
      <w:pPr>
        <w:jc w:val="both"/>
        <w:rPr>
          <w:color w:val="EE0000"/>
          <w:lang w:val="fr-FR"/>
        </w:rPr>
      </w:pPr>
      <w:r w:rsidRPr="0086286E">
        <w:rPr>
          <w:b/>
          <w:sz w:val="24"/>
          <w:lang w:val="fr-FR"/>
        </w:rPr>
        <w:t>Ces protocoles peuvent être utilisés pour les élèves handicapés d'une école spéciale (1), les élèves non handicapés d'une école générale (2) et les élèves handicapés et non handicapés d'une école combinée (3). Un protocole distinct est disponible pour chacun de ces paramètres. Le tableau ci-dessous montre les différents concepts trouvés dans les enquêtes auprès des étudiants</w:t>
      </w:r>
      <w:r w:rsidRPr="00DC0187">
        <w:rPr>
          <w:b/>
          <w:color w:val="EE0000"/>
          <w:sz w:val="24"/>
          <w:lang w:val="fr-FR"/>
        </w:rPr>
        <w:t xml:space="preserve">, </w:t>
      </w:r>
      <w:r w:rsidR="00DC0187" w:rsidRPr="00DC0187">
        <w:rPr>
          <w:b/>
          <w:color w:val="EE0000"/>
          <w:sz w:val="24"/>
          <w:lang w:val="fr-FR"/>
        </w:rPr>
        <w:t xml:space="preserve">ainsi que </w:t>
      </w:r>
      <w:r w:rsidR="00706617">
        <w:rPr>
          <w:b/>
          <w:color w:val="EE0000"/>
          <w:sz w:val="24"/>
          <w:lang w:val="fr-FR"/>
        </w:rPr>
        <w:t>dans quel</w:t>
      </w:r>
      <w:r w:rsidR="00DC0187" w:rsidRPr="00DC0187">
        <w:rPr>
          <w:b/>
          <w:color w:val="EE0000"/>
          <w:sz w:val="24"/>
          <w:lang w:val="fr-FR"/>
        </w:rPr>
        <w:t xml:space="preserve"> </w:t>
      </w:r>
      <w:r w:rsidRPr="00DC0187">
        <w:rPr>
          <w:b/>
          <w:color w:val="EE0000"/>
          <w:sz w:val="24"/>
          <w:lang w:val="fr-FR"/>
        </w:rPr>
        <w:t xml:space="preserve">protocole (1, 2, 3) </w:t>
      </w:r>
      <w:r w:rsidR="00706617" w:rsidRPr="00DC0187">
        <w:rPr>
          <w:b/>
          <w:color w:val="EE0000"/>
          <w:sz w:val="24"/>
          <w:lang w:val="fr-FR"/>
        </w:rPr>
        <w:t>apparaît</w:t>
      </w:r>
      <w:r w:rsidR="00706617">
        <w:rPr>
          <w:b/>
          <w:color w:val="EE0000"/>
          <w:sz w:val="24"/>
          <w:lang w:val="fr-FR"/>
        </w:rPr>
        <w:t xml:space="preserve"> chaque concept.</w:t>
      </w:r>
    </w:p>
    <w:p w14:paraId="1958FC2E" w14:textId="7C08E99F" w:rsidR="00DF0E01" w:rsidRPr="00C31A2C" w:rsidRDefault="00C31A2C" w:rsidP="00706617">
      <w:pPr>
        <w:jc w:val="both"/>
        <w:rPr>
          <w:b/>
          <w:sz w:val="24"/>
          <w:lang w:val="fr-FR"/>
        </w:rPr>
      </w:pPr>
      <w:r w:rsidRPr="00C31A2C">
        <w:rPr>
          <w:lang w:val="fr-FR"/>
        </w:rPr>
        <w:t xml:space="preserve"> </w:t>
      </w:r>
    </w:p>
    <w:tbl>
      <w:tblPr>
        <w:tblStyle w:val="TableGrid"/>
        <w:tblW w:w="0" w:type="auto"/>
        <w:tblLook w:val="04A0" w:firstRow="1" w:lastRow="0" w:firstColumn="1" w:lastColumn="0" w:noHBand="0" w:noVBand="1"/>
      </w:tblPr>
      <w:tblGrid>
        <w:gridCol w:w="4675"/>
        <w:gridCol w:w="2340"/>
      </w:tblGrid>
      <w:tr w:rsidR="001D7E8D" w:rsidRPr="00742433" w14:paraId="0EBDDDB5" w14:textId="77777777" w:rsidTr="001D7E8D">
        <w:tc>
          <w:tcPr>
            <w:tcW w:w="4675" w:type="dxa"/>
          </w:tcPr>
          <w:p w14:paraId="6EA6FE9D" w14:textId="1AC9522C" w:rsidR="001D7E8D" w:rsidRPr="00742433" w:rsidRDefault="00DC0187" w:rsidP="00DF0E01">
            <w:pPr>
              <w:rPr>
                <w:b/>
                <w:sz w:val="24"/>
              </w:rPr>
            </w:pPr>
            <w:r w:rsidRPr="00DC0187">
              <w:rPr>
                <w:b/>
                <w:color w:val="EE0000"/>
                <w:sz w:val="24"/>
              </w:rPr>
              <w:t>Concept</w:t>
            </w:r>
          </w:p>
        </w:tc>
        <w:tc>
          <w:tcPr>
            <w:tcW w:w="2340" w:type="dxa"/>
          </w:tcPr>
          <w:p w14:paraId="1782C4A0" w14:textId="4F3BA572" w:rsidR="001D7E8D" w:rsidRPr="00742433" w:rsidRDefault="001F1822" w:rsidP="00DF0E01">
            <w:pPr>
              <w:rPr>
                <w:b/>
                <w:sz w:val="24"/>
              </w:rPr>
            </w:pPr>
            <w:r w:rsidRPr="00742433">
              <w:rPr>
                <w:b/>
                <w:sz w:val="24"/>
              </w:rPr>
              <w:t>Protocole</w:t>
            </w:r>
          </w:p>
        </w:tc>
      </w:tr>
      <w:tr w:rsidR="001D7E8D" w14:paraId="7690A910" w14:textId="77777777" w:rsidTr="001D7E8D">
        <w:tc>
          <w:tcPr>
            <w:tcW w:w="4675" w:type="dxa"/>
          </w:tcPr>
          <w:p w14:paraId="24EF2958" w14:textId="2C0ACEB5" w:rsidR="001D7E8D" w:rsidRPr="0086286E" w:rsidRDefault="001F1822" w:rsidP="00DF0E01">
            <w:pPr>
              <w:rPr>
                <w:sz w:val="24"/>
                <w:lang w:val="fr-FR"/>
              </w:rPr>
            </w:pPr>
            <w:r w:rsidRPr="0086286E">
              <w:rPr>
                <w:sz w:val="24"/>
                <w:lang w:val="fr-FR"/>
              </w:rPr>
              <w:t>Renseignements sur les antécédents de l'étudiant</w:t>
            </w:r>
          </w:p>
        </w:tc>
        <w:tc>
          <w:tcPr>
            <w:tcW w:w="2340" w:type="dxa"/>
          </w:tcPr>
          <w:p w14:paraId="0611DE7A" w14:textId="267CD9FA" w:rsidR="001D7E8D" w:rsidRPr="00742433" w:rsidRDefault="001F1822" w:rsidP="00DF0E01">
            <w:pPr>
              <w:rPr>
                <w:sz w:val="24"/>
              </w:rPr>
            </w:pPr>
            <w:r w:rsidRPr="00742433">
              <w:rPr>
                <w:sz w:val="24"/>
              </w:rPr>
              <w:t>1, 2, 3</w:t>
            </w:r>
          </w:p>
        </w:tc>
      </w:tr>
      <w:tr w:rsidR="001D7E8D" w14:paraId="5079081F" w14:textId="77777777" w:rsidTr="001D7E8D">
        <w:tc>
          <w:tcPr>
            <w:tcW w:w="4675" w:type="dxa"/>
          </w:tcPr>
          <w:p w14:paraId="26B2B43D" w14:textId="017D8936" w:rsidR="001D7E8D" w:rsidRPr="0086286E" w:rsidRDefault="001F1822" w:rsidP="00DF0E01">
            <w:pPr>
              <w:rPr>
                <w:sz w:val="24"/>
                <w:lang w:val="fr-FR"/>
              </w:rPr>
            </w:pPr>
            <w:r w:rsidRPr="0086286E">
              <w:rPr>
                <w:sz w:val="24"/>
                <w:lang w:val="fr-FR"/>
              </w:rPr>
              <w:t>Participation et expérience des étudiants</w:t>
            </w:r>
          </w:p>
        </w:tc>
        <w:tc>
          <w:tcPr>
            <w:tcW w:w="2340" w:type="dxa"/>
          </w:tcPr>
          <w:p w14:paraId="30B95184" w14:textId="42BEE357" w:rsidR="001D7E8D" w:rsidRPr="00742433" w:rsidRDefault="001F1822" w:rsidP="00DF0E01">
            <w:pPr>
              <w:rPr>
                <w:sz w:val="24"/>
              </w:rPr>
            </w:pPr>
            <w:r w:rsidRPr="00742433">
              <w:rPr>
                <w:sz w:val="24"/>
              </w:rPr>
              <w:t>1, 2, 3</w:t>
            </w:r>
          </w:p>
        </w:tc>
      </w:tr>
      <w:tr w:rsidR="007546F1" w:rsidRPr="004014D1" w14:paraId="374B814C" w14:textId="77777777" w:rsidTr="001D7E8D">
        <w:tc>
          <w:tcPr>
            <w:tcW w:w="4675" w:type="dxa"/>
          </w:tcPr>
          <w:p w14:paraId="043B0AF8" w14:textId="77777777" w:rsidR="007546F1" w:rsidRPr="00742433" w:rsidRDefault="007546F1" w:rsidP="007546F1">
            <w:pPr>
              <w:pStyle w:val="ListParagraph"/>
              <w:numPr>
                <w:ilvl w:val="0"/>
                <w:numId w:val="7"/>
              </w:numPr>
            </w:pPr>
            <w:r w:rsidRPr="00742433">
              <w:t>Sports unifiés</w:t>
            </w:r>
          </w:p>
          <w:p w14:paraId="27848E2F" w14:textId="47219DF1" w:rsidR="007546F1" w:rsidRPr="0086286E" w:rsidRDefault="007546F1" w:rsidP="007546F1">
            <w:pPr>
              <w:pStyle w:val="ListParagraph"/>
              <w:numPr>
                <w:ilvl w:val="0"/>
                <w:numId w:val="7"/>
              </w:numPr>
              <w:rPr>
                <w:lang w:val="fr-FR"/>
              </w:rPr>
            </w:pPr>
            <w:r w:rsidRPr="0086286E">
              <w:rPr>
                <w:lang w:val="fr-FR"/>
              </w:rPr>
              <w:t>Leadership inclusif des jeunes et engagement de l'ensemble de l'école</w:t>
            </w:r>
          </w:p>
        </w:tc>
        <w:tc>
          <w:tcPr>
            <w:tcW w:w="2340" w:type="dxa"/>
          </w:tcPr>
          <w:p w14:paraId="234F6111" w14:textId="77777777" w:rsidR="007546F1" w:rsidRPr="0086286E" w:rsidRDefault="007546F1" w:rsidP="00DF0E01">
            <w:pPr>
              <w:rPr>
                <w:lang w:val="fr-FR"/>
              </w:rPr>
            </w:pPr>
          </w:p>
        </w:tc>
      </w:tr>
      <w:tr w:rsidR="001D7E8D" w14:paraId="0BE23B86" w14:textId="77777777" w:rsidTr="001D7E8D">
        <w:tc>
          <w:tcPr>
            <w:tcW w:w="4675" w:type="dxa"/>
          </w:tcPr>
          <w:p w14:paraId="4E397EED" w14:textId="14FCF447" w:rsidR="001D7E8D" w:rsidRPr="0086286E" w:rsidRDefault="001F1822" w:rsidP="00DF0E01">
            <w:pPr>
              <w:rPr>
                <w:sz w:val="24"/>
                <w:lang w:val="fr-FR"/>
              </w:rPr>
            </w:pPr>
            <w:r w:rsidRPr="0086286E">
              <w:rPr>
                <w:sz w:val="24"/>
                <w:lang w:val="fr-FR"/>
              </w:rPr>
              <w:t xml:space="preserve">Engagement des élèves dans </w:t>
            </w:r>
            <w:proofErr w:type="spellStart"/>
            <w:r w:rsidRPr="0086286E">
              <w:rPr>
                <w:sz w:val="24"/>
                <w:lang w:val="fr-FR"/>
              </w:rPr>
              <w:t>Special</w:t>
            </w:r>
            <w:proofErr w:type="spellEnd"/>
            <w:r w:rsidRPr="0086286E">
              <w:rPr>
                <w:sz w:val="24"/>
                <w:lang w:val="fr-FR"/>
              </w:rPr>
              <w:t xml:space="preserve"> </w:t>
            </w:r>
            <w:proofErr w:type="spellStart"/>
            <w:r w:rsidRPr="0086286E">
              <w:rPr>
                <w:sz w:val="24"/>
                <w:lang w:val="fr-FR"/>
              </w:rPr>
              <w:t>Olympics</w:t>
            </w:r>
            <w:proofErr w:type="spellEnd"/>
          </w:p>
        </w:tc>
        <w:tc>
          <w:tcPr>
            <w:tcW w:w="2340" w:type="dxa"/>
          </w:tcPr>
          <w:p w14:paraId="0EC738FF" w14:textId="6AF7ECB9" w:rsidR="001D7E8D" w:rsidRPr="00742433" w:rsidRDefault="001F1822" w:rsidP="00DF0E01">
            <w:pPr>
              <w:rPr>
                <w:sz w:val="24"/>
              </w:rPr>
            </w:pPr>
            <w:r w:rsidRPr="00742433">
              <w:rPr>
                <w:sz w:val="24"/>
              </w:rPr>
              <w:t>1, 2, 3</w:t>
            </w:r>
          </w:p>
        </w:tc>
      </w:tr>
      <w:tr w:rsidR="007546F1" w:rsidRPr="004014D1" w14:paraId="4F6FA8FD" w14:textId="77777777" w:rsidTr="001D7E8D">
        <w:tc>
          <w:tcPr>
            <w:tcW w:w="4675" w:type="dxa"/>
          </w:tcPr>
          <w:p w14:paraId="0038E7D5" w14:textId="77777777" w:rsidR="007546F1" w:rsidRPr="00742433" w:rsidRDefault="007546F1" w:rsidP="007546F1">
            <w:pPr>
              <w:pStyle w:val="ListParagraph"/>
              <w:numPr>
                <w:ilvl w:val="0"/>
                <w:numId w:val="7"/>
              </w:numPr>
            </w:pPr>
            <w:r w:rsidRPr="00742433">
              <w:lastRenderedPageBreak/>
              <w:t>Sports unifiés</w:t>
            </w:r>
          </w:p>
          <w:p w14:paraId="5B72DEFF" w14:textId="331D259E" w:rsidR="007546F1" w:rsidRPr="0086286E" w:rsidRDefault="007546F1" w:rsidP="007546F1">
            <w:pPr>
              <w:pStyle w:val="ListParagraph"/>
              <w:numPr>
                <w:ilvl w:val="0"/>
                <w:numId w:val="7"/>
              </w:numPr>
              <w:rPr>
                <w:sz w:val="20"/>
                <w:lang w:val="fr-FR"/>
              </w:rPr>
            </w:pPr>
            <w:r w:rsidRPr="0086286E">
              <w:rPr>
                <w:lang w:val="fr-FR"/>
              </w:rPr>
              <w:t>Leadership inclusif des jeunes et engagement de l'ensemble de l'école</w:t>
            </w:r>
          </w:p>
        </w:tc>
        <w:tc>
          <w:tcPr>
            <w:tcW w:w="2340" w:type="dxa"/>
          </w:tcPr>
          <w:p w14:paraId="60E1BF2A" w14:textId="77777777" w:rsidR="007546F1" w:rsidRPr="0086286E" w:rsidRDefault="007546F1" w:rsidP="00DF0E01">
            <w:pPr>
              <w:rPr>
                <w:lang w:val="fr-FR"/>
              </w:rPr>
            </w:pPr>
          </w:p>
        </w:tc>
      </w:tr>
      <w:tr w:rsidR="001D7E8D" w14:paraId="0CEA9C54" w14:textId="77777777" w:rsidTr="001D7E8D">
        <w:tc>
          <w:tcPr>
            <w:tcW w:w="4675" w:type="dxa"/>
          </w:tcPr>
          <w:p w14:paraId="01122F98" w14:textId="438B845E" w:rsidR="001D7E8D" w:rsidRPr="0086286E" w:rsidRDefault="001F1822" w:rsidP="00DF0E01">
            <w:pPr>
              <w:rPr>
                <w:sz w:val="24"/>
                <w:lang w:val="fr-FR"/>
              </w:rPr>
            </w:pPr>
            <w:r w:rsidRPr="0086286E">
              <w:rPr>
                <w:sz w:val="24"/>
                <w:lang w:val="fr-FR"/>
              </w:rPr>
              <w:t>Connaissances et perception des élèves</w:t>
            </w:r>
          </w:p>
        </w:tc>
        <w:tc>
          <w:tcPr>
            <w:tcW w:w="2340" w:type="dxa"/>
          </w:tcPr>
          <w:p w14:paraId="31B87844" w14:textId="389364D7" w:rsidR="001D7E8D" w:rsidRPr="00742433" w:rsidRDefault="001F1822" w:rsidP="00DF0E01">
            <w:pPr>
              <w:rPr>
                <w:sz w:val="24"/>
              </w:rPr>
            </w:pPr>
            <w:r w:rsidRPr="00742433">
              <w:rPr>
                <w:sz w:val="24"/>
              </w:rPr>
              <w:t>1, 3</w:t>
            </w:r>
          </w:p>
        </w:tc>
      </w:tr>
      <w:tr w:rsidR="007546F1" w:rsidRPr="004014D1" w14:paraId="37075CFE" w14:textId="77777777" w:rsidTr="001D7E8D">
        <w:tc>
          <w:tcPr>
            <w:tcW w:w="4675" w:type="dxa"/>
          </w:tcPr>
          <w:p w14:paraId="558AA116" w14:textId="78F60686" w:rsidR="007546F1" w:rsidRPr="00742433" w:rsidRDefault="00DC4CEB" w:rsidP="007546F1">
            <w:pPr>
              <w:pStyle w:val="ListParagraph"/>
              <w:numPr>
                <w:ilvl w:val="0"/>
                <w:numId w:val="7"/>
              </w:numPr>
            </w:pPr>
            <w:r>
              <w:t>Inclusion sociale</w:t>
            </w:r>
          </w:p>
          <w:p w14:paraId="3D419B62" w14:textId="2654DEFF" w:rsidR="007546F1" w:rsidRPr="0086286E" w:rsidRDefault="007546F1" w:rsidP="007546F1">
            <w:pPr>
              <w:pStyle w:val="ListParagraph"/>
              <w:numPr>
                <w:ilvl w:val="0"/>
                <w:numId w:val="7"/>
              </w:numPr>
              <w:rPr>
                <w:sz w:val="20"/>
                <w:lang w:val="fr-FR"/>
              </w:rPr>
            </w:pPr>
            <w:r w:rsidRPr="0086286E">
              <w:rPr>
                <w:lang w:val="fr-FR"/>
              </w:rPr>
              <w:t>Handicap et/ou Déficience intellectuelle (3 seulement)</w:t>
            </w:r>
          </w:p>
        </w:tc>
        <w:tc>
          <w:tcPr>
            <w:tcW w:w="2340" w:type="dxa"/>
          </w:tcPr>
          <w:p w14:paraId="18F2D5F8" w14:textId="20FBAE63" w:rsidR="007546F1" w:rsidRPr="0086286E" w:rsidRDefault="007546F1" w:rsidP="00DF0E01">
            <w:pPr>
              <w:rPr>
                <w:lang w:val="fr-FR"/>
              </w:rPr>
            </w:pPr>
            <w:r w:rsidRPr="0086286E">
              <w:rPr>
                <w:lang w:val="fr-FR"/>
              </w:rPr>
              <w:br/>
            </w:r>
          </w:p>
        </w:tc>
      </w:tr>
      <w:tr w:rsidR="001D7E8D" w14:paraId="6FCA7DB3" w14:textId="77777777" w:rsidTr="001D7E8D">
        <w:tc>
          <w:tcPr>
            <w:tcW w:w="4675" w:type="dxa"/>
          </w:tcPr>
          <w:p w14:paraId="1F7BF668" w14:textId="0D4B4ED9" w:rsidR="001D7E8D" w:rsidRPr="00742433" w:rsidRDefault="001F1822" w:rsidP="00DF0E01">
            <w:pPr>
              <w:rPr>
                <w:sz w:val="24"/>
              </w:rPr>
            </w:pPr>
            <w:proofErr w:type="spellStart"/>
            <w:r w:rsidRPr="00742433">
              <w:rPr>
                <w:sz w:val="24"/>
              </w:rPr>
              <w:t>Expériences</w:t>
            </w:r>
            <w:proofErr w:type="spellEnd"/>
            <w:r w:rsidRPr="00742433">
              <w:rPr>
                <w:sz w:val="24"/>
              </w:rPr>
              <w:t xml:space="preserve"> des </w:t>
            </w:r>
            <w:proofErr w:type="spellStart"/>
            <w:r w:rsidRPr="00742433">
              <w:rPr>
                <w:sz w:val="24"/>
              </w:rPr>
              <w:t>étudiants</w:t>
            </w:r>
            <w:proofErr w:type="spellEnd"/>
          </w:p>
        </w:tc>
        <w:tc>
          <w:tcPr>
            <w:tcW w:w="2340" w:type="dxa"/>
          </w:tcPr>
          <w:p w14:paraId="71A8B23B" w14:textId="59CD640A" w:rsidR="001D7E8D" w:rsidRPr="00742433" w:rsidRDefault="001F1822" w:rsidP="00DF0E01">
            <w:pPr>
              <w:rPr>
                <w:sz w:val="24"/>
              </w:rPr>
            </w:pPr>
            <w:r w:rsidRPr="00742433">
              <w:rPr>
                <w:sz w:val="24"/>
              </w:rPr>
              <w:t>1, 3</w:t>
            </w:r>
          </w:p>
        </w:tc>
      </w:tr>
      <w:tr w:rsidR="007546F1" w:rsidRPr="004014D1" w14:paraId="22D75635" w14:textId="77777777" w:rsidTr="001D7E8D">
        <w:tc>
          <w:tcPr>
            <w:tcW w:w="4675" w:type="dxa"/>
          </w:tcPr>
          <w:p w14:paraId="43EC83FB" w14:textId="3736733C" w:rsidR="007546F1" w:rsidRPr="00742433" w:rsidRDefault="003A1860" w:rsidP="007546F1">
            <w:pPr>
              <w:pStyle w:val="ListParagraph"/>
              <w:numPr>
                <w:ilvl w:val="0"/>
                <w:numId w:val="7"/>
              </w:numPr>
            </w:pPr>
            <w:r w:rsidRPr="00742433">
              <w:t>Inclusion sociale (3 seulement)</w:t>
            </w:r>
          </w:p>
          <w:p w14:paraId="6529F7B6" w14:textId="2DF851BF" w:rsidR="007546F1" w:rsidRPr="0086286E" w:rsidRDefault="007546F1" w:rsidP="007546F1">
            <w:pPr>
              <w:pStyle w:val="ListParagraph"/>
              <w:numPr>
                <w:ilvl w:val="0"/>
                <w:numId w:val="7"/>
              </w:numPr>
              <w:rPr>
                <w:sz w:val="20"/>
                <w:lang w:val="fr-FR"/>
              </w:rPr>
            </w:pPr>
            <w:r w:rsidRPr="0086286E">
              <w:rPr>
                <w:lang w:val="fr-FR"/>
              </w:rPr>
              <w:t>Handicap et/ou Déficience intellectuelle (3 seulement)</w:t>
            </w:r>
          </w:p>
        </w:tc>
        <w:tc>
          <w:tcPr>
            <w:tcW w:w="2340" w:type="dxa"/>
          </w:tcPr>
          <w:p w14:paraId="1610F017" w14:textId="2A64CFE6" w:rsidR="007546F1" w:rsidRPr="0086286E" w:rsidRDefault="007546F1" w:rsidP="00DF0E01">
            <w:pPr>
              <w:rPr>
                <w:lang w:val="fr-FR"/>
              </w:rPr>
            </w:pPr>
          </w:p>
        </w:tc>
      </w:tr>
      <w:tr w:rsidR="001D7E8D" w14:paraId="700827D8" w14:textId="77777777" w:rsidTr="001D7E8D">
        <w:tc>
          <w:tcPr>
            <w:tcW w:w="4675" w:type="dxa"/>
          </w:tcPr>
          <w:p w14:paraId="464532CA" w14:textId="37FFC2C6" w:rsidR="001D7E8D" w:rsidRPr="00742433" w:rsidRDefault="001F1822" w:rsidP="00DF0E01">
            <w:pPr>
              <w:rPr>
                <w:sz w:val="24"/>
              </w:rPr>
            </w:pPr>
            <w:proofErr w:type="spellStart"/>
            <w:r w:rsidRPr="00742433">
              <w:rPr>
                <w:sz w:val="24"/>
              </w:rPr>
              <w:t>Effets</w:t>
            </w:r>
            <w:proofErr w:type="spellEnd"/>
            <w:r w:rsidRPr="00742433">
              <w:rPr>
                <w:sz w:val="24"/>
              </w:rPr>
              <w:t xml:space="preserve"> </w:t>
            </w:r>
            <w:proofErr w:type="spellStart"/>
            <w:r w:rsidRPr="00742433">
              <w:rPr>
                <w:sz w:val="24"/>
              </w:rPr>
              <w:t>perçus</w:t>
            </w:r>
            <w:proofErr w:type="spellEnd"/>
            <w:r w:rsidRPr="00742433">
              <w:rPr>
                <w:sz w:val="24"/>
              </w:rPr>
              <w:t xml:space="preserve"> sur </w:t>
            </w:r>
            <w:proofErr w:type="spellStart"/>
            <w:r w:rsidRPr="00742433">
              <w:rPr>
                <w:sz w:val="24"/>
              </w:rPr>
              <w:t>l'école</w:t>
            </w:r>
            <w:proofErr w:type="spellEnd"/>
          </w:p>
        </w:tc>
        <w:tc>
          <w:tcPr>
            <w:tcW w:w="2340" w:type="dxa"/>
          </w:tcPr>
          <w:p w14:paraId="67BA4579" w14:textId="42484818" w:rsidR="001D7E8D" w:rsidRPr="00742433" w:rsidRDefault="001F1822" w:rsidP="00DF0E01">
            <w:pPr>
              <w:rPr>
                <w:sz w:val="24"/>
              </w:rPr>
            </w:pPr>
            <w:r w:rsidRPr="00742433">
              <w:rPr>
                <w:sz w:val="24"/>
              </w:rPr>
              <w:t>1, 2, 3</w:t>
            </w:r>
          </w:p>
        </w:tc>
      </w:tr>
      <w:tr w:rsidR="007546F1" w14:paraId="0540AA39" w14:textId="77777777" w:rsidTr="001D7E8D">
        <w:tc>
          <w:tcPr>
            <w:tcW w:w="4675" w:type="dxa"/>
          </w:tcPr>
          <w:p w14:paraId="2017CD53" w14:textId="0FCDF561" w:rsidR="007546F1" w:rsidRPr="00742433" w:rsidRDefault="007546F1" w:rsidP="007546F1">
            <w:pPr>
              <w:pStyle w:val="ListParagraph"/>
              <w:numPr>
                <w:ilvl w:val="0"/>
                <w:numId w:val="9"/>
              </w:numPr>
            </w:pPr>
            <w:r w:rsidRPr="00742433">
              <w:t>Inclusion sociale (1, 3 uniquement)</w:t>
            </w:r>
          </w:p>
          <w:p w14:paraId="4C2CB834" w14:textId="0EB762DB" w:rsidR="007546F1" w:rsidRPr="0086286E" w:rsidRDefault="007546F1" w:rsidP="007546F1">
            <w:pPr>
              <w:pStyle w:val="ListParagraph"/>
              <w:numPr>
                <w:ilvl w:val="0"/>
                <w:numId w:val="9"/>
              </w:numPr>
              <w:rPr>
                <w:sz w:val="24"/>
                <w:lang w:val="fr-FR"/>
              </w:rPr>
            </w:pPr>
            <w:r w:rsidRPr="0086286E">
              <w:rPr>
                <w:lang w:val="fr-FR"/>
              </w:rPr>
              <w:t xml:space="preserve">Attitudes et connaissances à l'égard des déficiences intellectuelles </w:t>
            </w:r>
          </w:p>
          <w:p w14:paraId="2CE33C8A" w14:textId="79F5C031" w:rsidR="007546F1" w:rsidRPr="00742433" w:rsidRDefault="007546F1" w:rsidP="007546F1">
            <w:pPr>
              <w:pStyle w:val="ListParagraph"/>
              <w:numPr>
                <w:ilvl w:val="0"/>
                <w:numId w:val="9"/>
              </w:numPr>
              <w:rPr>
                <w:sz w:val="24"/>
              </w:rPr>
            </w:pPr>
            <w:proofErr w:type="spellStart"/>
            <w:r w:rsidRPr="00742433">
              <w:t>Climat</w:t>
            </w:r>
            <w:proofErr w:type="spellEnd"/>
            <w:r w:rsidRPr="00742433">
              <w:t xml:space="preserve"> </w:t>
            </w:r>
            <w:proofErr w:type="spellStart"/>
            <w:r w:rsidRPr="00742433">
              <w:t>scolaire</w:t>
            </w:r>
            <w:proofErr w:type="spellEnd"/>
            <w:r w:rsidRPr="00742433">
              <w:t xml:space="preserve"> (1 </w:t>
            </w:r>
            <w:proofErr w:type="spellStart"/>
            <w:r w:rsidRPr="00742433">
              <w:t>seulement</w:t>
            </w:r>
            <w:proofErr w:type="spellEnd"/>
            <w:r w:rsidRPr="00742433">
              <w:t>)</w:t>
            </w:r>
          </w:p>
          <w:p w14:paraId="60B31153" w14:textId="2738AFBC" w:rsidR="007546F1" w:rsidRDefault="007546F1" w:rsidP="007546F1">
            <w:pPr>
              <w:pStyle w:val="ListParagraph"/>
              <w:numPr>
                <w:ilvl w:val="0"/>
                <w:numId w:val="9"/>
              </w:numPr>
            </w:pPr>
            <w:r w:rsidRPr="00742433">
              <w:t>Climat académique</w:t>
            </w:r>
          </w:p>
        </w:tc>
        <w:tc>
          <w:tcPr>
            <w:tcW w:w="2340" w:type="dxa"/>
          </w:tcPr>
          <w:p w14:paraId="50AC8394" w14:textId="725DC5F5" w:rsidR="007546F1" w:rsidRDefault="007546F1" w:rsidP="00DF0E01">
            <w:r>
              <w:br/>
            </w:r>
            <w:r>
              <w:br/>
            </w:r>
            <w:r>
              <w:br/>
            </w:r>
          </w:p>
        </w:tc>
      </w:tr>
      <w:tr w:rsidR="001D7E8D" w14:paraId="1318D4A8" w14:textId="77777777" w:rsidTr="001D7E8D">
        <w:tc>
          <w:tcPr>
            <w:tcW w:w="4675" w:type="dxa"/>
          </w:tcPr>
          <w:p w14:paraId="03ED7119" w14:textId="23E9125E" w:rsidR="001D7E8D" w:rsidRPr="0086286E" w:rsidRDefault="001F1822" w:rsidP="00DF0E01">
            <w:pPr>
              <w:rPr>
                <w:sz w:val="24"/>
                <w:lang w:val="fr-FR"/>
              </w:rPr>
            </w:pPr>
            <w:r w:rsidRPr="0086286E">
              <w:rPr>
                <w:sz w:val="24"/>
                <w:lang w:val="fr-FR"/>
              </w:rPr>
              <w:t>Effets perçus sur les élèves</w:t>
            </w:r>
          </w:p>
        </w:tc>
        <w:tc>
          <w:tcPr>
            <w:tcW w:w="2340" w:type="dxa"/>
          </w:tcPr>
          <w:p w14:paraId="471887A6" w14:textId="6A02A3FF" w:rsidR="001D7E8D" w:rsidRPr="00742433" w:rsidRDefault="001F1822" w:rsidP="00DF0E01">
            <w:pPr>
              <w:rPr>
                <w:sz w:val="24"/>
              </w:rPr>
            </w:pPr>
            <w:r w:rsidRPr="00742433">
              <w:rPr>
                <w:sz w:val="24"/>
              </w:rPr>
              <w:t>1, 2, 3</w:t>
            </w:r>
          </w:p>
        </w:tc>
      </w:tr>
      <w:tr w:rsidR="007546F1" w14:paraId="7FC8667F" w14:textId="77777777" w:rsidTr="001D7E8D">
        <w:tc>
          <w:tcPr>
            <w:tcW w:w="4675" w:type="dxa"/>
          </w:tcPr>
          <w:p w14:paraId="6856FBFB" w14:textId="794AC742" w:rsidR="007546F1" w:rsidRPr="0086286E" w:rsidRDefault="007546F1" w:rsidP="007546F1">
            <w:pPr>
              <w:pStyle w:val="ListParagraph"/>
              <w:numPr>
                <w:ilvl w:val="0"/>
                <w:numId w:val="6"/>
              </w:numPr>
              <w:rPr>
                <w:lang w:val="fr-FR"/>
              </w:rPr>
            </w:pPr>
            <w:r w:rsidRPr="0086286E">
              <w:rPr>
                <w:lang w:val="fr-FR"/>
              </w:rPr>
              <w:t>Inclusion sociale et engagement à l'école (3 seulement)</w:t>
            </w:r>
          </w:p>
          <w:p w14:paraId="6C0DAB31" w14:textId="40D6E260" w:rsidR="007546F1" w:rsidRPr="0086286E" w:rsidRDefault="007546F1" w:rsidP="007546F1">
            <w:pPr>
              <w:pStyle w:val="ListParagraph"/>
              <w:numPr>
                <w:ilvl w:val="0"/>
                <w:numId w:val="6"/>
              </w:numPr>
              <w:rPr>
                <w:lang w:val="fr-FR"/>
              </w:rPr>
            </w:pPr>
            <w:r w:rsidRPr="0086286E">
              <w:rPr>
                <w:lang w:val="fr-FR"/>
              </w:rPr>
              <w:t>Attitudes et connaissances à l'égard des déficiences intellectuelles (3 seulement)</w:t>
            </w:r>
          </w:p>
          <w:p w14:paraId="4A8E7F31" w14:textId="3FF53D12" w:rsidR="007546F1" w:rsidRPr="00742433" w:rsidRDefault="007546F1" w:rsidP="007546F1">
            <w:pPr>
              <w:pStyle w:val="ListParagraph"/>
              <w:numPr>
                <w:ilvl w:val="0"/>
                <w:numId w:val="6"/>
              </w:numPr>
            </w:pPr>
            <w:proofErr w:type="spellStart"/>
            <w:r w:rsidRPr="00742433">
              <w:t>Résultats</w:t>
            </w:r>
            <w:proofErr w:type="spellEnd"/>
            <w:r w:rsidRPr="00742433">
              <w:t xml:space="preserve"> pour la santé </w:t>
            </w:r>
          </w:p>
          <w:p w14:paraId="3AE7FC5F" w14:textId="3E34A019" w:rsidR="007546F1" w:rsidRPr="00742433" w:rsidRDefault="007546F1" w:rsidP="007546F1">
            <w:pPr>
              <w:pStyle w:val="ListParagraph"/>
              <w:numPr>
                <w:ilvl w:val="0"/>
                <w:numId w:val="6"/>
              </w:numPr>
            </w:pPr>
            <w:r w:rsidRPr="00742433">
              <w:t xml:space="preserve">Résultats après l'école </w:t>
            </w:r>
          </w:p>
        </w:tc>
        <w:tc>
          <w:tcPr>
            <w:tcW w:w="2340" w:type="dxa"/>
          </w:tcPr>
          <w:p w14:paraId="55257BF3" w14:textId="74775B0E" w:rsidR="003A1860" w:rsidRDefault="003A1860" w:rsidP="003A1860">
            <w:r>
              <w:br/>
            </w:r>
            <w:r>
              <w:br/>
            </w:r>
            <w:r>
              <w:br/>
            </w:r>
          </w:p>
          <w:p w14:paraId="70C990E4" w14:textId="5EE9AF16" w:rsidR="003A1860" w:rsidRDefault="003A1860" w:rsidP="00DF0E01"/>
        </w:tc>
      </w:tr>
    </w:tbl>
    <w:p w14:paraId="18E18EE5" w14:textId="77777777" w:rsidR="001D7E8D" w:rsidRPr="00DF0E01" w:rsidRDefault="001D7E8D" w:rsidP="00DF0E01">
      <w:pPr>
        <w:rPr>
          <w:b/>
        </w:rPr>
      </w:pPr>
    </w:p>
    <w:p w14:paraId="0900394D" w14:textId="7B1AC1B2" w:rsidR="00C06415" w:rsidRPr="0086286E" w:rsidRDefault="00C06415" w:rsidP="00C06415">
      <w:pPr>
        <w:pStyle w:val="Heading2"/>
        <w:spacing w:before="0"/>
        <w:rPr>
          <w:lang w:val="fr-FR"/>
        </w:rPr>
      </w:pPr>
      <w:r w:rsidRPr="0086286E">
        <w:rPr>
          <w:lang w:val="fr-FR"/>
        </w:rPr>
        <w:t xml:space="preserve">Protocole </w:t>
      </w:r>
      <w:r w:rsidR="000874FC" w:rsidRPr="00C403D2">
        <w:rPr>
          <w:color w:val="EE0000"/>
          <w:lang w:val="fr-FR"/>
        </w:rPr>
        <w:t>d’enquête</w:t>
      </w:r>
      <w:r w:rsidR="000874FC" w:rsidRPr="0086286E">
        <w:rPr>
          <w:lang w:val="fr-FR"/>
        </w:rPr>
        <w:t xml:space="preserve"> </w:t>
      </w:r>
      <w:r w:rsidRPr="0086286E">
        <w:rPr>
          <w:lang w:val="fr-FR"/>
        </w:rPr>
        <w:t>auprès des administrateurs scolaires</w:t>
      </w:r>
    </w:p>
    <w:p w14:paraId="58BF8B96" w14:textId="53FB30F6" w:rsidR="002034F0" w:rsidRPr="00DC0187" w:rsidRDefault="001F1822" w:rsidP="001F786B">
      <w:pPr>
        <w:jc w:val="both"/>
        <w:rPr>
          <w:color w:val="EE0000"/>
          <w:lang w:val="fr-FR"/>
        </w:rPr>
      </w:pPr>
      <w:r w:rsidRPr="00DD4629">
        <w:rPr>
          <w:b/>
          <w:sz w:val="24"/>
          <w:lang w:val="fr-FR"/>
        </w:rPr>
        <w:t xml:space="preserve">Ces protocoles sont conçus de la même manière que le protocole d'enquête auprès des élèves, mais ils peuvent être utilisés pour les entraîneurs, les enseignants d'éducation générale, les enseignants d'éducation spécialisée et d'autres membres </w:t>
      </w:r>
      <w:r w:rsidR="002034F0" w:rsidRPr="002034F0">
        <w:rPr>
          <w:b/>
          <w:color w:val="EE0000"/>
          <w:sz w:val="24"/>
          <w:lang w:val="fr-FR"/>
        </w:rPr>
        <w:t>du personnel</w:t>
      </w:r>
      <w:r w:rsidRPr="002034F0">
        <w:rPr>
          <w:b/>
          <w:color w:val="EE0000"/>
          <w:sz w:val="24"/>
          <w:lang w:val="fr-FR"/>
        </w:rPr>
        <w:t xml:space="preserve"> </w:t>
      </w:r>
      <w:r w:rsidRPr="00DD4629">
        <w:rPr>
          <w:b/>
          <w:sz w:val="24"/>
          <w:lang w:val="fr-FR"/>
        </w:rPr>
        <w:t>de l'administration scolaire. Le tableau ci-dessous montre les différents concepts trouvés dans les sondages auprès des étudiants</w:t>
      </w:r>
      <w:r w:rsidR="002034F0" w:rsidRPr="00DC0187">
        <w:rPr>
          <w:b/>
          <w:color w:val="EE0000"/>
          <w:sz w:val="24"/>
          <w:lang w:val="fr-FR"/>
        </w:rPr>
        <w:t xml:space="preserve">, ainsi </w:t>
      </w:r>
      <w:r w:rsidR="00706617">
        <w:rPr>
          <w:b/>
          <w:color w:val="EE0000"/>
          <w:sz w:val="24"/>
          <w:lang w:val="fr-FR"/>
        </w:rPr>
        <w:t>que dans quel</w:t>
      </w:r>
      <w:r w:rsidR="002034F0" w:rsidRPr="00DC0187">
        <w:rPr>
          <w:b/>
          <w:color w:val="EE0000"/>
          <w:sz w:val="24"/>
          <w:lang w:val="fr-FR"/>
        </w:rPr>
        <w:t xml:space="preserve"> protocole</w:t>
      </w:r>
      <w:r w:rsidR="002034F0">
        <w:rPr>
          <w:b/>
          <w:color w:val="EE0000"/>
          <w:sz w:val="24"/>
          <w:lang w:val="fr-FR"/>
        </w:rPr>
        <w:t xml:space="preserve"> </w:t>
      </w:r>
      <w:r w:rsidRPr="00DD4629">
        <w:rPr>
          <w:b/>
          <w:sz w:val="24"/>
          <w:lang w:val="fr-FR"/>
        </w:rPr>
        <w:t xml:space="preserve">(1 – Spécial, 2 – Général, 3 – Combiné) </w:t>
      </w:r>
      <w:r w:rsidR="002034F0" w:rsidRPr="00DC0187">
        <w:rPr>
          <w:b/>
          <w:color w:val="EE0000"/>
          <w:sz w:val="24"/>
          <w:lang w:val="fr-FR"/>
        </w:rPr>
        <w:t>apparaît</w:t>
      </w:r>
      <w:r w:rsidR="00706617">
        <w:rPr>
          <w:b/>
          <w:color w:val="EE0000"/>
          <w:sz w:val="24"/>
          <w:lang w:val="fr-FR"/>
        </w:rPr>
        <w:t xml:space="preserve"> chaque concept.</w:t>
      </w:r>
    </w:p>
    <w:tbl>
      <w:tblPr>
        <w:tblStyle w:val="TableGrid"/>
        <w:tblW w:w="0" w:type="auto"/>
        <w:tblLook w:val="04A0" w:firstRow="1" w:lastRow="0" w:firstColumn="1" w:lastColumn="0" w:noHBand="0" w:noVBand="1"/>
      </w:tblPr>
      <w:tblGrid>
        <w:gridCol w:w="4675"/>
        <w:gridCol w:w="2340"/>
      </w:tblGrid>
      <w:tr w:rsidR="000A741C" w:rsidRPr="00742433" w14:paraId="6FD45A19" w14:textId="77777777" w:rsidTr="00CF61B8">
        <w:tc>
          <w:tcPr>
            <w:tcW w:w="4675" w:type="dxa"/>
          </w:tcPr>
          <w:p w14:paraId="65A7AC76" w14:textId="13B8C243" w:rsidR="000A741C" w:rsidRPr="00742433" w:rsidRDefault="000A741C" w:rsidP="00CF61B8">
            <w:pPr>
              <w:rPr>
                <w:b/>
                <w:sz w:val="24"/>
              </w:rPr>
            </w:pPr>
            <w:r w:rsidRPr="001F786B">
              <w:rPr>
                <w:b/>
                <w:color w:val="EE0000"/>
                <w:sz w:val="24"/>
              </w:rPr>
              <w:t>Co</w:t>
            </w:r>
            <w:r w:rsidR="001F786B" w:rsidRPr="001F786B">
              <w:rPr>
                <w:b/>
                <w:color w:val="EE0000"/>
                <w:sz w:val="24"/>
              </w:rPr>
              <w:t>ncept</w:t>
            </w:r>
          </w:p>
        </w:tc>
        <w:tc>
          <w:tcPr>
            <w:tcW w:w="2340" w:type="dxa"/>
          </w:tcPr>
          <w:p w14:paraId="6C901DCE" w14:textId="77777777" w:rsidR="000A741C" w:rsidRPr="00742433" w:rsidRDefault="000A741C" w:rsidP="00CF61B8">
            <w:pPr>
              <w:rPr>
                <w:b/>
                <w:sz w:val="24"/>
              </w:rPr>
            </w:pPr>
            <w:r w:rsidRPr="00742433">
              <w:rPr>
                <w:b/>
                <w:sz w:val="24"/>
              </w:rPr>
              <w:t>Protocole</w:t>
            </w:r>
          </w:p>
        </w:tc>
      </w:tr>
      <w:tr w:rsidR="000A741C" w:rsidRPr="00742433" w14:paraId="37B017D8" w14:textId="77777777" w:rsidTr="00CF61B8">
        <w:tc>
          <w:tcPr>
            <w:tcW w:w="4675" w:type="dxa"/>
          </w:tcPr>
          <w:p w14:paraId="4091716F" w14:textId="2FDE2C4D" w:rsidR="000A741C" w:rsidRPr="0086286E" w:rsidRDefault="00512DB5" w:rsidP="00CF61B8">
            <w:pPr>
              <w:rPr>
                <w:sz w:val="24"/>
                <w:lang w:val="fr-FR"/>
              </w:rPr>
            </w:pPr>
            <w:r w:rsidRPr="0086286E">
              <w:rPr>
                <w:sz w:val="24"/>
                <w:lang w:val="fr-FR"/>
              </w:rPr>
              <w:t>Antécédents des participants à l'enquête</w:t>
            </w:r>
          </w:p>
        </w:tc>
        <w:tc>
          <w:tcPr>
            <w:tcW w:w="2340" w:type="dxa"/>
          </w:tcPr>
          <w:p w14:paraId="26B98F02" w14:textId="77777777" w:rsidR="000A741C" w:rsidRPr="00742433" w:rsidRDefault="000A741C" w:rsidP="00CF61B8">
            <w:pPr>
              <w:rPr>
                <w:sz w:val="24"/>
              </w:rPr>
            </w:pPr>
            <w:r w:rsidRPr="00742433">
              <w:rPr>
                <w:sz w:val="24"/>
              </w:rPr>
              <w:t>1, 2, 3</w:t>
            </w:r>
          </w:p>
        </w:tc>
      </w:tr>
      <w:tr w:rsidR="000A741C" w:rsidRPr="00742433" w14:paraId="133ECEEC" w14:textId="77777777" w:rsidTr="00CF61B8">
        <w:tc>
          <w:tcPr>
            <w:tcW w:w="4675" w:type="dxa"/>
          </w:tcPr>
          <w:p w14:paraId="798F8452" w14:textId="48415B1B" w:rsidR="000A741C" w:rsidRPr="0086286E" w:rsidRDefault="00512DB5" w:rsidP="00CF61B8">
            <w:pPr>
              <w:rPr>
                <w:sz w:val="24"/>
                <w:lang w:val="fr-FR"/>
              </w:rPr>
            </w:pPr>
            <w:r w:rsidRPr="0086286E">
              <w:rPr>
                <w:sz w:val="24"/>
                <w:lang w:val="fr-FR"/>
              </w:rPr>
              <w:t xml:space="preserve">Modèle et partenaires clés de </w:t>
            </w:r>
            <w:proofErr w:type="spellStart"/>
            <w:r w:rsidRPr="0086286E">
              <w:rPr>
                <w:sz w:val="24"/>
                <w:lang w:val="fr-FR"/>
              </w:rPr>
              <w:t>Special</w:t>
            </w:r>
            <w:proofErr w:type="spellEnd"/>
            <w:r w:rsidRPr="0086286E">
              <w:rPr>
                <w:sz w:val="24"/>
                <w:lang w:val="fr-FR"/>
              </w:rPr>
              <w:t xml:space="preserve"> </w:t>
            </w:r>
            <w:proofErr w:type="spellStart"/>
            <w:r w:rsidRPr="0086286E">
              <w:rPr>
                <w:sz w:val="24"/>
                <w:lang w:val="fr-FR"/>
              </w:rPr>
              <w:t>Olympics</w:t>
            </w:r>
            <w:proofErr w:type="spellEnd"/>
          </w:p>
        </w:tc>
        <w:tc>
          <w:tcPr>
            <w:tcW w:w="2340" w:type="dxa"/>
          </w:tcPr>
          <w:p w14:paraId="11D4293D" w14:textId="77777777" w:rsidR="000A741C" w:rsidRPr="00742433" w:rsidRDefault="000A741C" w:rsidP="00CF61B8">
            <w:pPr>
              <w:rPr>
                <w:sz w:val="24"/>
              </w:rPr>
            </w:pPr>
            <w:r w:rsidRPr="00742433">
              <w:rPr>
                <w:sz w:val="24"/>
              </w:rPr>
              <w:t>1, 2, 3</w:t>
            </w:r>
          </w:p>
        </w:tc>
      </w:tr>
      <w:tr w:rsidR="00512DB5" w:rsidRPr="004014D1" w14:paraId="60FAFF16" w14:textId="77777777" w:rsidTr="00CF61B8">
        <w:tc>
          <w:tcPr>
            <w:tcW w:w="4675" w:type="dxa"/>
          </w:tcPr>
          <w:p w14:paraId="54A8EBC9" w14:textId="2189FC0D" w:rsidR="00512DB5" w:rsidRPr="0086286E" w:rsidRDefault="00512DB5" w:rsidP="00512DB5">
            <w:pPr>
              <w:pStyle w:val="ListParagraph"/>
              <w:numPr>
                <w:ilvl w:val="0"/>
                <w:numId w:val="5"/>
              </w:numPr>
              <w:rPr>
                <w:lang w:val="fr-FR"/>
              </w:rPr>
            </w:pPr>
            <w:r w:rsidRPr="0086286E">
              <w:rPr>
                <w:lang w:val="fr-FR"/>
              </w:rPr>
              <w:t>Sports unifiés/Leadership inclusif des jeunes/Engagement de l'ensemble de l'école – Participation et expérience</w:t>
            </w:r>
          </w:p>
        </w:tc>
        <w:tc>
          <w:tcPr>
            <w:tcW w:w="2340" w:type="dxa"/>
          </w:tcPr>
          <w:p w14:paraId="6F6A6D96" w14:textId="77777777" w:rsidR="00512DB5" w:rsidRPr="0086286E" w:rsidRDefault="00512DB5" w:rsidP="00CF61B8">
            <w:pPr>
              <w:rPr>
                <w:sz w:val="24"/>
                <w:lang w:val="fr-FR"/>
              </w:rPr>
            </w:pPr>
          </w:p>
        </w:tc>
      </w:tr>
      <w:tr w:rsidR="00512DB5" w:rsidRPr="004014D1" w14:paraId="3E80785E" w14:textId="77777777" w:rsidTr="00CF61B8">
        <w:tc>
          <w:tcPr>
            <w:tcW w:w="4675" w:type="dxa"/>
          </w:tcPr>
          <w:p w14:paraId="12094B40" w14:textId="7318C9D0" w:rsidR="00512DB5" w:rsidRPr="0086286E" w:rsidRDefault="00512DB5" w:rsidP="00512DB5">
            <w:pPr>
              <w:pStyle w:val="ListParagraph"/>
              <w:numPr>
                <w:ilvl w:val="0"/>
                <w:numId w:val="5"/>
              </w:numPr>
              <w:rPr>
                <w:lang w:val="fr-FR"/>
              </w:rPr>
            </w:pPr>
            <w:r w:rsidRPr="0086286E">
              <w:rPr>
                <w:lang w:val="fr-FR"/>
              </w:rPr>
              <w:t>Sports unifiés/Leadership inclusif des jeunes/Engagement de l'ensemble de l'école – Perception des événements/qualité</w:t>
            </w:r>
          </w:p>
        </w:tc>
        <w:tc>
          <w:tcPr>
            <w:tcW w:w="2340" w:type="dxa"/>
          </w:tcPr>
          <w:p w14:paraId="09989B0A" w14:textId="77777777" w:rsidR="00512DB5" w:rsidRPr="0086286E" w:rsidRDefault="00512DB5" w:rsidP="00CF61B8">
            <w:pPr>
              <w:rPr>
                <w:sz w:val="24"/>
                <w:lang w:val="fr-FR"/>
              </w:rPr>
            </w:pPr>
          </w:p>
        </w:tc>
      </w:tr>
      <w:tr w:rsidR="00512DB5" w:rsidRPr="004014D1" w14:paraId="4CD7ADAE" w14:textId="77777777" w:rsidTr="00CF61B8">
        <w:tc>
          <w:tcPr>
            <w:tcW w:w="4675" w:type="dxa"/>
          </w:tcPr>
          <w:p w14:paraId="3B94E433" w14:textId="58BC2FDE" w:rsidR="00512DB5" w:rsidRPr="0086286E" w:rsidRDefault="00512DB5" w:rsidP="00512DB5">
            <w:pPr>
              <w:pStyle w:val="ListParagraph"/>
              <w:numPr>
                <w:ilvl w:val="0"/>
                <w:numId w:val="5"/>
              </w:numPr>
              <w:rPr>
                <w:lang w:val="fr-FR"/>
              </w:rPr>
            </w:pPr>
            <w:r w:rsidRPr="0086286E">
              <w:rPr>
                <w:lang w:val="fr-FR"/>
              </w:rPr>
              <w:t>Sports unifiés/Leadership inclusif des jeunes/Engagement de l'ensemble de l'école – Suggestions d'améliorations pour les événements</w:t>
            </w:r>
          </w:p>
        </w:tc>
        <w:tc>
          <w:tcPr>
            <w:tcW w:w="2340" w:type="dxa"/>
          </w:tcPr>
          <w:p w14:paraId="5A0354C3" w14:textId="77777777" w:rsidR="00512DB5" w:rsidRPr="0086286E" w:rsidRDefault="00512DB5" w:rsidP="00CF61B8">
            <w:pPr>
              <w:rPr>
                <w:sz w:val="24"/>
                <w:lang w:val="fr-FR"/>
              </w:rPr>
            </w:pPr>
          </w:p>
        </w:tc>
      </w:tr>
      <w:tr w:rsidR="000A741C" w:rsidRPr="00742433" w14:paraId="7CDBB455" w14:textId="77777777" w:rsidTr="00CF61B8">
        <w:tc>
          <w:tcPr>
            <w:tcW w:w="4675" w:type="dxa"/>
          </w:tcPr>
          <w:p w14:paraId="6B94EB54" w14:textId="2C1AEC95" w:rsidR="000A741C" w:rsidRPr="00742433" w:rsidRDefault="00512DB5" w:rsidP="00CF61B8">
            <w:pPr>
              <w:rPr>
                <w:sz w:val="24"/>
              </w:rPr>
            </w:pPr>
            <w:proofErr w:type="spellStart"/>
            <w:r w:rsidRPr="00742433">
              <w:rPr>
                <w:sz w:val="24"/>
              </w:rPr>
              <w:t>Résultats</w:t>
            </w:r>
            <w:proofErr w:type="spellEnd"/>
            <w:r w:rsidRPr="00742433">
              <w:rPr>
                <w:sz w:val="24"/>
              </w:rPr>
              <w:t>/Impacts</w:t>
            </w:r>
          </w:p>
        </w:tc>
        <w:tc>
          <w:tcPr>
            <w:tcW w:w="2340" w:type="dxa"/>
          </w:tcPr>
          <w:p w14:paraId="4B14ED2D" w14:textId="77777777" w:rsidR="000A741C" w:rsidRPr="00742433" w:rsidRDefault="000A741C" w:rsidP="00CF61B8">
            <w:pPr>
              <w:rPr>
                <w:sz w:val="24"/>
              </w:rPr>
            </w:pPr>
            <w:r w:rsidRPr="00742433">
              <w:rPr>
                <w:sz w:val="24"/>
              </w:rPr>
              <w:t>1, 2, 3</w:t>
            </w:r>
          </w:p>
        </w:tc>
      </w:tr>
      <w:tr w:rsidR="00512DB5" w:rsidRPr="004014D1" w14:paraId="3A20E252" w14:textId="77777777" w:rsidTr="00CF61B8">
        <w:tc>
          <w:tcPr>
            <w:tcW w:w="4675" w:type="dxa"/>
          </w:tcPr>
          <w:p w14:paraId="05A696B5" w14:textId="108F42AF" w:rsidR="00512DB5" w:rsidRPr="0086286E" w:rsidRDefault="00512DB5" w:rsidP="00512DB5">
            <w:pPr>
              <w:pStyle w:val="ListParagraph"/>
              <w:numPr>
                <w:ilvl w:val="0"/>
                <w:numId w:val="6"/>
              </w:numPr>
              <w:rPr>
                <w:sz w:val="24"/>
                <w:lang w:val="fr-FR"/>
              </w:rPr>
            </w:pPr>
            <w:r w:rsidRPr="0086286E">
              <w:rPr>
                <w:sz w:val="24"/>
                <w:lang w:val="fr-FR"/>
              </w:rPr>
              <w:t xml:space="preserve">Effets perçus sur les écoles </w:t>
            </w:r>
          </w:p>
        </w:tc>
        <w:tc>
          <w:tcPr>
            <w:tcW w:w="2340" w:type="dxa"/>
          </w:tcPr>
          <w:p w14:paraId="62F05CB1" w14:textId="77777777" w:rsidR="00512DB5" w:rsidRPr="0086286E" w:rsidRDefault="00512DB5" w:rsidP="00CF61B8">
            <w:pPr>
              <w:rPr>
                <w:sz w:val="24"/>
                <w:lang w:val="fr-FR"/>
              </w:rPr>
            </w:pPr>
          </w:p>
        </w:tc>
      </w:tr>
      <w:tr w:rsidR="001D37A6" w:rsidRPr="00742433" w14:paraId="6C41EF1B" w14:textId="77777777" w:rsidTr="00CF61B8">
        <w:tc>
          <w:tcPr>
            <w:tcW w:w="4675" w:type="dxa"/>
          </w:tcPr>
          <w:p w14:paraId="70E0050A" w14:textId="07B02871" w:rsidR="001D37A6" w:rsidRPr="00742433" w:rsidRDefault="001D37A6" w:rsidP="001D37A6">
            <w:pPr>
              <w:pStyle w:val="ListParagraph"/>
              <w:numPr>
                <w:ilvl w:val="1"/>
                <w:numId w:val="6"/>
              </w:numPr>
            </w:pPr>
            <w:r w:rsidRPr="00742433">
              <w:t xml:space="preserve">Inclusion </w:t>
            </w:r>
            <w:proofErr w:type="spellStart"/>
            <w:r w:rsidRPr="00742433">
              <w:t>sociale</w:t>
            </w:r>
            <w:proofErr w:type="spellEnd"/>
            <w:r w:rsidRPr="00742433">
              <w:t xml:space="preserve"> </w:t>
            </w:r>
          </w:p>
          <w:p w14:paraId="2A80E06E" w14:textId="240FA816" w:rsidR="001D37A6" w:rsidRPr="0086286E" w:rsidRDefault="001D37A6" w:rsidP="001D37A6">
            <w:pPr>
              <w:pStyle w:val="ListParagraph"/>
              <w:numPr>
                <w:ilvl w:val="1"/>
                <w:numId w:val="6"/>
              </w:numPr>
              <w:rPr>
                <w:lang w:val="fr-FR"/>
              </w:rPr>
            </w:pPr>
            <w:r w:rsidRPr="0086286E">
              <w:rPr>
                <w:lang w:val="fr-FR"/>
              </w:rPr>
              <w:t>Attitudes et connaissances à l'égard des déficiences intellectuelles (3 seulement)</w:t>
            </w:r>
          </w:p>
          <w:p w14:paraId="194E9916" w14:textId="0C0C1F5E" w:rsidR="001D37A6" w:rsidRPr="00742433" w:rsidRDefault="001D37A6" w:rsidP="003A1860">
            <w:pPr>
              <w:pStyle w:val="ListParagraph"/>
              <w:numPr>
                <w:ilvl w:val="1"/>
                <w:numId w:val="6"/>
              </w:numPr>
            </w:pPr>
            <w:proofErr w:type="spellStart"/>
            <w:r w:rsidRPr="00742433">
              <w:t>Climat</w:t>
            </w:r>
            <w:proofErr w:type="spellEnd"/>
            <w:r w:rsidRPr="00742433">
              <w:t xml:space="preserve"> </w:t>
            </w:r>
            <w:proofErr w:type="spellStart"/>
            <w:r w:rsidRPr="00742433">
              <w:t>scolaire</w:t>
            </w:r>
            <w:proofErr w:type="spellEnd"/>
            <w:r w:rsidRPr="00742433">
              <w:t xml:space="preserve"> </w:t>
            </w:r>
          </w:p>
          <w:p w14:paraId="68B07C9F" w14:textId="3C21FE02" w:rsidR="001D37A6" w:rsidRPr="00742433" w:rsidRDefault="001D37A6" w:rsidP="001D37A6">
            <w:pPr>
              <w:pStyle w:val="ListParagraph"/>
              <w:numPr>
                <w:ilvl w:val="1"/>
                <w:numId w:val="6"/>
              </w:numPr>
              <w:rPr>
                <w:sz w:val="24"/>
              </w:rPr>
            </w:pPr>
            <w:r w:rsidRPr="00742433">
              <w:t>Climat académique (3 seulement)</w:t>
            </w:r>
          </w:p>
        </w:tc>
        <w:tc>
          <w:tcPr>
            <w:tcW w:w="2340" w:type="dxa"/>
          </w:tcPr>
          <w:p w14:paraId="55A9C045" w14:textId="77777777" w:rsidR="001D37A6" w:rsidRPr="00742433" w:rsidRDefault="001D37A6" w:rsidP="00CF61B8">
            <w:pPr>
              <w:rPr>
                <w:sz w:val="24"/>
              </w:rPr>
            </w:pPr>
          </w:p>
        </w:tc>
      </w:tr>
      <w:tr w:rsidR="00512DB5" w:rsidRPr="00742433" w14:paraId="25B9A965" w14:textId="77777777" w:rsidTr="00CF61B8">
        <w:tc>
          <w:tcPr>
            <w:tcW w:w="4675" w:type="dxa"/>
          </w:tcPr>
          <w:p w14:paraId="5F0970B9" w14:textId="62FDF67C" w:rsidR="00512DB5" w:rsidRPr="0086286E" w:rsidRDefault="00512DB5" w:rsidP="00512DB5">
            <w:pPr>
              <w:pStyle w:val="ListParagraph"/>
              <w:numPr>
                <w:ilvl w:val="0"/>
                <w:numId w:val="6"/>
              </w:numPr>
              <w:rPr>
                <w:sz w:val="24"/>
                <w:lang w:val="fr-FR"/>
              </w:rPr>
            </w:pPr>
            <w:r w:rsidRPr="0086286E">
              <w:rPr>
                <w:sz w:val="24"/>
                <w:lang w:val="fr-FR"/>
              </w:rPr>
              <w:t xml:space="preserve">Effets perçus sur les élèves </w:t>
            </w:r>
          </w:p>
        </w:tc>
        <w:tc>
          <w:tcPr>
            <w:tcW w:w="2340" w:type="dxa"/>
          </w:tcPr>
          <w:p w14:paraId="083649CB" w14:textId="4DBBFE37" w:rsidR="00512DB5" w:rsidRPr="00742433" w:rsidRDefault="003A1860" w:rsidP="00512DB5">
            <w:pPr>
              <w:rPr>
                <w:sz w:val="24"/>
              </w:rPr>
            </w:pPr>
            <w:r w:rsidRPr="00742433">
              <w:rPr>
                <w:sz w:val="24"/>
              </w:rPr>
              <w:t>1, 2, 3</w:t>
            </w:r>
          </w:p>
        </w:tc>
      </w:tr>
      <w:tr w:rsidR="00512DB5" w:rsidRPr="00742433" w14:paraId="6F4F0ABE" w14:textId="77777777" w:rsidTr="00CF61B8">
        <w:tc>
          <w:tcPr>
            <w:tcW w:w="4675" w:type="dxa"/>
          </w:tcPr>
          <w:p w14:paraId="6B33627E" w14:textId="77777777" w:rsidR="00512DB5" w:rsidRPr="00742433" w:rsidRDefault="001D37A6" w:rsidP="00512DB5">
            <w:pPr>
              <w:pStyle w:val="ListParagraph"/>
              <w:numPr>
                <w:ilvl w:val="1"/>
                <w:numId w:val="6"/>
              </w:numPr>
            </w:pPr>
            <w:r w:rsidRPr="00742433">
              <w:t>Inclusion sociale</w:t>
            </w:r>
          </w:p>
          <w:p w14:paraId="1F011149" w14:textId="77777777" w:rsidR="001D37A6" w:rsidRPr="0086286E" w:rsidRDefault="001D37A6" w:rsidP="00512DB5">
            <w:pPr>
              <w:pStyle w:val="ListParagraph"/>
              <w:numPr>
                <w:ilvl w:val="1"/>
                <w:numId w:val="6"/>
              </w:numPr>
              <w:rPr>
                <w:lang w:val="fr-FR"/>
              </w:rPr>
            </w:pPr>
            <w:r w:rsidRPr="0086286E">
              <w:rPr>
                <w:lang w:val="fr-FR"/>
              </w:rPr>
              <w:t>Attitudes et connaissances à l'égard des déficiences intellectuelles</w:t>
            </w:r>
          </w:p>
          <w:p w14:paraId="287D6E4B" w14:textId="77777777" w:rsidR="001D37A6" w:rsidRPr="00742433" w:rsidRDefault="001D37A6" w:rsidP="00512DB5">
            <w:pPr>
              <w:pStyle w:val="ListParagraph"/>
              <w:numPr>
                <w:ilvl w:val="1"/>
                <w:numId w:val="6"/>
              </w:numPr>
            </w:pPr>
            <w:proofErr w:type="spellStart"/>
            <w:r w:rsidRPr="00742433">
              <w:t>Résultats</w:t>
            </w:r>
            <w:proofErr w:type="spellEnd"/>
            <w:r w:rsidRPr="00742433">
              <w:t xml:space="preserve"> pour la santé</w:t>
            </w:r>
          </w:p>
          <w:p w14:paraId="1430E0B4" w14:textId="61D179F9" w:rsidR="001D37A6" w:rsidRPr="00742433" w:rsidRDefault="001D37A6" w:rsidP="00512DB5">
            <w:pPr>
              <w:pStyle w:val="ListParagraph"/>
              <w:numPr>
                <w:ilvl w:val="1"/>
                <w:numId w:val="6"/>
              </w:numPr>
              <w:rPr>
                <w:sz w:val="24"/>
              </w:rPr>
            </w:pPr>
            <w:r w:rsidRPr="00742433">
              <w:t>Résultats après l'école</w:t>
            </w:r>
          </w:p>
        </w:tc>
        <w:tc>
          <w:tcPr>
            <w:tcW w:w="2340" w:type="dxa"/>
          </w:tcPr>
          <w:p w14:paraId="322923CC" w14:textId="77777777" w:rsidR="00512DB5" w:rsidRPr="00742433" w:rsidRDefault="00512DB5" w:rsidP="00512DB5">
            <w:pPr>
              <w:rPr>
                <w:sz w:val="24"/>
              </w:rPr>
            </w:pPr>
          </w:p>
        </w:tc>
      </w:tr>
    </w:tbl>
    <w:p w14:paraId="4ED24292" w14:textId="0D29FB63" w:rsidR="00087F26" w:rsidRDefault="00087F26" w:rsidP="00087F26">
      <w:pPr>
        <w:spacing w:after="0"/>
      </w:pPr>
    </w:p>
    <w:p w14:paraId="73C888D5" w14:textId="236FB198" w:rsidR="00087F26" w:rsidRPr="001A1E9A" w:rsidRDefault="00087F26" w:rsidP="00087F26">
      <w:pPr>
        <w:pStyle w:val="Heading2"/>
        <w:rPr>
          <w:color w:val="EE0000"/>
          <w:lang w:val="fr-FR"/>
        </w:rPr>
      </w:pPr>
      <w:r w:rsidRPr="0086286E">
        <w:rPr>
          <w:lang w:val="fr-FR"/>
        </w:rPr>
        <w:t xml:space="preserve">Protocole </w:t>
      </w:r>
      <w:r w:rsidR="001F786B" w:rsidRPr="00C403D2">
        <w:rPr>
          <w:color w:val="EE0000"/>
          <w:lang w:val="fr-FR"/>
        </w:rPr>
        <w:t>d’enquête</w:t>
      </w:r>
      <w:r w:rsidR="001F786B">
        <w:rPr>
          <w:lang w:val="fr-FR"/>
        </w:rPr>
        <w:t xml:space="preserve"> </w:t>
      </w:r>
      <w:r w:rsidRPr="0086286E">
        <w:rPr>
          <w:lang w:val="fr-FR"/>
        </w:rPr>
        <w:t>auprès des parents</w:t>
      </w:r>
      <w:r w:rsidR="001A1E9A">
        <w:rPr>
          <w:lang w:val="fr-FR"/>
        </w:rPr>
        <w:t>/</w:t>
      </w:r>
      <w:r w:rsidR="001A1E9A" w:rsidRPr="001A1E9A">
        <w:rPr>
          <w:color w:val="EE0000"/>
          <w:lang w:val="fr-FR"/>
        </w:rPr>
        <w:t xml:space="preserve">tuteurs </w:t>
      </w:r>
    </w:p>
    <w:p w14:paraId="0C89EB7E" w14:textId="65B86FF4" w:rsidR="00087F26" w:rsidRPr="00E37481" w:rsidRDefault="003A1860" w:rsidP="00FA2756">
      <w:pPr>
        <w:jc w:val="both"/>
        <w:rPr>
          <w:color w:val="EE0000"/>
          <w:lang w:val="fr-FR"/>
        </w:rPr>
      </w:pPr>
      <w:r w:rsidRPr="00DD4629">
        <w:rPr>
          <w:b/>
          <w:sz w:val="24"/>
          <w:lang w:val="fr-FR"/>
        </w:rPr>
        <w:t xml:space="preserve">Ces protocoles sont conçus de la même manière que le protocole d'enquête auprès des élèves, mais ils peuvent être utilisés pour </w:t>
      </w:r>
      <w:r w:rsidRPr="00B86622">
        <w:rPr>
          <w:b/>
          <w:color w:val="EE0000"/>
          <w:sz w:val="24"/>
          <w:lang w:val="fr-FR"/>
        </w:rPr>
        <w:t>les parents</w:t>
      </w:r>
      <w:r w:rsidR="00B86622" w:rsidRPr="00B86622">
        <w:rPr>
          <w:b/>
          <w:color w:val="EE0000"/>
          <w:sz w:val="24"/>
          <w:lang w:val="fr-FR"/>
        </w:rPr>
        <w:t xml:space="preserve"> </w:t>
      </w:r>
      <w:r w:rsidRPr="00B86622">
        <w:rPr>
          <w:b/>
          <w:color w:val="EE0000"/>
          <w:sz w:val="24"/>
          <w:lang w:val="fr-FR"/>
        </w:rPr>
        <w:t>ou les tuteurs d'un</w:t>
      </w:r>
      <w:r w:rsidR="00B86622" w:rsidRPr="00B86622">
        <w:rPr>
          <w:b/>
          <w:color w:val="EE0000"/>
          <w:sz w:val="24"/>
          <w:lang w:val="fr-FR"/>
        </w:rPr>
        <w:t>(e)</w:t>
      </w:r>
      <w:r w:rsidRPr="00B86622">
        <w:rPr>
          <w:b/>
          <w:color w:val="EE0000"/>
          <w:sz w:val="24"/>
          <w:lang w:val="fr-FR"/>
        </w:rPr>
        <w:t xml:space="preserve"> </w:t>
      </w:r>
      <w:r w:rsidRPr="00DD4629">
        <w:rPr>
          <w:b/>
          <w:sz w:val="24"/>
          <w:lang w:val="fr-FR"/>
        </w:rPr>
        <w:t xml:space="preserve">élève dans le programme de Sports unifiés. Le tableau ci-dessous montre les différents concepts trouvés dans les sondages auprès des étudiants, et dans quel protocole (1 – Spécial, 2 – Général, 3 – Combiné) </w:t>
      </w:r>
      <w:r w:rsidR="00E37481" w:rsidRPr="00DC0187">
        <w:rPr>
          <w:b/>
          <w:color w:val="EE0000"/>
          <w:sz w:val="24"/>
          <w:lang w:val="fr-FR"/>
        </w:rPr>
        <w:t>apparaît</w:t>
      </w:r>
      <w:r w:rsidR="00E37481">
        <w:rPr>
          <w:b/>
          <w:color w:val="EE0000"/>
          <w:sz w:val="24"/>
          <w:lang w:val="fr-FR"/>
        </w:rPr>
        <w:t xml:space="preserve"> c</w:t>
      </w:r>
      <w:r w:rsidR="00E37481">
        <w:rPr>
          <w:b/>
          <w:color w:val="EE0000"/>
          <w:sz w:val="24"/>
          <w:lang w:val="fr-FR"/>
        </w:rPr>
        <w:t>e</w:t>
      </w:r>
      <w:r w:rsidR="00E37481">
        <w:rPr>
          <w:b/>
          <w:color w:val="EE0000"/>
          <w:sz w:val="24"/>
          <w:lang w:val="fr-FR"/>
        </w:rPr>
        <w:t xml:space="preserve"> concept.</w:t>
      </w:r>
    </w:p>
    <w:tbl>
      <w:tblPr>
        <w:tblStyle w:val="TableGrid"/>
        <w:tblW w:w="0" w:type="auto"/>
        <w:tblLook w:val="04A0" w:firstRow="1" w:lastRow="0" w:firstColumn="1" w:lastColumn="0" w:noHBand="0" w:noVBand="1"/>
      </w:tblPr>
      <w:tblGrid>
        <w:gridCol w:w="4675"/>
        <w:gridCol w:w="2340"/>
      </w:tblGrid>
      <w:tr w:rsidR="00C61604" w:rsidRPr="00742433" w14:paraId="00C3CEFB" w14:textId="77777777" w:rsidTr="00CF61B8">
        <w:tc>
          <w:tcPr>
            <w:tcW w:w="4675" w:type="dxa"/>
          </w:tcPr>
          <w:p w14:paraId="6FD528A2" w14:textId="777E1133" w:rsidR="00C61604" w:rsidRPr="00E37481" w:rsidRDefault="00E37481" w:rsidP="00CF61B8">
            <w:pPr>
              <w:rPr>
                <w:b/>
                <w:sz w:val="24"/>
              </w:rPr>
            </w:pPr>
            <w:r w:rsidRPr="00E37481">
              <w:rPr>
                <w:b/>
                <w:color w:val="EE0000"/>
                <w:sz w:val="24"/>
              </w:rPr>
              <w:t>Concept</w:t>
            </w:r>
          </w:p>
        </w:tc>
        <w:tc>
          <w:tcPr>
            <w:tcW w:w="2340" w:type="dxa"/>
          </w:tcPr>
          <w:p w14:paraId="5F84B294" w14:textId="77777777" w:rsidR="00C61604" w:rsidRPr="00742433" w:rsidRDefault="00C61604" w:rsidP="00CF61B8">
            <w:pPr>
              <w:rPr>
                <w:b/>
                <w:sz w:val="24"/>
              </w:rPr>
            </w:pPr>
            <w:r w:rsidRPr="00742433">
              <w:rPr>
                <w:b/>
                <w:sz w:val="24"/>
              </w:rPr>
              <w:t>Protocole</w:t>
            </w:r>
          </w:p>
        </w:tc>
      </w:tr>
      <w:tr w:rsidR="00C61604" w:rsidRPr="00742433" w14:paraId="705CA6B9" w14:textId="77777777" w:rsidTr="00CF61B8">
        <w:tc>
          <w:tcPr>
            <w:tcW w:w="4675" w:type="dxa"/>
          </w:tcPr>
          <w:p w14:paraId="72E82648" w14:textId="25204CF0" w:rsidR="00C61604" w:rsidRPr="00742433" w:rsidRDefault="00E37481" w:rsidP="00CF61B8">
            <w:pPr>
              <w:rPr>
                <w:sz w:val="24"/>
              </w:rPr>
            </w:pPr>
            <w:r w:rsidRPr="00E37481">
              <w:rPr>
                <w:color w:val="EE0000"/>
                <w:sz w:val="24"/>
              </w:rPr>
              <w:t>Context</w:t>
            </w:r>
          </w:p>
        </w:tc>
        <w:tc>
          <w:tcPr>
            <w:tcW w:w="2340" w:type="dxa"/>
          </w:tcPr>
          <w:p w14:paraId="4F1193B7" w14:textId="77777777" w:rsidR="00C61604" w:rsidRPr="00742433" w:rsidRDefault="00C61604" w:rsidP="00CF61B8">
            <w:pPr>
              <w:rPr>
                <w:sz w:val="24"/>
              </w:rPr>
            </w:pPr>
            <w:r w:rsidRPr="00742433">
              <w:rPr>
                <w:sz w:val="24"/>
              </w:rPr>
              <w:t>1, 2, 3</w:t>
            </w:r>
          </w:p>
        </w:tc>
      </w:tr>
      <w:tr w:rsidR="00C61604" w:rsidRPr="00742433" w14:paraId="7FC4DC19" w14:textId="77777777" w:rsidTr="00CF61B8">
        <w:tc>
          <w:tcPr>
            <w:tcW w:w="4675" w:type="dxa"/>
          </w:tcPr>
          <w:p w14:paraId="2D74FFD8" w14:textId="02EDC7FC" w:rsidR="00C61604" w:rsidRPr="00742433" w:rsidRDefault="00C61604" w:rsidP="00CF61B8">
            <w:pPr>
              <w:rPr>
                <w:sz w:val="24"/>
              </w:rPr>
            </w:pPr>
            <w:r w:rsidRPr="00742433">
              <w:rPr>
                <w:sz w:val="24"/>
              </w:rPr>
              <w:t>Activités de participation</w:t>
            </w:r>
          </w:p>
        </w:tc>
        <w:tc>
          <w:tcPr>
            <w:tcW w:w="2340" w:type="dxa"/>
          </w:tcPr>
          <w:p w14:paraId="7C87C606" w14:textId="77777777" w:rsidR="00C61604" w:rsidRPr="00742433" w:rsidRDefault="00C61604" w:rsidP="00CF61B8">
            <w:pPr>
              <w:rPr>
                <w:sz w:val="24"/>
              </w:rPr>
            </w:pPr>
            <w:r w:rsidRPr="00742433">
              <w:rPr>
                <w:sz w:val="24"/>
              </w:rPr>
              <w:t>1, 2, 3</w:t>
            </w:r>
          </w:p>
        </w:tc>
      </w:tr>
      <w:tr w:rsidR="00C61604" w:rsidRPr="00742433" w14:paraId="6FFBEA0C" w14:textId="77777777" w:rsidTr="00CF61B8">
        <w:tc>
          <w:tcPr>
            <w:tcW w:w="4675" w:type="dxa"/>
          </w:tcPr>
          <w:p w14:paraId="43C8AB30" w14:textId="77777777" w:rsidR="00C61604" w:rsidRPr="00BB227F" w:rsidRDefault="00C61604" w:rsidP="00CF61B8">
            <w:pPr>
              <w:pStyle w:val="ListParagraph"/>
              <w:numPr>
                <w:ilvl w:val="0"/>
                <w:numId w:val="5"/>
              </w:numPr>
            </w:pPr>
            <w:r w:rsidRPr="00BB227F">
              <w:t>Fréquence des événements</w:t>
            </w:r>
          </w:p>
          <w:p w14:paraId="3E3C981A" w14:textId="04C638D5" w:rsidR="00742433" w:rsidRPr="00742433" w:rsidRDefault="00742433" w:rsidP="00CF61B8">
            <w:pPr>
              <w:pStyle w:val="ListParagraph"/>
              <w:numPr>
                <w:ilvl w:val="0"/>
                <w:numId w:val="5"/>
              </w:numPr>
              <w:rPr>
                <w:sz w:val="24"/>
              </w:rPr>
            </w:pPr>
            <w:proofErr w:type="spellStart"/>
            <w:r w:rsidRPr="00BB227F">
              <w:t>Expériences</w:t>
            </w:r>
            <w:proofErr w:type="spellEnd"/>
            <w:r w:rsidRPr="00BB227F">
              <w:t xml:space="preserve"> avec </w:t>
            </w:r>
            <w:r w:rsidR="00A21A94" w:rsidRPr="00A21A94">
              <w:rPr>
                <w:color w:val="EE0000"/>
              </w:rPr>
              <w:t>le</w:t>
            </w:r>
            <w:r w:rsidRPr="00A21A94">
              <w:rPr>
                <w:color w:val="EE0000"/>
              </w:rPr>
              <w:t>s</w:t>
            </w:r>
            <w:r w:rsidRPr="00BB227F">
              <w:t xml:space="preserve"> </w:t>
            </w:r>
            <w:proofErr w:type="spellStart"/>
            <w:r w:rsidRPr="00BB227F">
              <w:t>événements</w:t>
            </w:r>
            <w:proofErr w:type="spellEnd"/>
          </w:p>
        </w:tc>
        <w:tc>
          <w:tcPr>
            <w:tcW w:w="2340" w:type="dxa"/>
          </w:tcPr>
          <w:p w14:paraId="35A40260" w14:textId="77777777" w:rsidR="00C61604" w:rsidRPr="00742433" w:rsidRDefault="00C61604" w:rsidP="00CF61B8">
            <w:pPr>
              <w:rPr>
                <w:sz w:val="24"/>
              </w:rPr>
            </w:pPr>
          </w:p>
        </w:tc>
      </w:tr>
      <w:tr w:rsidR="00C61604" w:rsidRPr="00742433" w14:paraId="65FB8E80" w14:textId="77777777" w:rsidTr="00CF61B8">
        <w:tc>
          <w:tcPr>
            <w:tcW w:w="4675" w:type="dxa"/>
          </w:tcPr>
          <w:p w14:paraId="304AFE65" w14:textId="77777777" w:rsidR="00C61604" w:rsidRPr="00742433" w:rsidRDefault="00C61604" w:rsidP="00CF61B8">
            <w:pPr>
              <w:rPr>
                <w:sz w:val="24"/>
              </w:rPr>
            </w:pPr>
            <w:r w:rsidRPr="00742433">
              <w:rPr>
                <w:sz w:val="24"/>
              </w:rPr>
              <w:t>Résultats/Impacts</w:t>
            </w:r>
          </w:p>
        </w:tc>
        <w:tc>
          <w:tcPr>
            <w:tcW w:w="2340" w:type="dxa"/>
          </w:tcPr>
          <w:p w14:paraId="480E41B5" w14:textId="77777777" w:rsidR="00C61604" w:rsidRPr="00742433" w:rsidRDefault="00C61604" w:rsidP="00CF61B8">
            <w:pPr>
              <w:rPr>
                <w:sz w:val="24"/>
              </w:rPr>
            </w:pPr>
            <w:r w:rsidRPr="00742433">
              <w:rPr>
                <w:sz w:val="24"/>
              </w:rPr>
              <w:t>1, 2, 3</w:t>
            </w:r>
          </w:p>
        </w:tc>
      </w:tr>
      <w:tr w:rsidR="00C61604" w:rsidRPr="004014D1" w14:paraId="3CD416BF" w14:textId="77777777" w:rsidTr="00CF61B8">
        <w:tc>
          <w:tcPr>
            <w:tcW w:w="4675" w:type="dxa"/>
          </w:tcPr>
          <w:p w14:paraId="7E96A4DB" w14:textId="77777777" w:rsidR="00C61604" w:rsidRPr="0086286E" w:rsidRDefault="00C61604" w:rsidP="00CF61B8">
            <w:pPr>
              <w:pStyle w:val="ListParagraph"/>
              <w:numPr>
                <w:ilvl w:val="0"/>
                <w:numId w:val="6"/>
              </w:numPr>
              <w:rPr>
                <w:sz w:val="24"/>
                <w:lang w:val="fr-FR"/>
              </w:rPr>
            </w:pPr>
            <w:r w:rsidRPr="0086286E">
              <w:rPr>
                <w:sz w:val="24"/>
                <w:lang w:val="fr-FR"/>
              </w:rPr>
              <w:t xml:space="preserve">Effets perçus sur les écoles </w:t>
            </w:r>
          </w:p>
        </w:tc>
        <w:tc>
          <w:tcPr>
            <w:tcW w:w="2340" w:type="dxa"/>
          </w:tcPr>
          <w:p w14:paraId="743F5606" w14:textId="77777777" w:rsidR="00C61604" w:rsidRPr="0086286E" w:rsidRDefault="00C61604" w:rsidP="00CF61B8">
            <w:pPr>
              <w:rPr>
                <w:sz w:val="24"/>
                <w:lang w:val="fr-FR"/>
              </w:rPr>
            </w:pPr>
          </w:p>
        </w:tc>
      </w:tr>
      <w:tr w:rsidR="00C61604" w:rsidRPr="00742433" w14:paraId="40AF9C5A" w14:textId="77777777" w:rsidTr="00CF61B8">
        <w:tc>
          <w:tcPr>
            <w:tcW w:w="4675" w:type="dxa"/>
          </w:tcPr>
          <w:p w14:paraId="60530F96" w14:textId="7D6FF115" w:rsidR="00C61604" w:rsidRPr="0086286E" w:rsidRDefault="00C61604" w:rsidP="00CF61B8">
            <w:pPr>
              <w:pStyle w:val="ListParagraph"/>
              <w:numPr>
                <w:ilvl w:val="1"/>
                <w:numId w:val="6"/>
              </w:numPr>
              <w:rPr>
                <w:lang w:val="fr-FR"/>
              </w:rPr>
            </w:pPr>
            <w:r w:rsidRPr="0086286E">
              <w:rPr>
                <w:lang w:val="fr-FR"/>
              </w:rPr>
              <w:t>Attitudes et connaissances à l'égard des déficiences intellectuelles (3 seulement)</w:t>
            </w:r>
          </w:p>
          <w:p w14:paraId="5E5CA3C0" w14:textId="4A809C94" w:rsidR="00C61604" w:rsidRPr="00742433" w:rsidRDefault="00C61604" w:rsidP="00CF61B8">
            <w:pPr>
              <w:pStyle w:val="ListParagraph"/>
              <w:numPr>
                <w:ilvl w:val="1"/>
                <w:numId w:val="6"/>
              </w:numPr>
              <w:rPr>
                <w:sz w:val="24"/>
              </w:rPr>
            </w:pPr>
            <w:proofErr w:type="spellStart"/>
            <w:r w:rsidRPr="00BB227F">
              <w:t>Climat</w:t>
            </w:r>
            <w:proofErr w:type="spellEnd"/>
            <w:r w:rsidRPr="00BB227F">
              <w:t xml:space="preserve"> </w:t>
            </w:r>
            <w:proofErr w:type="spellStart"/>
            <w:r w:rsidRPr="00BB227F">
              <w:t>académique</w:t>
            </w:r>
            <w:proofErr w:type="spellEnd"/>
            <w:r w:rsidRPr="00BB227F">
              <w:t xml:space="preserve"> </w:t>
            </w:r>
          </w:p>
        </w:tc>
        <w:tc>
          <w:tcPr>
            <w:tcW w:w="2340" w:type="dxa"/>
          </w:tcPr>
          <w:p w14:paraId="2302E248" w14:textId="77777777" w:rsidR="00C61604" w:rsidRPr="00742433" w:rsidRDefault="00C61604" w:rsidP="00CF61B8">
            <w:pPr>
              <w:rPr>
                <w:sz w:val="24"/>
              </w:rPr>
            </w:pPr>
          </w:p>
        </w:tc>
      </w:tr>
      <w:tr w:rsidR="00C61604" w:rsidRPr="00742433" w14:paraId="2A5F7E8A" w14:textId="77777777" w:rsidTr="00CF61B8">
        <w:tc>
          <w:tcPr>
            <w:tcW w:w="4675" w:type="dxa"/>
          </w:tcPr>
          <w:p w14:paraId="2C0E0B61" w14:textId="77777777" w:rsidR="00C61604" w:rsidRPr="0086286E" w:rsidRDefault="00C61604" w:rsidP="00CF61B8">
            <w:pPr>
              <w:pStyle w:val="ListParagraph"/>
              <w:numPr>
                <w:ilvl w:val="0"/>
                <w:numId w:val="6"/>
              </w:numPr>
              <w:rPr>
                <w:sz w:val="24"/>
                <w:lang w:val="fr-FR"/>
              </w:rPr>
            </w:pPr>
            <w:r w:rsidRPr="0086286E">
              <w:rPr>
                <w:sz w:val="24"/>
                <w:lang w:val="fr-FR"/>
              </w:rPr>
              <w:t xml:space="preserve">Effets perçus sur les élèves </w:t>
            </w:r>
          </w:p>
        </w:tc>
        <w:tc>
          <w:tcPr>
            <w:tcW w:w="2340" w:type="dxa"/>
          </w:tcPr>
          <w:p w14:paraId="31D7442F" w14:textId="77777777" w:rsidR="00C61604" w:rsidRPr="00742433" w:rsidRDefault="00C61604" w:rsidP="00CF61B8">
            <w:pPr>
              <w:rPr>
                <w:sz w:val="24"/>
              </w:rPr>
            </w:pPr>
            <w:r w:rsidRPr="00742433">
              <w:rPr>
                <w:sz w:val="24"/>
              </w:rPr>
              <w:t>1, 2, 3</w:t>
            </w:r>
          </w:p>
        </w:tc>
      </w:tr>
      <w:tr w:rsidR="00C61604" w:rsidRPr="00742433" w14:paraId="2870E0BB" w14:textId="77777777" w:rsidTr="00CF61B8">
        <w:tc>
          <w:tcPr>
            <w:tcW w:w="4675" w:type="dxa"/>
          </w:tcPr>
          <w:p w14:paraId="2C864834" w14:textId="76DB0681" w:rsidR="00C61604" w:rsidRPr="00BB227F" w:rsidRDefault="00C61604" w:rsidP="00CF61B8">
            <w:pPr>
              <w:pStyle w:val="ListParagraph"/>
              <w:numPr>
                <w:ilvl w:val="1"/>
                <w:numId w:val="6"/>
              </w:numPr>
            </w:pPr>
            <w:r w:rsidRPr="00BB227F">
              <w:t>Inclusion sociale et engagement scolaire</w:t>
            </w:r>
          </w:p>
          <w:p w14:paraId="368CC516" w14:textId="0A3CDF98" w:rsidR="00C61604" w:rsidRPr="0086286E" w:rsidRDefault="00C61604" w:rsidP="00CF61B8">
            <w:pPr>
              <w:pStyle w:val="ListParagraph"/>
              <w:numPr>
                <w:ilvl w:val="1"/>
                <w:numId w:val="6"/>
              </w:numPr>
              <w:rPr>
                <w:lang w:val="fr-FR"/>
              </w:rPr>
            </w:pPr>
            <w:r w:rsidRPr="0086286E">
              <w:rPr>
                <w:lang w:val="fr-FR"/>
              </w:rPr>
              <w:t>Attitudes et connaissances à l'égard des déficiences intellectuelles (3 seulement)</w:t>
            </w:r>
          </w:p>
          <w:p w14:paraId="5171C0CC" w14:textId="77777777" w:rsidR="00C61604" w:rsidRPr="00BB227F" w:rsidRDefault="00C61604" w:rsidP="00CF61B8">
            <w:pPr>
              <w:pStyle w:val="ListParagraph"/>
              <w:numPr>
                <w:ilvl w:val="1"/>
                <w:numId w:val="6"/>
              </w:numPr>
            </w:pPr>
            <w:proofErr w:type="spellStart"/>
            <w:r w:rsidRPr="00BB227F">
              <w:t>Résultats</w:t>
            </w:r>
            <w:proofErr w:type="spellEnd"/>
            <w:r w:rsidRPr="00BB227F">
              <w:t xml:space="preserve"> pour la santé</w:t>
            </w:r>
          </w:p>
          <w:p w14:paraId="13FE29DA" w14:textId="77777777" w:rsidR="00C61604" w:rsidRPr="00742433" w:rsidRDefault="00C61604" w:rsidP="00CF61B8">
            <w:pPr>
              <w:pStyle w:val="ListParagraph"/>
              <w:numPr>
                <w:ilvl w:val="1"/>
                <w:numId w:val="6"/>
              </w:numPr>
              <w:rPr>
                <w:sz w:val="24"/>
              </w:rPr>
            </w:pPr>
            <w:r w:rsidRPr="00BB227F">
              <w:t>Résultats après l'école</w:t>
            </w:r>
          </w:p>
        </w:tc>
        <w:tc>
          <w:tcPr>
            <w:tcW w:w="2340" w:type="dxa"/>
          </w:tcPr>
          <w:p w14:paraId="18985E93" w14:textId="77777777" w:rsidR="00C61604" w:rsidRPr="00742433" w:rsidRDefault="00C61604" w:rsidP="00CF61B8">
            <w:pPr>
              <w:rPr>
                <w:sz w:val="24"/>
              </w:rPr>
            </w:pPr>
          </w:p>
        </w:tc>
      </w:tr>
    </w:tbl>
    <w:p w14:paraId="6A6811B3" w14:textId="1763250B" w:rsidR="00087F26" w:rsidRDefault="00087F26" w:rsidP="00C61604">
      <w:pPr>
        <w:rPr>
          <w:b/>
        </w:rPr>
      </w:pPr>
    </w:p>
    <w:p w14:paraId="22B1249F" w14:textId="77777777" w:rsidR="00A340B7" w:rsidRDefault="00A340B7">
      <w:pPr>
        <w:rPr>
          <w:rFonts w:asciiTheme="majorHAnsi" w:eastAsiaTheme="majorEastAsia" w:hAnsiTheme="majorHAnsi" w:cstheme="majorBidi"/>
          <w:color w:val="2F5496" w:themeColor="accent1" w:themeShade="BF"/>
          <w:sz w:val="26"/>
          <w:szCs w:val="26"/>
        </w:rPr>
      </w:pPr>
      <w:r>
        <w:br w:type="page"/>
      </w:r>
    </w:p>
    <w:p w14:paraId="5190CCB8" w14:textId="1E9DB18D" w:rsidR="00E13619" w:rsidRDefault="00DB2379" w:rsidP="00DB2379">
      <w:pPr>
        <w:pStyle w:val="Heading2"/>
      </w:pPr>
      <w:r>
        <w:t>Bonnes pratiques</w:t>
      </w:r>
    </w:p>
    <w:p w14:paraId="78FE3A59" w14:textId="165FF73D" w:rsidR="00DB2379" w:rsidRPr="00DD4629" w:rsidRDefault="00532701" w:rsidP="00DB2379">
      <w:pPr>
        <w:rPr>
          <w:sz w:val="24"/>
          <w:lang w:val="fr-FR"/>
        </w:rPr>
      </w:pPr>
      <w:r w:rsidRPr="00DD4629">
        <w:rPr>
          <w:sz w:val="24"/>
          <w:lang w:val="fr-FR"/>
        </w:rPr>
        <w:t xml:space="preserve">Maintenant que vous avez vu ce que les protocoles d'enquête ont à offrir, vous devez choisir avec soin les éléments de la </w:t>
      </w:r>
      <w:r w:rsidRPr="00115E45">
        <w:rPr>
          <w:color w:val="EE0000"/>
          <w:sz w:val="24"/>
          <w:lang w:val="fr-FR"/>
        </w:rPr>
        <w:t xml:space="preserve">banque </w:t>
      </w:r>
      <w:r w:rsidR="00115E45" w:rsidRPr="00115E45">
        <w:rPr>
          <w:color w:val="EE0000"/>
          <w:sz w:val="24"/>
          <w:lang w:val="fr-FR"/>
        </w:rPr>
        <w:t>de questions</w:t>
      </w:r>
      <w:r w:rsidRPr="00115E45">
        <w:rPr>
          <w:color w:val="EE0000"/>
          <w:sz w:val="24"/>
          <w:lang w:val="fr-FR"/>
        </w:rPr>
        <w:t xml:space="preserve"> </w:t>
      </w:r>
      <w:r w:rsidRPr="00DD4629">
        <w:rPr>
          <w:sz w:val="24"/>
          <w:lang w:val="fr-FR"/>
        </w:rPr>
        <w:t xml:space="preserve">qui vous aideront dans votre évaluation. Vous pouvez également choisir d'utiliser l'ensemble de la banque de questions selon le type de population que vous servez dans votre école. </w:t>
      </w:r>
    </w:p>
    <w:p w14:paraId="0CDA543B" w14:textId="5D3D6136" w:rsidR="00742433" w:rsidRPr="0086286E" w:rsidRDefault="00742433" w:rsidP="00DB2379">
      <w:pPr>
        <w:rPr>
          <w:sz w:val="24"/>
          <w:lang w:val="fr-FR"/>
        </w:rPr>
      </w:pPr>
      <w:r w:rsidRPr="0086286E">
        <w:rPr>
          <w:sz w:val="24"/>
          <w:lang w:val="fr-FR"/>
        </w:rPr>
        <w:t>Voici quelques étapes que vous pouvez suivre pour construire votre enquête :</w:t>
      </w:r>
    </w:p>
    <w:p w14:paraId="7B4ACBE9" w14:textId="4EEEB840" w:rsidR="00742433" w:rsidRPr="00F72FAA" w:rsidRDefault="00742433" w:rsidP="00F72FAA">
      <w:pPr>
        <w:spacing w:after="0" w:line="240" w:lineRule="auto"/>
        <w:jc w:val="both"/>
        <w:rPr>
          <w:rFonts w:ascii="Calibri" w:eastAsia="Calibri" w:hAnsi="Calibri" w:cs="Times New Roman"/>
          <w:i/>
          <w:iCs/>
          <w:color w:val="EE0000"/>
          <w:sz w:val="24"/>
          <w:szCs w:val="24"/>
          <w:lang w:val="fr-FR"/>
        </w:rPr>
      </w:pPr>
      <w:r w:rsidRPr="0086286E">
        <w:rPr>
          <w:rFonts w:ascii="Calibri" w:eastAsia="Calibri" w:hAnsi="Calibri" w:cs="Times New Roman"/>
          <w:b/>
          <w:color w:val="4472C4"/>
          <w:sz w:val="24"/>
          <w:szCs w:val="24"/>
          <w:lang w:val="fr-FR"/>
        </w:rPr>
        <w:t xml:space="preserve">Étape 1. </w:t>
      </w:r>
      <w:r w:rsidRPr="0086286E">
        <w:rPr>
          <w:rFonts w:ascii="Calibri" w:eastAsia="Calibri" w:hAnsi="Calibri" w:cs="Times New Roman"/>
          <w:sz w:val="24"/>
          <w:szCs w:val="24"/>
          <w:lang w:val="fr-FR"/>
        </w:rPr>
        <w:t xml:space="preserve">Sélectionnez d'abord le protocole pour votre groupe d'intérêt (élève, administrateurs scolaires, parent/tuteur) et le modèle de partenariat et de mise en œuvre. Par exemple, si vous allez interviewer </w:t>
      </w:r>
      <w:r w:rsidRPr="009C3025">
        <w:rPr>
          <w:rFonts w:ascii="Calibri" w:eastAsia="Calibri" w:hAnsi="Calibri" w:cs="Times New Roman"/>
          <w:color w:val="EE0000"/>
          <w:sz w:val="24"/>
          <w:szCs w:val="24"/>
          <w:lang w:val="fr-FR"/>
        </w:rPr>
        <w:t>un</w:t>
      </w:r>
      <w:r w:rsidR="009C3025" w:rsidRPr="009C3025">
        <w:rPr>
          <w:rFonts w:ascii="Calibri" w:eastAsia="Calibri" w:hAnsi="Calibri" w:cs="Times New Roman"/>
          <w:color w:val="EE0000"/>
          <w:sz w:val="24"/>
          <w:szCs w:val="24"/>
          <w:lang w:val="fr-FR"/>
        </w:rPr>
        <w:t>(e)</w:t>
      </w:r>
      <w:r w:rsidRPr="009C3025">
        <w:rPr>
          <w:rFonts w:ascii="Calibri" w:eastAsia="Calibri" w:hAnsi="Calibri" w:cs="Times New Roman"/>
          <w:color w:val="EE0000"/>
          <w:sz w:val="24"/>
          <w:szCs w:val="24"/>
          <w:lang w:val="fr-FR"/>
        </w:rPr>
        <w:t xml:space="preserve"> </w:t>
      </w:r>
      <w:r w:rsidRPr="0086286E">
        <w:rPr>
          <w:rFonts w:ascii="Calibri" w:eastAsia="Calibri" w:hAnsi="Calibri" w:cs="Times New Roman"/>
          <w:sz w:val="24"/>
          <w:szCs w:val="24"/>
          <w:lang w:val="fr-FR"/>
        </w:rPr>
        <w:t xml:space="preserve">élève ayant une DI qui fréquente </w:t>
      </w:r>
      <w:r w:rsidRPr="00840589">
        <w:rPr>
          <w:rFonts w:ascii="Calibri" w:eastAsia="Calibri" w:hAnsi="Calibri" w:cs="Times New Roman"/>
          <w:color w:val="EE0000"/>
          <w:sz w:val="24"/>
          <w:szCs w:val="24"/>
          <w:lang w:val="fr-FR"/>
        </w:rPr>
        <w:t xml:space="preserve">une </w:t>
      </w:r>
      <w:r w:rsidRPr="00FF12AB">
        <w:rPr>
          <w:rFonts w:ascii="Calibri" w:eastAsia="Calibri" w:hAnsi="Calibri" w:cs="Times New Roman"/>
          <w:color w:val="EE0000"/>
          <w:sz w:val="24"/>
          <w:szCs w:val="24"/>
          <w:lang w:val="fr-FR"/>
        </w:rPr>
        <w:t xml:space="preserve">école </w:t>
      </w:r>
      <w:r w:rsidR="00840589" w:rsidRPr="00FF12AB">
        <w:rPr>
          <w:rFonts w:ascii="Calibri" w:eastAsia="Calibri" w:hAnsi="Calibri" w:cs="Times New Roman"/>
          <w:color w:val="EE0000"/>
          <w:sz w:val="24"/>
          <w:szCs w:val="24"/>
          <w:lang w:val="fr-FR"/>
        </w:rPr>
        <w:t>spécialisée</w:t>
      </w:r>
      <w:r w:rsidRPr="00FF12AB">
        <w:rPr>
          <w:rFonts w:ascii="Calibri" w:eastAsia="Calibri" w:hAnsi="Calibri" w:cs="Times New Roman"/>
          <w:color w:val="EE0000"/>
          <w:sz w:val="24"/>
          <w:szCs w:val="24"/>
          <w:lang w:val="fr-FR"/>
        </w:rPr>
        <w:t xml:space="preserve"> </w:t>
      </w:r>
      <w:r w:rsidR="00FF12AB" w:rsidRPr="00FF12AB">
        <w:rPr>
          <w:rFonts w:ascii="Calibri" w:eastAsia="Calibri" w:hAnsi="Calibri" w:cs="Times New Roman"/>
          <w:color w:val="EE0000"/>
          <w:sz w:val="24"/>
          <w:szCs w:val="24"/>
          <w:lang w:val="fr-FR"/>
        </w:rPr>
        <w:t xml:space="preserve">ou </w:t>
      </w:r>
      <w:r w:rsidR="00FF12AB" w:rsidRPr="00FF12AB">
        <w:rPr>
          <w:rFonts w:ascii="Calibri" w:eastAsia="Calibri" w:hAnsi="Calibri" w:cs="Times New Roman"/>
          <w:color w:val="EE0000"/>
          <w:sz w:val="24"/>
          <w:szCs w:val="24"/>
          <w:lang w:val="fr-FR"/>
        </w:rPr>
        <w:t>fonctionnant selon un modèle ségrégué</w:t>
      </w:r>
      <w:r w:rsidRPr="0086286E">
        <w:rPr>
          <w:rFonts w:ascii="Calibri" w:eastAsia="Calibri" w:hAnsi="Calibri" w:cs="Times New Roman"/>
          <w:sz w:val="24"/>
          <w:szCs w:val="24"/>
          <w:lang w:val="fr-FR"/>
        </w:rPr>
        <w:t xml:space="preserve">, vous </w:t>
      </w:r>
      <w:r w:rsidR="002E5CFA" w:rsidRPr="005A14E1">
        <w:rPr>
          <w:rFonts w:ascii="Calibri" w:eastAsia="Calibri" w:hAnsi="Calibri" w:cs="Times New Roman"/>
          <w:color w:val="EE0000"/>
          <w:sz w:val="24"/>
          <w:szCs w:val="24"/>
          <w:lang w:val="fr-FR"/>
        </w:rPr>
        <w:t>choisirez</w:t>
      </w:r>
      <w:r w:rsidRPr="005A14E1">
        <w:rPr>
          <w:rFonts w:ascii="Calibri" w:eastAsia="Calibri" w:hAnsi="Calibri" w:cs="Times New Roman"/>
          <w:color w:val="EE0000"/>
          <w:sz w:val="24"/>
          <w:szCs w:val="24"/>
          <w:lang w:val="fr-FR"/>
        </w:rPr>
        <w:t xml:space="preserve"> le document</w:t>
      </w:r>
      <w:r w:rsidR="005A14E1" w:rsidRPr="005A14E1">
        <w:rPr>
          <w:rFonts w:ascii="Calibri" w:eastAsia="Calibri" w:hAnsi="Calibri" w:cs="Times New Roman"/>
          <w:color w:val="EE0000"/>
          <w:sz w:val="24"/>
          <w:szCs w:val="24"/>
          <w:lang w:val="fr-FR"/>
        </w:rPr>
        <w:t xml:space="preserve"> intitulé</w:t>
      </w:r>
      <w:r w:rsidRPr="005A14E1">
        <w:rPr>
          <w:rFonts w:ascii="Calibri" w:eastAsia="Calibri" w:hAnsi="Calibri" w:cs="Times New Roman"/>
          <w:color w:val="EE0000"/>
          <w:sz w:val="24"/>
          <w:szCs w:val="24"/>
          <w:lang w:val="fr-FR"/>
        </w:rPr>
        <w:t xml:space="preserve"> </w:t>
      </w:r>
      <w:r w:rsidRPr="0086286E">
        <w:rPr>
          <w:rFonts w:ascii="Calibri" w:eastAsia="Calibri" w:hAnsi="Calibri" w:cs="Times New Roman"/>
          <w:sz w:val="24"/>
          <w:szCs w:val="24"/>
          <w:lang w:val="fr-FR"/>
        </w:rPr>
        <w:t xml:space="preserve">« SOI Survey </w:t>
      </w:r>
      <w:proofErr w:type="spellStart"/>
      <w:r w:rsidRPr="0086286E">
        <w:rPr>
          <w:rFonts w:ascii="Calibri" w:eastAsia="Calibri" w:hAnsi="Calibri" w:cs="Times New Roman"/>
          <w:sz w:val="24"/>
          <w:szCs w:val="24"/>
          <w:lang w:val="fr-FR"/>
        </w:rPr>
        <w:t>Protocols_Segregated</w:t>
      </w:r>
      <w:proofErr w:type="spellEnd"/>
      <w:r w:rsidRPr="0086286E">
        <w:rPr>
          <w:rFonts w:ascii="Calibri" w:eastAsia="Calibri" w:hAnsi="Calibri" w:cs="Times New Roman"/>
          <w:sz w:val="24"/>
          <w:szCs w:val="24"/>
          <w:lang w:val="fr-FR"/>
        </w:rPr>
        <w:t xml:space="preserve"> </w:t>
      </w:r>
      <w:proofErr w:type="spellStart"/>
      <w:r w:rsidRPr="0086286E">
        <w:rPr>
          <w:rFonts w:ascii="Calibri" w:eastAsia="Calibri" w:hAnsi="Calibri" w:cs="Times New Roman"/>
          <w:sz w:val="24"/>
          <w:szCs w:val="24"/>
          <w:lang w:val="fr-FR"/>
        </w:rPr>
        <w:t>Schools_Special_Student</w:t>
      </w:r>
      <w:proofErr w:type="spellEnd"/>
      <w:r w:rsidR="006F3035">
        <w:rPr>
          <w:rFonts w:ascii="Calibri" w:eastAsia="Calibri" w:hAnsi="Calibri" w:cs="Times New Roman"/>
          <w:sz w:val="24"/>
          <w:szCs w:val="24"/>
          <w:lang w:val="fr-FR"/>
        </w:rPr>
        <w:t xml:space="preserve"> </w:t>
      </w:r>
      <w:proofErr w:type="gramStart"/>
      <w:r w:rsidRPr="0086286E">
        <w:rPr>
          <w:rFonts w:ascii="Calibri" w:eastAsia="Calibri" w:hAnsi="Calibri" w:cs="Times New Roman"/>
          <w:sz w:val="24"/>
          <w:szCs w:val="24"/>
          <w:lang w:val="fr-FR"/>
        </w:rPr>
        <w:t>»</w:t>
      </w:r>
      <w:r w:rsidR="002B5F47">
        <w:rPr>
          <w:rFonts w:ascii="Calibri" w:eastAsia="Calibri" w:hAnsi="Calibri" w:cs="Times New Roman"/>
          <w:sz w:val="24"/>
          <w:szCs w:val="24"/>
          <w:lang w:val="fr-FR"/>
        </w:rPr>
        <w:t xml:space="preserve"> </w:t>
      </w:r>
      <w:r w:rsidR="002B5F47" w:rsidRPr="002B5F47">
        <w:rPr>
          <w:rFonts w:ascii="Calibri" w:eastAsia="Calibri" w:hAnsi="Calibri" w:cs="Times New Roman"/>
          <w:sz w:val="24"/>
          <w:szCs w:val="24"/>
          <w:lang w:val="fr-FR"/>
        </w:rPr>
        <w:t xml:space="preserve"> </w:t>
      </w:r>
      <w:r w:rsidR="002B5F47" w:rsidRPr="00F72FAA">
        <w:rPr>
          <w:rFonts w:ascii="Calibri" w:eastAsia="Calibri" w:hAnsi="Calibri" w:cs="Times New Roman"/>
          <w:i/>
          <w:iCs/>
          <w:color w:val="EE0000"/>
          <w:sz w:val="24"/>
          <w:szCs w:val="24"/>
          <w:lang w:val="fr-FR"/>
        </w:rPr>
        <w:t>[</w:t>
      </w:r>
      <w:proofErr w:type="gramEnd"/>
      <w:r w:rsidR="002B5F47" w:rsidRPr="00F72FAA">
        <w:rPr>
          <w:rFonts w:ascii="Calibri" w:eastAsia="Calibri" w:hAnsi="Calibri" w:cs="Times New Roman"/>
          <w:i/>
          <w:iCs/>
          <w:color w:val="EE0000"/>
          <w:sz w:val="24"/>
          <w:szCs w:val="24"/>
          <w:lang w:val="fr-FR"/>
        </w:rPr>
        <w:t xml:space="preserve">Protocoles d’enquête de </w:t>
      </w:r>
      <w:proofErr w:type="spellStart"/>
      <w:r w:rsidR="002B5F47" w:rsidRPr="00F72FAA">
        <w:rPr>
          <w:rFonts w:ascii="Calibri" w:eastAsia="Calibri" w:hAnsi="Calibri" w:cs="Times New Roman"/>
          <w:i/>
          <w:iCs/>
          <w:color w:val="EE0000"/>
          <w:sz w:val="24"/>
          <w:szCs w:val="24"/>
          <w:lang w:val="fr-FR"/>
        </w:rPr>
        <w:t>SOI_Écoles</w:t>
      </w:r>
      <w:proofErr w:type="spellEnd"/>
      <w:r w:rsidR="002B5F47" w:rsidRPr="00F72FAA">
        <w:rPr>
          <w:rFonts w:ascii="Calibri" w:eastAsia="Calibri" w:hAnsi="Calibri" w:cs="Times New Roman"/>
          <w:i/>
          <w:iCs/>
          <w:color w:val="EE0000"/>
          <w:sz w:val="24"/>
          <w:szCs w:val="24"/>
          <w:lang w:val="fr-FR"/>
        </w:rPr>
        <w:t xml:space="preserve"> </w:t>
      </w:r>
      <w:proofErr w:type="spellStart"/>
      <w:r w:rsidR="002B5F47" w:rsidRPr="00F72FAA">
        <w:rPr>
          <w:rFonts w:ascii="Calibri" w:eastAsia="Calibri" w:hAnsi="Calibri" w:cs="Times New Roman"/>
          <w:i/>
          <w:iCs/>
          <w:color w:val="EE0000"/>
          <w:sz w:val="24"/>
          <w:szCs w:val="24"/>
          <w:lang w:val="fr-FR"/>
        </w:rPr>
        <w:t>ségréguées_Élève</w:t>
      </w:r>
      <w:proofErr w:type="spellEnd"/>
      <w:r w:rsidR="002B5F47" w:rsidRPr="00F72FAA">
        <w:rPr>
          <w:rFonts w:ascii="Calibri" w:eastAsia="Calibri" w:hAnsi="Calibri" w:cs="Times New Roman"/>
          <w:i/>
          <w:iCs/>
          <w:color w:val="EE0000"/>
          <w:sz w:val="24"/>
          <w:szCs w:val="24"/>
          <w:lang w:val="fr-FR"/>
        </w:rPr>
        <w:t xml:space="preserve"> en situation de handicap »</w:t>
      </w:r>
      <w:r w:rsidR="002B5F47" w:rsidRPr="00F72FAA">
        <w:rPr>
          <w:rFonts w:ascii="Calibri" w:eastAsia="Calibri" w:hAnsi="Calibri" w:cs="Times New Roman"/>
          <w:i/>
          <w:iCs/>
          <w:color w:val="EE0000"/>
          <w:sz w:val="24"/>
          <w:szCs w:val="24"/>
          <w:lang w:val="fr-FR"/>
        </w:rPr>
        <w:t>]</w:t>
      </w:r>
    </w:p>
    <w:p w14:paraId="5923D4ED" w14:textId="4B90D83D" w:rsidR="00742433" w:rsidRPr="0086286E" w:rsidRDefault="00742433" w:rsidP="00742433">
      <w:pPr>
        <w:spacing w:after="0" w:line="240" w:lineRule="auto"/>
        <w:rPr>
          <w:rFonts w:ascii="Calibri" w:eastAsia="Calibri" w:hAnsi="Calibri" w:cs="Times New Roman"/>
          <w:sz w:val="24"/>
          <w:szCs w:val="24"/>
          <w:lang w:val="fr-FR"/>
        </w:rPr>
      </w:pPr>
    </w:p>
    <w:p w14:paraId="263CE765" w14:textId="155E6973" w:rsidR="006F3035" w:rsidRPr="006F3035" w:rsidRDefault="00BB227F" w:rsidP="006F3035">
      <w:pPr>
        <w:spacing w:after="0" w:line="240" w:lineRule="auto"/>
        <w:jc w:val="both"/>
        <w:rPr>
          <w:rFonts w:ascii="Calibri" w:eastAsia="Calibri" w:hAnsi="Calibri" w:cs="Times New Roman"/>
          <w:color w:val="EE0000"/>
          <w:sz w:val="24"/>
          <w:szCs w:val="24"/>
          <w:lang w:val="fr-FR"/>
        </w:rPr>
      </w:pPr>
      <w:r w:rsidRPr="0086286E">
        <w:rPr>
          <w:rFonts w:ascii="Calibri" w:eastAsia="Calibri" w:hAnsi="Calibri" w:cs="Times New Roman"/>
          <w:b/>
          <w:color w:val="4472C4"/>
          <w:sz w:val="24"/>
          <w:szCs w:val="24"/>
          <w:lang w:val="fr-FR"/>
        </w:rPr>
        <w:t xml:space="preserve">Étape 2. </w:t>
      </w:r>
      <w:r w:rsidR="00742433" w:rsidRPr="0086286E">
        <w:rPr>
          <w:rFonts w:ascii="Calibri" w:eastAsia="Calibri" w:hAnsi="Calibri" w:cs="Times New Roman"/>
          <w:sz w:val="24"/>
          <w:szCs w:val="24"/>
          <w:lang w:val="fr-FR"/>
        </w:rPr>
        <w:t xml:space="preserve">Passez en revue les différentes rubriques de ce protocole pour décider </w:t>
      </w:r>
      <w:r w:rsidR="00821EFC" w:rsidRPr="00821EFC">
        <w:rPr>
          <w:rFonts w:ascii="Calibri" w:eastAsia="Calibri" w:hAnsi="Calibri" w:cs="Times New Roman"/>
          <w:color w:val="EE0000"/>
          <w:sz w:val="24"/>
          <w:szCs w:val="24"/>
          <w:lang w:val="fr-FR"/>
        </w:rPr>
        <w:t>l</w:t>
      </w:r>
      <w:r w:rsidR="00742433" w:rsidRPr="00821EFC">
        <w:rPr>
          <w:rFonts w:ascii="Calibri" w:eastAsia="Calibri" w:hAnsi="Calibri" w:cs="Times New Roman"/>
          <w:color w:val="EE0000"/>
          <w:sz w:val="24"/>
          <w:szCs w:val="24"/>
          <w:lang w:val="fr-FR"/>
        </w:rPr>
        <w:t xml:space="preserve">es </w:t>
      </w:r>
      <w:r w:rsidR="00821EFC" w:rsidRPr="00821EFC">
        <w:rPr>
          <w:rFonts w:ascii="Calibri" w:eastAsia="Calibri" w:hAnsi="Calibri" w:cs="Times New Roman"/>
          <w:color w:val="EE0000"/>
          <w:sz w:val="24"/>
          <w:szCs w:val="24"/>
          <w:lang w:val="fr-FR"/>
        </w:rPr>
        <w:t>thématiques</w:t>
      </w:r>
      <w:r w:rsidR="00742433" w:rsidRPr="00821EFC">
        <w:rPr>
          <w:rFonts w:ascii="Calibri" w:eastAsia="Calibri" w:hAnsi="Calibri" w:cs="Times New Roman"/>
          <w:color w:val="EE0000"/>
          <w:sz w:val="24"/>
          <w:szCs w:val="24"/>
          <w:lang w:val="fr-FR"/>
        </w:rPr>
        <w:t xml:space="preserve"> sur lesquel</w:t>
      </w:r>
      <w:r w:rsidR="00821EFC" w:rsidRPr="00821EFC">
        <w:rPr>
          <w:rFonts w:ascii="Calibri" w:eastAsia="Calibri" w:hAnsi="Calibri" w:cs="Times New Roman"/>
          <w:color w:val="EE0000"/>
          <w:sz w:val="24"/>
          <w:szCs w:val="24"/>
          <w:lang w:val="fr-FR"/>
        </w:rPr>
        <w:t>les</w:t>
      </w:r>
      <w:r w:rsidR="00742433" w:rsidRPr="0086286E">
        <w:rPr>
          <w:rFonts w:ascii="Calibri" w:eastAsia="Calibri" w:hAnsi="Calibri" w:cs="Times New Roman"/>
          <w:sz w:val="24"/>
          <w:szCs w:val="24"/>
          <w:lang w:val="fr-FR"/>
        </w:rPr>
        <w:t xml:space="preserve"> vous souhaitez interroger les participants dans votre</w:t>
      </w:r>
      <w:r w:rsidR="00FA1121">
        <w:rPr>
          <w:rFonts w:ascii="Calibri" w:eastAsia="Calibri" w:hAnsi="Calibri" w:cs="Times New Roman"/>
          <w:sz w:val="24"/>
          <w:szCs w:val="24"/>
          <w:lang w:val="fr-FR"/>
        </w:rPr>
        <w:t xml:space="preserve"> sondage</w:t>
      </w:r>
      <w:r w:rsidR="00742433" w:rsidRPr="0086286E">
        <w:rPr>
          <w:rFonts w:ascii="Calibri" w:eastAsia="Calibri" w:hAnsi="Calibri" w:cs="Times New Roman"/>
          <w:sz w:val="24"/>
          <w:szCs w:val="24"/>
          <w:lang w:val="fr-FR"/>
        </w:rPr>
        <w:t xml:space="preserve">. Par exemple, </w:t>
      </w:r>
      <w:r w:rsidR="006F3035" w:rsidRPr="006F3035">
        <w:rPr>
          <w:rFonts w:ascii="Calibri" w:eastAsia="Calibri" w:hAnsi="Calibri" w:cs="Times New Roman"/>
          <w:color w:val="EE0000"/>
          <w:sz w:val="24"/>
          <w:szCs w:val="24"/>
          <w:lang w:val="fr-FR"/>
        </w:rPr>
        <w:t>si vous voulez</w:t>
      </w:r>
      <w:r w:rsidR="00742433" w:rsidRPr="006F3035">
        <w:rPr>
          <w:rFonts w:ascii="Calibri" w:eastAsia="Calibri" w:hAnsi="Calibri" w:cs="Times New Roman"/>
          <w:color w:val="EE0000"/>
          <w:sz w:val="24"/>
          <w:szCs w:val="24"/>
          <w:lang w:val="fr-FR"/>
        </w:rPr>
        <w:t xml:space="preserve"> mieux</w:t>
      </w:r>
      <w:r w:rsidR="00742433" w:rsidRPr="0086286E">
        <w:rPr>
          <w:rFonts w:ascii="Calibri" w:eastAsia="Calibri" w:hAnsi="Calibri" w:cs="Times New Roman"/>
          <w:sz w:val="24"/>
          <w:szCs w:val="24"/>
          <w:lang w:val="fr-FR"/>
        </w:rPr>
        <w:t xml:space="preserve"> comprendre l'engagement de l'élève dans </w:t>
      </w:r>
      <w:proofErr w:type="spellStart"/>
      <w:r w:rsidR="00742433" w:rsidRPr="006F3035">
        <w:rPr>
          <w:rFonts w:ascii="Calibri" w:eastAsia="Calibri" w:hAnsi="Calibri" w:cs="Times New Roman"/>
          <w:color w:val="EE0000"/>
          <w:sz w:val="24"/>
          <w:szCs w:val="24"/>
          <w:lang w:val="fr-FR"/>
        </w:rPr>
        <w:t>Special</w:t>
      </w:r>
      <w:proofErr w:type="spellEnd"/>
      <w:r w:rsidR="00742433" w:rsidRPr="006F3035">
        <w:rPr>
          <w:rFonts w:ascii="Calibri" w:eastAsia="Calibri" w:hAnsi="Calibri" w:cs="Times New Roman"/>
          <w:color w:val="EE0000"/>
          <w:sz w:val="24"/>
          <w:szCs w:val="24"/>
          <w:lang w:val="fr-FR"/>
        </w:rPr>
        <w:t xml:space="preserve"> </w:t>
      </w:r>
      <w:proofErr w:type="spellStart"/>
      <w:r w:rsidR="00742433" w:rsidRPr="006F3035">
        <w:rPr>
          <w:rFonts w:ascii="Calibri" w:eastAsia="Calibri" w:hAnsi="Calibri" w:cs="Times New Roman"/>
          <w:color w:val="EE0000"/>
          <w:sz w:val="24"/>
          <w:szCs w:val="24"/>
          <w:lang w:val="fr-FR"/>
        </w:rPr>
        <w:t>Olympics</w:t>
      </w:r>
      <w:proofErr w:type="spellEnd"/>
      <w:r w:rsidR="006F3035" w:rsidRPr="006F3035">
        <w:rPr>
          <w:rFonts w:ascii="Calibri" w:eastAsia="Calibri" w:hAnsi="Calibri" w:cs="Times New Roman"/>
          <w:color w:val="EE0000"/>
          <w:sz w:val="24"/>
          <w:szCs w:val="24"/>
          <w:lang w:val="fr-FR"/>
        </w:rPr>
        <w:t>,</w:t>
      </w:r>
      <w:r w:rsidR="00742433" w:rsidRPr="006F3035">
        <w:rPr>
          <w:rFonts w:ascii="Calibri" w:eastAsia="Calibri" w:hAnsi="Calibri" w:cs="Times New Roman"/>
          <w:color w:val="EE0000"/>
          <w:sz w:val="24"/>
          <w:szCs w:val="24"/>
          <w:lang w:val="fr-FR"/>
        </w:rPr>
        <w:t xml:space="preserve"> </w:t>
      </w:r>
      <w:r w:rsidR="006F3035" w:rsidRPr="006F3035">
        <w:rPr>
          <w:rFonts w:ascii="Calibri" w:eastAsia="Calibri" w:hAnsi="Calibri" w:cs="Times New Roman"/>
          <w:color w:val="EE0000"/>
          <w:sz w:val="24"/>
          <w:szCs w:val="24"/>
          <w:lang w:val="fr-FR"/>
        </w:rPr>
        <w:t>vo</w:t>
      </w:r>
      <w:r w:rsidR="00742433" w:rsidRPr="006F3035">
        <w:rPr>
          <w:rFonts w:ascii="Calibri" w:eastAsia="Calibri" w:hAnsi="Calibri" w:cs="Times New Roman"/>
          <w:color w:val="EE0000"/>
          <w:sz w:val="24"/>
          <w:szCs w:val="24"/>
          <w:lang w:val="fr-FR"/>
        </w:rPr>
        <w:t xml:space="preserve">us sélectionnerez </w:t>
      </w:r>
    </w:p>
    <w:p w14:paraId="4EAC750B" w14:textId="4A63D2B0" w:rsidR="00742433" w:rsidRPr="0086286E" w:rsidRDefault="00742433" w:rsidP="006F3035">
      <w:pPr>
        <w:spacing w:after="0" w:line="240" w:lineRule="auto"/>
        <w:jc w:val="both"/>
        <w:rPr>
          <w:rFonts w:ascii="Calibri" w:eastAsia="Calibri" w:hAnsi="Calibri" w:cs="Times New Roman"/>
          <w:sz w:val="24"/>
          <w:szCs w:val="24"/>
          <w:lang w:val="fr-FR"/>
        </w:rPr>
      </w:pPr>
      <w:proofErr w:type="gramStart"/>
      <w:r w:rsidRPr="006F3035">
        <w:rPr>
          <w:rFonts w:ascii="Calibri" w:eastAsia="Calibri" w:hAnsi="Calibri" w:cs="Times New Roman"/>
          <w:color w:val="EE0000"/>
          <w:sz w:val="24"/>
          <w:szCs w:val="24"/>
          <w:lang w:val="fr-FR"/>
        </w:rPr>
        <w:t>des</w:t>
      </w:r>
      <w:proofErr w:type="gramEnd"/>
      <w:r w:rsidRPr="006F3035">
        <w:rPr>
          <w:rFonts w:ascii="Calibri" w:eastAsia="Calibri" w:hAnsi="Calibri" w:cs="Times New Roman"/>
          <w:color w:val="EE0000"/>
          <w:sz w:val="24"/>
          <w:szCs w:val="24"/>
          <w:lang w:val="fr-FR"/>
        </w:rPr>
        <w:t xml:space="preserve"> questions </w:t>
      </w:r>
      <w:r w:rsidR="006F3035" w:rsidRPr="006F3035">
        <w:rPr>
          <w:rFonts w:ascii="Calibri" w:eastAsia="Calibri" w:hAnsi="Calibri" w:cs="Times New Roman"/>
          <w:color w:val="EE0000"/>
          <w:sz w:val="24"/>
          <w:szCs w:val="24"/>
          <w:lang w:val="fr-FR"/>
        </w:rPr>
        <w:t>pertinentes</w:t>
      </w:r>
      <w:r w:rsidR="006F3035">
        <w:rPr>
          <w:rFonts w:ascii="Calibri" w:eastAsia="Calibri" w:hAnsi="Calibri" w:cs="Times New Roman"/>
          <w:sz w:val="24"/>
          <w:szCs w:val="24"/>
          <w:lang w:val="fr-FR"/>
        </w:rPr>
        <w:t xml:space="preserve"> </w:t>
      </w:r>
      <w:r w:rsidRPr="0086286E">
        <w:rPr>
          <w:rFonts w:ascii="Calibri" w:eastAsia="Calibri" w:hAnsi="Calibri" w:cs="Times New Roman"/>
          <w:sz w:val="24"/>
          <w:szCs w:val="24"/>
          <w:lang w:val="fr-FR"/>
        </w:rPr>
        <w:t>sous cette rubrique à inclure dans votre protocole d'enquête.</w:t>
      </w:r>
    </w:p>
    <w:p w14:paraId="1C9AC2CA" w14:textId="77777777" w:rsidR="006F3035" w:rsidRDefault="006F3035" w:rsidP="006F3035">
      <w:pPr>
        <w:spacing w:after="0" w:line="240" w:lineRule="auto"/>
        <w:jc w:val="both"/>
        <w:rPr>
          <w:rFonts w:ascii="Calibri" w:eastAsia="Calibri" w:hAnsi="Calibri" w:cs="Times New Roman"/>
          <w:sz w:val="24"/>
          <w:szCs w:val="24"/>
          <w:lang w:val="fr-FR"/>
        </w:rPr>
      </w:pPr>
    </w:p>
    <w:p w14:paraId="79AF1C6D" w14:textId="723CABE1" w:rsidR="00742433" w:rsidRPr="0086286E" w:rsidRDefault="00742433" w:rsidP="006F3035">
      <w:pPr>
        <w:spacing w:after="0" w:line="240" w:lineRule="auto"/>
        <w:jc w:val="both"/>
        <w:rPr>
          <w:rFonts w:ascii="Calibri" w:eastAsia="Calibri" w:hAnsi="Calibri" w:cs="Times New Roman"/>
          <w:sz w:val="24"/>
          <w:szCs w:val="24"/>
          <w:lang w:val="fr-FR"/>
        </w:rPr>
      </w:pPr>
      <w:r w:rsidRPr="0086286E">
        <w:rPr>
          <w:rFonts w:ascii="Calibri" w:eastAsia="Calibri" w:hAnsi="Calibri" w:cs="Times New Roman"/>
          <w:b/>
          <w:color w:val="4472C4"/>
          <w:sz w:val="24"/>
          <w:szCs w:val="24"/>
          <w:lang w:val="fr-FR"/>
        </w:rPr>
        <w:t xml:space="preserve">Étape 4. </w:t>
      </w:r>
      <w:r w:rsidRPr="0086286E">
        <w:rPr>
          <w:rFonts w:ascii="Calibri" w:eastAsia="Calibri" w:hAnsi="Calibri" w:cs="Times New Roman"/>
          <w:sz w:val="24"/>
          <w:szCs w:val="24"/>
          <w:lang w:val="fr-FR"/>
        </w:rPr>
        <w:t xml:space="preserve">Sélectionnez entre 10 et 15 questions au total dans ce protocole qui répondent à vos objectifs de recherche. En moyenne, 10 à 15 questions équivalent à un sondage de 15 à 20 minutes, selon le public. Si vous souhaitez avoir un sondage plus court (~10 minutes), vous pouvez sélectionner jusqu'à 10 questions, encore une fois en fonction de l'audience. </w:t>
      </w:r>
    </w:p>
    <w:p w14:paraId="4DE288FE" w14:textId="77777777" w:rsidR="00742433" w:rsidRPr="0086286E" w:rsidRDefault="00742433" w:rsidP="00742433">
      <w:pPr>
        <w:spacing w:after="0" w:line="240" w:lineRule="auto"/>
        <w:rPr>
          <w:rFonts w:ascii="Calibri" w:eastAsia="Calibri" w:hAnsi="Calibri" w:cs="Times New Roman"/>
          <w:sz w:val="24"/>
          <w:szCs w:val="24"/>
          <w:lang w:val="fr-FR"/>
        </w:rPr>
      </w:pPr>
    </w:p>
    <w:p w14:paraId="76214710" w14:textId="741E7360" w:rsidR="00742433" w:rsidRPr="0086286E" w:rsidRDefault="00742433" w:rsidP="00FA1121">
      <w:pPr>
        <w:pStyle w:val="CommentText"/>
        <w:jc w:val="both"/>
        <w:rPr>
          <w:rFonts w:ascii="Calibri" w:eastAsia="Calibri" w:hAnsi="Calibri" w:cs="Times New Roman"/>
          <w:sz w:val="24"/>
          <w:szCs w:val="24"/>
          <w:lang w:val="fr-FR"/>
        </w:rPr>
      </w:pPr>
      <w:r w:rsidRPr="0086286E">
        <w:rPr>
          <w:rFonts w:ascii="Calibri" w:eastAsia="Calibri" w:hAnsi="Calibri" w:cs="Times New Roman"/>
          <w:b/>
          <w:bCs/>
          <w:color w:val="4472C4"/>
          <w:sz w:val="24"/>
          <w:szCs w:val="24"/>
          <w:lang w:val="fr-FR"/>
        </w:rPr>
        <w:t xml:space="preserve">Étape 5. </w:t>
      </w:r>
      <w:r w:rsidRPr="0086286E">
        <w:rPr>
          <w:rFonts w:ascii="Calibri" w:eastAsia="Calibri" w:hAnsi="Calibri" w:cs="Times New Roman"/>
          <w:sz w:val="24"/>
          <w:szCs w:val="24"/>
          <w:lang w:val="fr-FR"/>
        </w:rPr>
        <w:t xml:space="preserve">L'ordre des éléments de votre enquête est important pour cette méthode de collecte de données. </w:t>
      </w:r>
      <w:r w:rsidRPr="00645680">
        <w:rPr>
          <w:rFonts w:ascii="Calibri" w:eastAsia="Calibri" w:hAnsi="Calibri" w:cs="Times New Roman"/>
          <w:color w:val="EE0000"/>
          <w:sz w:val="24"/>
          <w:szCs w:val="24"/>
          <w:lang w:val="fr-FR"/>
        </w:rPr>
        <w:t xml:space="preserve">Une fois </w:t>
      </w:r>
      <w:r w:rsidR="00645680" w:rsidRPr="00645680">
        <w:rPr>
          <w:rFonts w:ascii="Calibri" w:eastAsia="Calibri" w:hAnsi="Calibri" w:cs="Times New Roman"/>
          <w:color w:val="EE0000"/>
          <w:sz w:val="24"/>
          <w:szCs w:val="24"/>
          <w:lang w:val="fr-FR"/>
        </w:rPr>
        <w:t>vos questions choisies</w:t>
      </w:r>
      <w:r w:rsidRPr="0086286E">
        <w:rPr>
          <w:rFonts w:ascii="Calibri" w:eastAsia="Calibri" w:hAnsi="Calibri" w:cs="Times New Roman"/>
          <w:sz w:val="24"/>
          <w:szCs w:val="24"/>
          <w:lang w:val="fr-FR"/>
        </w:rPr>
        <w:t xml:space="preserve">, l'endroit où vous les placez dans l'enquête est important. Vous devez être attentif au public que vous interrogez et savoir que l'ordre des questions peut influencer la façon dont les membres de votre public pourraient répondre. </w:t>
      </w:r>
    </w:p>
    <w:p w14:paraId="4FBCCAC1" w14:textId="07C2FFB6" w:rsidR="00660AA6" w:rsidRPr="00DD4629" w:rsidRDefault="00660AA6" w:rsidP="00FA1121">
      <w:pPr>
        <w:pStyle w:val="CommentText"/>
        <w:jc w:val="both"/>
        <w:rPr>
          <w:sz w:val="24"/>
          <w:lang w:val="fr-FR"/>
        </w:rPr>
      </w:pPr>
      <w:r w:rsidRPr="00DD4629">
        <w:rPr>
          <w:sz w:val="24"/>
          <w:lang w:val="fr-FR"/>
        </w:rPr>
        <w:t xml:space="preserve">Il est utile de commencer l'enquête par des questions que les répondants trouveront intéressantes et engageantes. De cette façon, cela peut aider à établir un rapport avec votre public et à le motiver à continuer à participer à l'enquête. Bien que les questions contextuelles soient présentées en premier dans les exemples de protocoles, elles ne doivent pas être utilisées comme premières questions. Les questions démographiques, telles que l'éducation ou l'âge, ne doivent être utilisées pour ouvrir une enquête que si elles sont nécessaires pour déterminer l'éligibilité à l'enquête ou pour diriger les répondants à travers des éléments ou des sections spécifiques. </w:t>
      </w:r>
    </w:p>
    <w:p w14:paraId="16C74A55" w14:textId="69D8B7FA" w:rsidR="00742433" w:rsidRPr="0086286E" w:rsidRDefault="001F11E0" w:rsidP="00FA1121">
      <w:pPr>
        <w:jc w:val="both"/>
        <w:rPr>
          <w:lang w:val="fr-FR"/>
        </w:rPr>
      </w:pPr>
      <w:r w:rsidRPr="0086286E">
        <w:rPr>
          <w:rFonts w:ascii="Calibri" w:eastAsia="Calibri" w:hAnsi="Calibri" w:cs="Times New Roman"/>
          <w:b/>
          <w:bCs/>
          <w:color w:val="4472C4"/>
          <w:sz w:val="24"/>
          <w:szCs w:val="24"/>
          <w:lang w:val="fr-FR"/>
        </w:rPr>
        <w:t xml:space="preserve">Étape 6. </w:t>
      </w:r>
      <w:r w:rsidRPr="0086286E">
        <w:rPr>
          <w:rFonts w:ascii="Calibri" w:eastAsia="Calibri" w:hAnsi="Calibri" w:cs="Times New Roman"/>
          <w:sz w:val="24"/>
          <w:szCs w:val="24"/>
          <w:lang w:val="fr-FR"/>
        </w:rPr>
        <w:t>Assurez-vous de terminer votre sondage</w:t>
      </w:r>
      <w:r w:rsidR="00E828AE">
        <w:rPr>
          <w:rFonts w:ascii="Calibri" w:eastAsia="Calibri" w:hAnsi="Calibri" w:cs="Times New Roman"/>
          <w:sz w:val="24"/>
          <w:szCs w:val="24"/>
          <w:lang w:val="fr-FR"/>
        </w:rPr>
        <w:t xml:space="preserve"> ou enquête</w:t>
      </w:r>
      <w:r w:rsidRPr="0086286E">
        <w:rPr>
          <w:rFonts w:ascii="Calibri" w:eastAsia="Calibri" w:hAnsi="Calibri" w:cs="Times New Roman"/>
          <w:sz w:val="24"/>
          <w:szCs w:val="24"/>
          <w:lang w:val="fr-FR"/>
        </w:rPr>
        <w:t xml:space="preserve"> par une déclaration finale telle que « Merci d'avoir participé ! ». </w:t>
      </w:r>
      <w:r w:rsidRPr="000222E3">
        <w:rPr>
          <w:rFonts w:ascii="Calibri" w:eastAsia="Calibri" w:hAnsi="Calibri" w:cs="Times New Roman"/>
          <w:color w:val="EE0000"/>
          <w:sz w:val="24"/>
          <w:szCs w:val="24"/>
          <w:lang w:val="fr-FR"/>
        </w:rPr>
        <w:t xml:space="preserve">Vous voulez que vos répondants </w:t>
      </w:r>
      <w:r w:rsidR="00F36CF7" w:rsidRPr="000222E3">
        <w:rPr>
          <w:rFonts w:ascii="Calibri" w:eastAsia="Calibri" w:hAnsi="Calibri" w:cs="Times New Roman"/>
          <w:color w:val="EE0000"/>
          <w:sz w:val="24"/>
          <w:szCs w:val="24"/>
          <w:lang w:val="fr-FR"/>
        </w:rPr>
        <w:t>sentent que leur</w:t>
      </w:r>
      <w:r w:rsidR="000222E3" w:rsidRPr="000222E3">
        <w:rPr>
          <w:rFonts w:ascii="Calibri" w:eastAsia="Calibri" w:hAnsi="Calibri" w:cs="Times New Roman"/>
          <w:color w:val="EE0000"/>
          <w:sz w:val="24"/>
          <w:szCs w:val="24"/>
          <w:lang w:val="fr-FR"/>
        </w:rPr>
        <w:t xml:space="preserve"> contribution</w:t>
      </w:r>
      <w:r w:rsidR="00F36CF7" w:rsidRPr="000222E3">
        <w:rPr>
          <w:rFonts w:ascii="Calibri" w:eastAsia="Calibri" w:hAnsi="Calibri" w:cs="Times New Roman"/>
          <w:color w:val="EE0000"/>
          <w:sz w:val="24"/>
          <w:szCs w:val="24"/>
          <w:lang w:val="fr-FR"/>
        </w:rPr>
        <w:t xml:space="preserve"> est valorisé</w:t>
      </w:r>
      <w:r w:rsidR="000222E3" w:rsidRPr="000222E3">
        <w:rPr>
          <w:rFonts w:ascii="Calibri" w:eastAsia="Calibri" w:hAnsi="Calibri" w:cs="Times New Roman"/>
          <w:color w:val="EE0000"/>
          <w:sz w:val="24"/>
          <w:szCs w:val="24"/>
          <w:lang w:val="fr-FR"/>
        </w:rPr>
        <w:t>e</w:t>
      </w:r>
      <w:r w:rsidRPr="000222E3">
        <w:rPr>
          <w:rFonts w:ascii="Calibri" w:eastAsia="Calibri" w:hAnsi="Calibri" w:cs="Times New Roman"/>
          <w:color w:val="EE0000"/>
          <w:sz w:val="24"/>
          <w:szCs w:val="24"/>
          <w:lang w:val="fr-FR"/>
        </w:rPr>
        <w:t xml:space="preserve">, </w:t>
      </w:r>
      <w:r w:rsidRPr="0086286E">
        <w:rPr>
          <w:rFonts w:ascii="Calibri" w:eastAsia="Calibri" w:hAnsi="Calibri" w:cs="Times New Roman"/>
          <w:sz w:val="24"/>
          <w:szCs w:val="24"/>
          <w:lang w:val="fr-FR"/>
        </w:rPr>
        <w:t xml:space="preserve">et vous pouvez l'exprimer en écrivant quelques mots. </w:t>
      </w:r>
      <w:r w:rsidR="00FA1121" w:rsidRPr="00FA1121">
        <w:rPr>
          <w:rFonts w:ascii="Calibri" w:eastAsia="Calibri" w:hAnsi="Calibri" w:cs="Times New Roman"/>
          <w:color w:val="EE0000"/>
          <w:sz w:val="24"/>
          <w:szCs w:val="24"/>
          <w:lang w:val="fr-FR"/>
        </w:rPr>
        <w:t>Le fait de montrer</w:t>
      </w:r>
      <w:r w:rsidRPr="00FA1121">
        <w:rPr>
          <w:rFonts w:ascii="Calibri" w:eastAsia="Calibri" w:hAnsi="Calibri" w:cs="Times New Roman"/>
          <w:color w:val="EE0000"/>
          <w:sz w:val="24"/>
          <w:szCs w:val="24"/>
          <w:lang w:val="fr-FR"/>
        </w:rPr>
        <w:t xml:space="preserve"> </w:t>
      </w:r>
      <w:r w:rsidRPr="0086286E">
        <w:rPr>
          <w:rFonts w:ascii="Calibri" w:eastAsia="Calibri" w:hAnsi="Calibri" w:cs="Times New Roman"/>
          <w:sz w:val="24"/>
          <w:szCs w:val="24"/>
          <w:lang w:val="fr-FR"/>
        </w:rPr>
        <w:t>que vous les appréciez et que vous appréciez leurs réponses sera d'une grande utilité !</w:t>
      </w:r>
    </w:p>
    <w:sectPr w:rsidR="00742433" w:rsidRPr="00862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0EAB"/>
    <w:multiLevelType w:val="hybridMultilevel"/>
    <w:tmpl w:val="BBDED840"/>
    <w:lvl w:ilvl="0" w:tplc="C18A4B5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63491"/>
    <w:multiLevelType w:val="hybridMultilevel"/>
    <w:tmpl w:val="CC1274C8"/>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2751A"/>
    <w:multiLevelType w:val="hybridMultilevel"/>
    <w:tmpl w:val="6ED8C3C2"/>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774B4"/>
    <w:multiLevelType w:val="hybridMultilevel"/>
    <w:tmpl w:val="7AD6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12CE5"/>
    <w:multiLevelType w:val="hybridMultilevel"/>
    <w:tmpl w:val="FDBC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559D3"/>
    <w:multiLevelType w:val="hybridMultilevel"/>
    <w:tmpl w:val="ECE0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15C0B"/>
    <w:multiLevelType w:val="hybridMultilevel"/>
    <w:tmpl w:val="7AD6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B73C6"/>
    <w:multiLevelType w:val="hybridMultilevel"/>
    <w:tmpl w:val="84529EDE"/>
    <w:lvl w:ilvl="0" w:tplc="7D3874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67D5C"/>
    <w:multiLevelType w:val="hybridMultilevel"/>
    <w:tmpl w:val="145096D4"/>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751196">
    <w:abstractNumId w:val="6"/>
  </w:num>
  <w:num w:numId="2" w16cid:durableId="813914957">
    <w:abstractNumId w:val="3"/>
  </w:num>
  <w:num w:numId="3" w16cid:durableId="71511288">
    <w:abstractNumId w:val="4"/>
  </w:num>
  <w:num w:numId="4" w16cid:durableId="57825888">
    <w:abstractNumId w:val="5"/>
  </w:num>
  <w:num w:numId="5" w16cid:durableId="1028946676">
    <w:abstractNumId w:val="0"/>
  </w:num>
  <w:num w:numId="6" w16cid:durableId="292099600">
    <w:abstractNumId w:val="1"/>
  </w:num>
  <w:num w:numId="7" w16cid:durableId="1548486734">
    <w:abstractNumId w:val="7"/>
  </w:num>
  <w:num w:numId="8" w16cid:durableId="1097100064">
    <w:abstractNumId w:val="2"/>
  </w:num>
  <w:num w:numId="9" w16cid:durableId="1137064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15"/>
    <w:rsid w:val="000222E3"/>
    <w:rsid w:val="00027532"/>
    <w:rsid w:val="000874FC"/>
    <w:rsid w:val="00087F26"/>
    <w:rsid w:val="000A741C"/>
    <w:rsid w:val="000D3C06"/>
    <w:rsid w:val="00115E45"/>
    <w:rsid w:val="001473F5"/>
    <w:rsid w:val="00180DAC"/>
    <w:rsid w:val="001903CB"/>
    <w:rsid w:val="001A1E9A"/>
    <w:rsid w:val="001D37A6"/>
    <w:rsid w:val="001D7E8D"/>
    <w:rsid w:val="001F11E0"/>
    <w:rsid w:val="001F1822"/>
    <w:rsid w:val="001F786B"/>
    <w:rsid w:val="002034F0"/>
    <w:rsid w:val="0022288A"/>
    <w:rsid w:val="00254565"/>
    <w:rsid w:val="00291A80"/>
    <w:rsid w:val="002A199F"/>
    <w:rsid w:val="002B5F47"/>
    <w:rsid w:val="002D5831"/>
    <w:rsid w:val="002E5CFA"/>
    <w:rsid w:val="003028C9"/>
    <w:rsid w:val="00363FED"/>
    <w:rsid w:val="00366ABE"/>
    <w:rsid w:val="003A1860"/>
    <w:rsid w:val="004014D1"/>
    <w:rsid w:val="004032A3"/>
    <w:rsid w:val="004E3BDB"/>
    <w:rsid w:val="00512DB5"/>
    <w:rsid w:val="00532701"/>
    <w:rsid w:val="005415B0"/>
    <w:rsid w:val="005A14E1"/>
    <w:rsid w:val="00613848"/>
    <w:rsid w:val="00645680"/>
    <w:rsid w:val="006536F1"/>
    <w:rsid w:val="00660AA6"/>
    <w:rsid w:val="00667DF1"/>
    <w:rsid w:val="006C4E86"/>
    <w:rsid w:val="006E5D00"/>
    <w:rsid w:val="006F3035"/>
    <w:rsid w:val="006F5F66"/>
    <w:rsid w:val="00706617"/>
    <w:rsid w:val="00742433"/>
    <w:rsid w:val="007546F1"/>
    <w:rsid w:val="00755BA5"/>
    <w:rsid w:val="0081232B"/>
    <w:rsid w:val="00821EFC"/>
    <w:rsid w:val="00840589"/>
    <w:rsid w:val="00851F48"/>
    <w:rsid w:val="0086286E"/>
    <w:rsid w:val="008874C3"/>
    <w:rsid w:val="00906CBE"/>
    <w:rsid w:val="00936698"/>
    <w:rsid w:val="00944F35"/>
    <w:rsid w:val="00973612"/>
    <w:rsid w:val="00984327"/>
    <w:rsid w:val="00990E2F"/>
    <w:rsid w:val="009C3025"/>
    <w:rsid w:val="00A05EFC"/>
    <w:rsid w:val="00A21A94"/>
    <w:rsid w:val="00A340B7"/>
    <w:rsid w:val="00AD5376"/>
    <w:rsid w:val="00AE7CAA"/>
    <w:rsid w:val="00AF269E"/>
    <w:rsid w:val="00B86622"/>
    <w:rsid w:val="00BA4BBC"/>
    <w:rsid w:val="00BB227F"/>
    <w:rsid w:val="00C06415"/>
    <w:rsid w:val="00C23B8D"/>
    <w:rsid w:val="00C31A2C"/>
    <w:rsid w:val="00C403D2"/>
    <w:rsid w:val="00C61604"/>
    <w:rsid w:val="00CF5887"/>
    <w:rsid w:val="00D1118D"/>
    <w:rsid w:val="00D84419"/>
    <w:rsid w:val="00DB2379"/>
    <w:rsid w:val="00DC0187"/>
    <w:rsid w:val="00DC4CEB"/>
    <w:rsid w:val="00DD20AA"/>
    <w:rsid w:val="00DD4629"/>
    <w:rsid w:val="00DF0E01"/>
    <w:rsid w:val="00E13619"/>
    <w:rsid w:val="00E37481"/>
    <w:rsid w:val="00E828AE"/>
    <w:rsid w:val="00EB34DA"/>
    <w:rsid w:val="00F0202A"/>
    <w:rsid w:val="00F170D0"/>
    <w:rsid w:val="00F20F77"/>
    <w:rsid w:val="00F2617A"/>
    <w:rsid w:val="00F36CF7"/>
    <w:rsid w:val="00F72FAA"/>
    <w:rsid w:val="00F910BE"/>
    <w:rsid w:val="00FA1121"/>
    <w:rsid w:val="00FA2756"/>
    <w:rsid w:val="00FB3BC8"/>
    <w:rsid w:val="00FD0DDC"/>
    <w:rsid w:val="00FF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CE8B"/>
  <w15:chartTrackingRefBased/>
  <w15:docId w15:val="{3416D256-7B79-4D13-811A-029C6971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81"/>
  </w:style>
  <w:style w:type="paragraph" w:styleId="Heading1">
    <w:name w:val="heading 1"/>
    <w:basedOn w:val="Normal"/>
    <w:next w:val="Normal"/>
    <w:link w:val="Heading1Char"/>
    <w:uiPriority w:val="9"/>
    <w:qFormat/>
    <w:rsid w:val="00C064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64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4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641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06415"/>
    <w:pPr>
      <w:ind w:left="720"/>
      <w:contextualSpacing/>
    </w:pPr>
  </w:style>
  <w:style w:type="character" w:styleId="CommentReference">
    <w:name w:val="annotation reference"/>
    <w:basedOn w:val="DefaultParagraphFont"/>
    <w:uiPriority w:val="99"/>
    <w:semiHidden/>
    <w:unhideWhenUsed/>
    <w:rsid w:val="00F0202A"/>
    <w:rPr>
      <w:sz w:val="16"/>
      <w:szCs w:val="16"/>
    </w:rPr>
  </w:style>
  <w:style w:type="paragraph" w:styleId="CommentText">
    <w:name w:val="annotation text"/>
    <w:basedOn w:val="Normal"/>
    <w:link w:val="CommentTextChar"/>
    <w:uiPriority w:val="99"/>
    <w:unhideWhenUsed/>
    <w:rsid w:val="00F0202A"/>
    <w:pPr>
      <w:spacing w:line="240" w:lineRule="auto"/>
    </w:pPr>
    <w:rPr>
      <w:sz w:val="20"/>
      <w:szCs w:val="20"/>
    </w:rPr>
  </w:style>
  <w:style w:type="character" w:customStyle="1" w:styleId="CommentTextChar">
    <w:name w:val="Comment Text Char"/>
    <w:basedOn w:val="DefaultParagraphFont"/>
    <w:link w:val="CommentText"/>
    <w:uiPriority w:val="99"/>
    <w:rsid w:val="00F0202A"/>
    <w:rPr>
      <w:sz w:val="20"/>
      <w:szCs w:val="20"/>
    </w:rPr>
  </w:style>
  <w:style w:type="paragraph" w:styleId="CommentSubject">
    <w:name w:val="annotation subject"/>
    <w:basedOn w:val="CommentText"/>
    <w:next w:val="CommentText"/>
    <w:link w:val="CommentSubjectChar"/>
    <w:uiPriority w:val="99"/>
    <w:semiHidden/>
    <w:unhideWhenUsed/>
    <w:rsid w:val="00F0202A"/>
    <w:rPr>
      <w:b/>
      <w:bCs/>
    </w:rPr>
  </w:style>
  <w:style w:type="character" w:customStyle="1" w:styleId="CommentSubjectChar">
    <w:name w:val="Comment Subject Char"/>
    <w:basedOn w:val="CommentTextChar"/>
    <w:link w:val="CommentSubject"/>
    <w:uiPriority w:val="99"/>
    <w:semiHidden/>
    <w:rsid w:val="00F0202A"/>
    <w:rPr>
      <w:b/>
      <w:bCs/>
      <w:sz w:val="20"/>
      <w:szCs w:val="20"/>
    </w:rPr>
  </w:style>
  <w:style w:type="paragraph" w:styleId="BalloonText">
    <w:name w:val="Balloon Text"/>
    <w:basedOn w:val="Normal"/>
    <w:link w:val="BalloonTextChar"/>
    <w:uiPriority w:val="99"/>
    <w:semiHidden/>
    <w:unhideWhenUsed/>
    <w:rsid w:val="00F02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02A"/>
    <w:rPr>
      <w:rFonts w:ascii="Segoe UI" w:hAnsi="Segoe UI" w:cs="Segoe UI"/>
      <w:sz w:val="18"/>
      <w:szCs w:val="18"/>
    </w:rPr>
  </w:style>
  <w:style w:type="table" w:styleId="TableGrid">
    <w:name w:val="Table Grid"/>
    <w:basedOn w:val="TableNormal"/>
    <w:uiPriority w:val="39"/>
    <w:rsid w:val="001D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4A97B-00C9-4DE8-A237-E13B17DD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EBF682-1766-4FF0-85D2-DF219749A0D3}">
  <ds:schemaRefs>
    <ds:schemaRef ds:uri="http://schemas.microsoft.com/sharepoint/v3/contenttype/forms"/>
  </ds:schemaRefs>
</ds:datastoreItem>
</file>

<file path=customXml/itemProps3.xml><?xml version="1.0" encoding="utf-8"?>
<ds:datastoreItem xmlns:ds="http://schemas.openxmlformats.org/officeDocument/2006/customXml" ds:itemID="{1A19D377-4960-40D8-8F43-D4900F254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1341</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Janina Walters</cp:lastModifiedBy>
  <cp:revision>45</cp:revision>
  <dcterms:created xsi:type="dcterms:W3CDTF">2025-09-05T06:42:00Z</dcterms:created>
  <dcterms:modified xsi:type="dcterms:W3CDTF">2025-09-05T07:57:00Z</dcterms:modified>
</cp:coreProperties>
</file>