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5C8E" w14:textId="66A93C27" w:rsidR="00C06415" w:rsidRPr="00981D45" w:rsidRDefault="00C06415" w:rsidP="00BF7D90">
      <w:pPr>
        <w:pStyle w:val="Heading1"/>
        <w:bidi/>
        <w:spacing w:before="0" w:after="120"/>
        <w:jc w:val="center"/>
        <w:rPr>
          <w:b/>
          <w:bCs/>
          <w:u w:val="single"/>
        </w:rPr>
      </w:pPr>
      <w:r w:rsidRPr="00981D45">
        <w:rPr>
          <w:b/>
          <w:bCs/>
          <w:u w:val="single"/>
          <w:rtl/>
        </w:rPr>
        <w:t xml:space="preserve">بروتوكولات المسح الدولية </w:t>
      </w:r>
      <w:r w:rsidR="00DB4738" w:rsidRPr="00981D45">
        <w:rPr>
          <w:b/>
          <w:bCs/>
          <w:u w:val="single"/>
          <w:rtl/>
        </w:rPr>
        <w:t>للأولمبياد الخاص</w:t>
      </w:r>
    </w:p>
    <w:p w14:paraId="0B161A5F" w14:textId="77777777" w:rsidR="00DB4738" w:rsidRDefault="00DB4738" w:rsidP="00BF7D90">
      <w:pPr>
        <w:bidi/>
        <w:spacing w:after="120"/>
        <w:jc w:val="both"/>
        <w:rPr>
          <w:sz w:val="24"/>
          <w:szCs w:val="24"/>
          <w:rtl/>
        </w:rPr>
      </w:pPr>
    </w:p>
    <w:p w14:paraId="0DB8B316" w14:textId="77777777" w:rsidR="005104D7" w:rsidRPr="00071ECA" w:rsidRDefault="005104D7" w:rsidP="00BF7D90">
      <w:pPr>
        <w:pStyle w:val="NormalWeb"/>
        <w:bidi/>
        <w:jc w:val="both"/>
      </w:pPr>
      <w:r w:rsidRPr="00071ECA">
        <w:rPr>
          <w:rtl/>
        </w:rPr>
        <w:t xml:space="preserve">تهدف هذه البروتوكولات إلى تمكينك من توثيق فوائد برامج </w:t>
      </w:r>
      <w:r w:rsidRPr="00071ECA">
        <w:rPr>
          <w:rStyle w:val="Emphasis"/>
          <w:i w:val="0"/>
          <w:iCs w:val="0"/>
          <w:rtl/>
        </w:rPr>
        <w:t>الرياضات الموحدة</w:t>
      </w:r>
      <w:r w:rsidRPr="00071ECA">
        <w:rPr>
          <w:rtl/>
        </w:rPr>
        <w:t xml:space="preserve">، وبرامج </w:t>
      </w:r>
      <w:r w:rsidRPr="00071ECA">
        <w:rPr>
          <w:rStyle w:val="Emphasis"/>
          <w:i w:val="0"/>
          <w:iCs w:val="0"/>
          <w:rtl/>
        </w:rPr>
        <w:t>القيادة الشبابية الدامجة</w:t>
      </w:r>
      <w:r w:rsidRPr="00071ECA">
        <w:rPr>
          <w:rtl/>
        </w:rPr>
        <w:t xml:space="preserve">، وأنشطة </w:t>
      </w:r>
      <w:r w:rsidRPr="00071ECA">
        <w:rPr>
          <w:rStyle w:val="Emphasis"/>
          <w:i w:val="0"/>
          <w:iCs w:val="0"/>
          <w:rtl/>
        </w:rPr>
        <w:t>المشاركة المدرسية الشاملة</w:t>
      </w:r>
      <w:r w:rsidRPr="00071ECA">
        <w:rPr>
          <w:rtl/>
        </w:rPr>
        <w:t xml:space="preserve"> على المستوى الدولي، سواء بالنسبة للطلاب أو مديري المدارس أو أولياء الأمور ومقدمي الرعاية. ومن خلال جمع هذا النوع من المعلومات، ستحصل على بيانات تتعلق بالتنفيذ والأثر يمكن الاستناد إليها عند مخاطبة المدارس وشركاء المجتمع والممولين المحتملين. كما ستتيح لك هذه البيانات اتخاذ قرارات مبنية على الأدلة لتحسين تنفيذ برامجك وتعظيم أثرها</w:t>
      </w:r>
      <w:r w:rsidRPr="00071ECA">
        <w:t>.</w:t>
      </w:r>
    </w:p>
    <w:p w14:paraId="43B4017A" w14:textId="73B0F9A5" w:rsidR="00EA3883" w:rsidRPr="00BF7D90" w:rsidRDefault="00EA3883" w:rsidP="00BF7D90">
      <w:pPr>
        <w:pStyle w:val="NormalWeb"/>
        <w:bidi/>
        <w:jc w:val="both"/>
      </w:pPr>
      <w:r w:rsidRPr="00BF7D90">
        <w:rPr>
          <w:rStyle w:val="Strong"/>
          <w:b w:val="0"/>
          <w:bCs w:val="0"/>
          <w:rtl/>
        </w:rPr>
        <w:t>الهدف من بروتوكولات الاستطلاع هذه</w:t>
      </w:r>
      <w:r w:rsidRPr="00BF7D90">
        <w:rPr>
          <w:rtl/>
        </w:rPr>
        <w:t xml:space="preserve"> هو تزويدك بمجموعة متنوعة من أسئلة الاستبيان التي تساعدك على قياس مستوى تفاعل المشاركين وانخراطهم. ويمكنك اختيار عدد محدد من هذه الأسئلة استنادا إلى مرحلة برنامجك، سواء كان في بدايته (جديد)، أو في سنواته الأولى (1–2 سنة)، أو في مرحلة النضج (أكثر من عامين)</w:t>
      </w:r>
      <w:r w:rsidRPr="00BF7D90">
        <w:t>.</w:t>
      </w:r>
    </w:p>
    <w:p w14:paraId="35CC7B93" w14:textId="6BA96C46" w:rsidR="00C06415" w:rsidRPr="00742433" w:rsidRDefault="00EA3883" w:rsidP="00BF7D90">
      <w:pPr>
        <w:bidi/>
        <w:jc w:val="both"/>
        <w:rPr>
          <w:sz w:val="24"/>
        </w:rPr>
      </w:pPr>
      <w:r w:rsidRPr="00742433">
        <w:rPr>
          <w:sz w:val="24"/>
          <w:szCs w:val="24"/>
          <w:rtl/>
        </w:rPr>
        <w:t xml:space="preserve"> </w:t>
      </w:r>
      <w:r w:rsidR="00C06415" w:rsidRPr="00742433">
        <w:rPr>
          <w:sz w:val="24"/>
          <w:szCs w:val="24"/>
          <w:rtl/>
        </w:rPr>
        <w:t xml:space="preserve">فيما يلي الموضوعات والعناوين الفرعية المختلفة التي يتم تغطيتها في كل بروتوكول استطلاع. </w:t>
      </w:r>
    </w:p>
    <w:p w14:paraId="6991792A" w14:textId="77777777" w:rsidR="005104D7" w:rsidRDefault="005104D7" w:rsidP="00BF7D90">
      <w:pPr>
        <w:pStyle w:val="Heading2"/>
        <w:bidi/>
        <w:jc w:val="both"/>
        <w:rPr>
          <w:b/>
          <w:bCs/>
          <w:rtl/>
        </w:rPr>
      </w:pPr>
    </w:p>
    <w:p w14:paraId="00AD7472" w14:textId="7C5BD1ED" w:rsidR="00C06415" w:rsidRPr="005104D7" w:rsidRDefault="00C06415" w:rsidP="00BF7D90">
      <w:pPr>
        <w:pStyle w:val="Heading2"/>
        <w:bidi/>
        <w:jc w:val="both"/>
        <w:rPr>
          <w:b/>
          <w:bCs/>
        </w:rPr>
      </w:pPr>
      <w:r w:rsidRPr="005104D7">
        <w:rPr>
          <w:b/>
          <w:bCs/>
          <w:rtl/>
        </w:rPr>
        <w:t>بروتوكولات استبيان الطلاب</w:t>
      </w:r>
    </w:p>
    <w:p w14:paraId="1958FC2E" w14:textId="676635F6" w:rsidR="00DF0E01" w:rsidRPr="005104D7" w:rsidRDefault="00CB03F1" w:rsidP="00BF7D90">
      <w:pPr>
        <w:bidi/>
        <w:jc w:val="both"/>
        <w:rPr>
          <w:sz w:val="24"/>
        </w:rPr>
      </w:pPr>
      <w:r>
        <w:rPr>
          <w:rtl/>
        </w:rPr>
        <w:t xml:space="preserve">يمكن تطبيق هذه البروتوكولات على </w:t>
      </w:r>
      <w:r w:rsidRPr="00BF7D90">
        <w:rPr>
          <w:rStyle w:val="Strong"/>
          <w:b w:val="0"/>
          <w:bCs w:val="0"/>
          <w:rtl/>
        </w:rPr>
        <w:t>الطلاب ذوي الإعاقة في المدارس الخاصة</w:t>
      </w:r>
      <w:r w:rsidRPr="00BF7D90">
        <w:rPr>
          <w:rStyle w:val="Strong"/>
          <w:rFonts w:hint="cs"/>
          <w:b w:val="0"/>
          <w:bCs w:val="0"/>
          <w:rtl/>
        </w:rPr>
        <w:t xml:space="preserve"> </w:t>
      </w:r>
      <w:r w:rsidRPr="00BF7D90">
        <w:rPr>
          <w:rStyle w:val="Strong"/>
          <w:b w:val="0"/>
          <w:bCs w:val="0"/>
        </w:rPr>
        <w:t xml:space="preserve"> </w:t>
      </w:r>
      <w:bookmarkStart w:id="0" w:name="_GoBack"/>
      <w:bookmarkEnd w:id="0"/>
      <w:r w:rsidRPr="00BF7D90">
        <w:rPr>
          <w:rStyle w:val="Strong"/>
          <w:b w:val="0"/>
          <w:bCs w:val="0"/>
        </w:rPr>
        <w:t>(1)</w:t>
      </w:r>
      <w:r w:rsidRPr="00BF7D90">
        <w:rPr>
          <w:b/>
          <w:bCs/>
          <w:rtl/>
        </w:rPr>
        <w:t>،</w:t>
      </w:r>
      <w:r>
        <w:rPr>
          <w:rtl/>
        </w:rPr>
        <w:t xml:space="preserve"> و</w:t>
      </w:r>
      <w:r w:rsidRPr="00BF7D90">
        <w:rPr>
          <w:rStyle w:val="Strong"/>
          <w:b w:val="0"/>
          <w:bCs w:val="0"/>
          <w:rtl/>
        </w:rPr>
        <w:t>الطلاب من غير ذوي الإعاقة في المدارس العامة</w:t>
      </w:r>
      <w:r w:rsidRPr="00BF7D90">
        <w:rPr>
          <w:rStyle w:val="Strong"/>
          <w:rFonts w:hint="cs"/>
          <w:b w:val="0"/>
          <w:bCs w:val="0"/>
          <w:rtl/>
        </w:rPr>
        <w:t xml:space="preserve"> </w:t>
      </w:r>
      <w:r w:rsidRPr="00BF7D90">
        <w:rPr>
          <w:rStyle w:val="Strong"/>
          <w:b w:val="0"/>
          <w:bCs w:val="0"/>
        </w:rPr>
        <w:t xml:space="preserve"> (2)</w:t>
      </w:r>
      <w:r>
        <w:rPr>
          <w:rtl/>
        </w:rPr>
        <w:t xml:space="preserve">، </w:t>
      </w:r>
      <w:r w:rsidRPr="00BF7D90">
        <w:rPr>
          <w:b/>
          <w:bCs/>
          <w:rtl/>
        </w:rPr>
        <w:t>و</w:t>
      </w:r>
      <w:r w:rsidRPr="00BF7D90">
        <w:rPr>
          <w:rStyle w:val="Strong"/>
          <w:b w:val="0"/>
          <w:bCs w:val="0"/>
          <w:rtl/>
        </w:rPr>
        <w:t>الطلاب من ذوي الإعاقة وغير ذوي الإعاقة معا في المدارس الدامجة</w:t>
      </w:r>
      <w:r w:rsidRPr="00BF7D90">
        <w:rPr>
          <w:rStyle w:val="Strong"/>
          <w:b w:val="0"/>
          <w:bCs w:val="0"/>
        </w:rPr>
        <w:t xml:space="preserve"> (3)</w:t>
      </w:r>
      <w:r>
        <w:t xml:space="preserve"> </w:t>
      </w:r>
      <w:r>
        <w:rPr>
          <w:rFonts w:hint="cs"/>
          <w:rtl/>
        </w:rPr>
        <w:t xml:space="preserve"> . </w:t>
      </w:r>
      <w:r>
        <w:rPr>
          <w:rtl/>
        </w:rPr>
        <w:t>ويتوفر بروتوكول منفصل لكل من هذه البيئات التعليمية. ويوضح الجدول أدناه البُنى أو المجالات المختلفة التي تتناولها استبانات الطلاب، مع الإشارة إلى البروتوكول (1، 2، 3) الذي يشتمل على كل منها</w:t>
      </w:r>
      <w:r>
        <w:t>.</w:t>
      </w:r>
    </w:p>
    <w:tbl>
      <w:tblPr>
        <w:tblStyle w:val="TableGrid"/>
        <w:bidiVisual/>
        <w:tblW w:w="0" w:type="auto"/>
        <w:tblLook w:val="04A0" w:firstRow="1" w:lastRow="0" w:firstColumn="1" w:lastColumn="0" w:noHBand="0" w:noVBand="1"/>
      </w:tblPr>
      <w:tblGrid>
        <w:gridCol w:w="4675"/>
        <w:gridCol w:w="2340"/>
      </w:tblGrid>
      <w:tr w:rsidR="001D7E8D" w:rsidRPr="00742433" w14:paraId="0EBDDDB5" w14:textId="77777777" w:rsidTr="005104D7">
        <w:tc>
          <w:tcPr>
            <w:tcW w:w="4675" w:type="dxa"/>
          </w:tcPr>
          <w:p w14:paraId="6EA6FE9D" w14:textId="5E00C9D9" w:rsidR="001D7E8D" w:rsidRPr="00742433" w:rsidRDefault="005104D7" w:rsidP="00BF7D90">
            <w:pPr>
              <w:bidi/>
              <w:jc w:val="both"/>
              <w:rPr>
                <w:b/>
                <w:sz w:val="24"/>
              </w:rPr>
            </w:pPr>
            <w:r>
              <w:rPr>
                <w:b/>
                <w:bCs/>
                <w:sz w:val="24"/>
                <w:szCs w:val="24"/>
                <w:rtl/>
              </w:rPr>
              <w:t>البُنى</w:t>
            </w:r>
          </w:p>
        </w:tc>
        <w:tc>
          <w:tcPr>
            <w:tcW w:w="2340" w:type="dxa"/>
          </w:tcPr>
          <w:p w14:paraId="1782C4A0" w14:textId="0F3B5ED0" w:rsidR="001D7E8D" w:rsidRPr="00742433" w:rsidRDefault="00071ECA" w:rsidP="00BF7D90">
            <w:pPr>
              <w:bidi/>
              <w:jc w:val="both"/>
              <w:rPr>
                <w:b/>
                <w:sz w:val="24"/>
              </w:rPr>
            </w:pPr>
            <w:r>
              <w:rPr>
                <w:rFonts w:hint="cs"/>
                <w:b/>
                <w:bCs/>
                <w:sz w:val="24"/>
                <w:szCs w:val="24"/>
                <w:rtl/>
              </w:rPr>
              <w:t>ال</w:t>
            </w:r>
            <w:r w:rsidR="001F1822" w:rsidRPr="00742433">
              <w:rPr>
                <w:b/>
                <w:bCs/>
                <w:sz w:val="24"/>
                <w:szCs w:val="24"/>
                <w:rtl/>
              </w:rPr>
              <w:t>بروتوكول</w:t>
            </w:r>
          </w:p>
        </w:tc>
      </w:tr>
      <w:tr w:rsidR="001D7E8D" w14:paraId="7690A910" w14:textId="77777777" w:rsidTr="005104D7">
        <w:tc>
          <w:tcPr>
            <w:tcW w:w="4675" w:type="dxa"/>
          </w:tcPr>
          <w:p w14:paraId="24EF2958" w14:textId="7AAE20A6" w:rsidR="001D7E8D" w:rsidRPr="00742433" w:rsidRDefault="001F1822" w:rsidP="00BF7D90">
            <w:pPr>
              <w:bidi/>
              <w:jc w:val="both"/>
              <w:rPr>
                <w:sz w:val="24"/>
              </w:rPr>
            </w:pPr>
            <w:r w:rsidRPr="00742433">
              <w:rPr>
                <w:sz w:val="24"/>
                <w:szCs w:val="24"/>
                <w:rtl/>
              </w:rPr>
              <w:t xml:space="preserve">معلومات </w:t>
            </w:r>
            <w:r w:rsidR="00845E6A">
              <w:rPr>
                <w:sz w:val="24"/>
                <w:szCs w:val="24"/>
                <w:rtl/>
              </w:rPr>
              <w:t xml:space="preserve">أساسية عن </w:t>
            </w:r>
            <w:r w:rsidRPr="00742433">
              <w:rPr>
                <w:sz w:val="24"/>
                <w:szCs w:val="24"/>
                <w:rtl/>
              </w:rPr>
              <w:t>الطالب</w:t>
            </w:r>
          </w:p>
        </w:tc>
        <w:tc>
          <w:tcPr>
            <w:tcW w:w="2340" w:type="dxa"/>
          </w:tcPr>
          <w:p w14:paraId="0611DE7A" w14:textId="239A5091"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1D7E8D" w14:paraId="5079081F" w14:textId="77777777" w:rsidTr="005104D7">
        <w:tc>
          <w:tcPr>
            <w:tcW w:w="4675" w:type="dxa"/>
          </w:tcPr>
          <w:p w14:paraId="26B2B43D" w14:textId="017D8936" w:rsidR="001D7E8D" w:rsidRPr="00742433" w:rsidRDefault="001F1822" w:rsidP="00BF7D90">
            <w:pPr>
              <w:bidi/>
              <w:jc w:val="both"/>
              <w:rPr>
                <w:sz w:val="24"/>
              </w:rPr>
            </w:pPr>
            <w:r w:rsidRPr="00742433">
              <w:rPr>
                <w:sz w:val="24"/>
                <w:szCs w:val="24"/>
                <w:rtl/>
              </w:rPr>
              <w:t>مشاركة الطلاب وخبراتهم</w:t>
            </w:r>
          </w:p>
        </w:tc>
        <w:tc>
          <w:tcPr>
            <w:tcW w:w="2340" w:type="dxa"/>
          </w:tcPr>
          <w:p w14:paraId="30B95184" w14:textId="20C91AC5"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7546F1" w14:paraId="374B814C" w14:textId="77777777" w:rsidTr="005104D7">
        <w:tc>
          <w:tcPr>
            <w:tcW w:w="4675" w:type="dxa"/>
          </w:tcPr>
          <w:p w14:paraId="043B0AF8" w14:textId="77777777" w:rsidR="007546F1" w:rsidRPr="00742433" w:rsidRDefault="007546F1" w:rsidP="00BF7D90">
            <w:pPr>
              <w:pStyle w:val="ListParagraph"/>
              <w:numPr>
                <w:ilvl w:val="0"/>
                <w:numId w:val="7"/>
              </w:numPr>
              <w:bidi/>
              <w:jc w:val="both"/>
            </w:pPr>
            <w:r w:rsidRPr="00742433">
              <w:rPr>
                <w:rtl/>
              </w:rPr>
              <w:t>الرياضات الموحدة</w:t>
            </w:r>
          </w:p>
          <w:p w14:paraId="27848E2F" w14:textId="5ED4BDA3" w:rsidR="007546F1" w:rsidRDefault="007546F1" w:rsidP="00BF7D90">
            <w:pPr>
              <w:pStyle w:val="ListParagraph"/>
              <w:numPr>
                <w:ilvl w:val="0"/>
                <w:numId w:val="7"/>
              </w:numPr>
              <w:bidi/>
              <w:jc w:val="both"/>
            </w:pPr>
            <w:r w:rsidRPr="00742433">
              <w:rPr>
                <w:rtl/>
              </w:rPr>
              <w:t xml:space="preserve">القيادة الشبابية </w:t>
            </w:r>
            <w:r w:rsidR="00845E6A">
              <w:rPr>
                <w:rtl/>
              </w:rPr>
              <w:t xml:space="preserve">الدامجة </w:t>
            </w:r>
            <w:r w:rsidRPr="00742433">
              <w:rPr>
                <w:rtl/>
              </w:rPr>
              <w:t>والمشاركة المدرسية بأكملها</w:t>
            </w:r>
          </w:p>
        </w:tc>
        <w:tc>
          <w:tcPr>
            <w:tcW w:w="2340" w:type="dxa"/>
          </w:tcPr>
          <w:p w14:paraId="234F6111" w14:textId="77777777" w:rsidR="007546F1" w:rsidRDefault="007546F1" w:rsidP="00BF7D90">
            <w:pPr>
              <w:bidi/>
              <w:jc w:val="both"/>
            </w:pPr>
          </w:p>
        </w:tc>
      </w:tr>
      <w:tr w:rsidR="001D7E8D" w14:paraId="0BE23B86" w14:textId="77777777" w:rsidTr="005104D7">
        <w:tc>
          <w:tcPr>
            <w:tcW w:w="4675" w:type="dxa"/>
          </w:tcPr>
          <w:p w14:paraId="4E397EED" w14:textId="14FCF447" w:rsidR="001D7E8D" w:rsidRPr="00742433" w:rsidRDefault="001F1822" w:rsidP="00BF7D90">
            <w:pPr>
              <w:bidi/>
              <w:jc w:val="both"/>
              <w:rPr>
                <w:sz w:val="24"/>
              </w:rPr>
            </w:pPr>
            <w:r w:rsidRPr="00742433">
              <w:rPr>
                <w:sz w:val="24"/>
                <w:szCs w:val="24"/>
                <w:rtl/>
              </w:rPr>
              <w:t>مشاركة الطلاب في الألعاب الأولمبية الخاصة</w:t>
            </w:r>
          </w:p>
        </w:tc>
        <w:tc>
          <w:tcPr>
            <w:tcW w:w="2340" w:type="dxa"/>
          </w:tcPr>
          <w:p w14:paraId="0EC738FF" w14:textId="5D4C32F6"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7546F1" w14:paraId="4F6FA8FD" w14:textId="77777777" w:rsidTr="005104D7">
        <w:tc>
          <w:tcPr>
            <w:tcW w:w="4675" w:type="dxa"/>
          </w:tcPr>
          <w:p w14:paraId="0038E7D5" w14:textId="77777777" w:rsidR="007546F1" w:rsidRPr="00742433" w:rsidRDefault="007546F1" w:rsidP="00BF7D90">
            <w:pPr>
              <w:pStyle w:val="ListParagraph"/>
              <w:numPr>
                <w:ilvl w:val="0"/>
                <w:numId w:val="7"/>
              </w:numPr>
              <w:bidi/>
              <w:jc w:val="both"/>
            </w:pPr>
            <w:r w:rsidRPr="00742433">
              <w:rPr>
                <w:rtl/>
              </w:rPr>
              <w:t>الرياضات الموحدة</w:t>
            </w:r>
          </w:p>
          <w:p w14:paraId="5B72DEFF" w14:textId="0A897A2C" w:rsidR="007546F1" w:rsidRPr="007546F1" w:rsidRDefault="007546F1" w:rsidP="00BF7D90">
            <w:pPr>
              <w:pStyle w:val="ListParagraph"/>
              <w:numPr>
                <w:ilvl w:val="0"/>
                <w:numId w:val="7"/>
              </w:numPr>
              <w:bidi/>
              <w:jc w:val="both"/>
              <w:rPr>
                <w:sz w:val="20"/>
              </w:rPr>
            </w:pPr>
            <w:r w:rsidRPr="00742433">
              <w:rPr>
                <w:rtl/>
              </w:rPr>
              <w:t xml:space="preserve">القيادة الشبابية </w:t>
            </w:r>
            <w:r w:rsidR="00845E6A">
              <w:rPr>
                <w:rtl/>
              </w:rPr>
              <w:t xml:space="preserve">الدامجة </w:t>
            </w:r>
            <w:r w:rsidRPr="00742433">
              <w:rPr>
                <w:rtl/>
              </w:rPr>
              <w:t>والمشاركة المدرسية بأكملها</w:t>
            </w:r>
          </w:p>
        </w:tc>
        <w:tc>
          <w:tcPr>
            <w:tcW w:w="2340" w:type="dxa"/>
          </w:tcPr>
          <w:p w14:paraId="60E1BF2A" w14:textId="77777777" w:rsidR="007546F1" w:rsidRDefault="007546F1" w:rsidP="00BF7D90">
            <w:pPr>
              <w:bidi/>
              <w:jc w:val="both"/>
            </w:pPr>
          </w:p>
        </w:tc>
      </w:tr>
      <w:tr w:rsidR="001D7E8D" w14:paraId="0CEA9C54" w14:textId="77777777" w:rsidTr="005104D7">
        <w:tc>
          <w:tcPr>
            <w:tcW w:w="4675" w:type="dxa"/>
          </w:tcPr>
          <w:p w14:paraId="01122F98" w14:textId="438B845E" w:rsidR="001D7E8D" w:rsidRPr="00742433" w:rsidRDefault="001F1822" w:rsidP="00BF7D90">
            <w:pPr>
              <w:bidi/>
              <w:jc w:val="both"/>
              <w:rPr>
                <w:sz w:val="24"/>
              </w:rPr>
            </w:pPr>
            <w:r w:rsidRPr="00742433">
              <w:rPr>
                <w:sz w:val="24"/>
                <w:szCs w:val="24"/>
                <w:rtl/>
              </w:rPr>
              <w:t>معرفة الطلاب وتصورهم</w:t>
            </w:r>
          </w:p>
        </w:tc>
        <w:tc>
          <w:tcPr>
            <w:tcW w:w="2340" w:type="dxa"/>
          </w:tcPr>
          <w:p w14:paraId="31B87844" w14:textId="2FAC21AA"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3</w:t>
            </w:r>
          </w:p>
        </w:tc>
      </w:tr>
      <w:tr w:rsidR="007546F1" w14:paraId="37075CFE" w14:textId="77777777" w:rsidTr="005104D7">
        <w:tc>
          <w:tcPr>
            <w:tcW w:w="4675" w:type="dxa"/>
          </w:tcPr>
          <w:p w14:paraId="558AA116" w14:textId="78F60686" w:rsidR="007546F1" w:rsidRPr="00742433" w:rsidRDefault="00DC4CEB" w:rsidP="00BF7D90">
            <w:pPr>
              <w:pStyle w:val="ListParagraph"/>
              <w:numPr>
                <w:ilvl w:val="0"/>
                <w:numId w:val="7"/>
              </w:numPr>
              <w:bidi/>
              <w:jc w:val="both"/>
            </w:pPr>
            <w:r>
              <w:rPr>
                <w:rtl/>
              </w:rPr>
              <w:t>الإدماج الاجتماعي</w:t>
            </w:r>
          </w:p>
          <w:p w14:paraId="3D419B62" w14:textId="2654DEFF" w:rsidR="007546F1" w:rsidRPr="007546F1" w:rsidRDefault="007546F1" w:rsidP="00BF7D90">
            <w:pPr>
              <w:pStyle w:val="ListParagraph"/>
              <w:numPr>
                <w:ilvl w:val="0"/>
                <w:numId w:val="7"/>
              </w:numPr>
              <w:bidi/>
              <w:jc w:val="both"/>
              <w:rPr>
                <w:sz w:val="20"/>
              </w:rPr>
            </w:pPr>
            <w:r w:rsidRPr="00742433">
              <w:rPr>
                <w:rtl/>
              </w:rPr>
              <w:t>الإعاقة و / أو الإعاقة الفكرية (3 فقط)</w:t>
            </w:r>
          </w:p>
        </w:tc>
        <w:tc>
          <w:tcPr>
            <w:tcW w:w="2340" w:type="dxa"/>
          </w:tcPr>
          <w:p w14:paraId="18F2D5F8" w14:textId="20FBAE63" w:rsidR="007546F1" w:rsidRDefault="007546F1" w:rsidP="00BF7D90">
            <w:pPr>
              <w:bidi/>
              <w:jc w:val="both"/>
            </w:pPr>
            <w:r>
              <w:rPr>
                <w:rtl/>
              </w:rPr>
              <w:br/>
            </w:r>
          </w:p>
        </w:tc>
      </w:tr>
      <w:tr w:rsidR="001D7E8D" w14:paraId="6FCA7DB3" w14:textId="77777777" w:rsidTr="005104D7">
        <w:tc>
          <w:tcPr>
            <w:tcW w:w="4675" w:type="dxa"/>
          </w:tcPr>
          <w:p w14:paraId="1F7BF668" w14:textId="0D4B4ED9" w:rsidR="001D7E8D" w:rsidRPr="00742433" w:rsidRDefault="001F1822" w:rsidP="00BF7D90">
            <w:pPr>
              <w:bidi/>
              <w:jc w:val="both"/>
              <w:rPr>
                <w:sz w:val="24"/>
              </w:rPr>
            </w:pPr>
            <w:r w:rsidRPr="00742433">
              <w:rPr>
                <w:sz w:val="24"/>
                <w:szCs w:val="24"/>
                <w:rtl/>
              </w:rPr>
              <w:t>الخبرات الطلابية</w:t>
            </w:r>
          </w:p>
        </w:tc>
        <w:tc>
          <w:tcPr>
            <w:tcW w:w="2340" w:type="dxa"/>
          </w:tcPr>
          <w:p w14:paraId="71A8B23B" w14:textId="490A5915"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3</w:t>
            </w:r>
          </w:p>
        </w:tc>
      </w:tr>
      <w:tr w:rsidR="007546F1" w14:paraId="22D75635" w14:textId="77777777" w:rsidTr="005104D7">
        <w:tc>
          <w:tcPr>
            <w:tcW w:w="4675" w:type="dxa"/>
          </w:tcPr>
          <w:p w14:paraId="43EC83FB" w14:textId="3736733C" w:rsidR="007546F1" w:rsidRPr="00742433" w:rsidRDefault="003A1860" w:rsidP="00BF7D90">
            <w:pPr>
              <w:pStyle w:val="ListParagraph"/>
              <w:numPr>
                <w:ilvl w:val="0"/>
                <w:numId w:val="7"/>
              </w:numPr>
              <w:bidi/>
              <w:jc w:val="both"/>
            </w:pPr>
            <w:r w:rsidRPr="00742433">
              <w:rPr>
                <w:rtl/>
              </w:rPr>
              <w:t>الإدماج الاجتماعي (3 فقط)</w:t>
            </w:r>
          </w:p>
          <w:p w14:paraId="6529F7B6" w14:textId="2DF851BF" w:rsidR="007546F1" w:rsidRPr="007546F1" w:rsidRDefault="007546F1" w:rsidP="00BF7D90">
            <w:pPr>
              <w:pStyle w:val="ListParagraph"/>
              <w:numPr>
                <w:ilvl w:val="0"/>
                <w:numId w:val="7"/>
              </w:numPr>
              <w:bidi/>
              <w:jc w:val="both"/>
              <w:rPr>
                <w:sz w:val="20"/>
              </w:rPr>
            </w:pPr>
            <w:r w:rsidRPr="00742433">
              <w:rPr>
                <w:rtl/>
              </w:rPr>
              <w:t>الإعاقة و / أو الإعاقة الفكرية (3 فقط)</w:t>
            </w:r>
          </w:p>
        </w:tc>
        <w:tc>
          <w:tcPr>
            <w:tcW w:w="2340" w:type="dxa"/>
          </w:tcPr>
          <w:p w14:paraId="1610F017" w14:textId="2A64CFE6" w:rsidR="007546F1" w:rsidRDefault="007546F1" w:rsidP="00BF7D90">
            <w:pPr>
              <w:bidi/>
              <w:jc w:val="both"/>
            </w:pPr>
          </w:p>
        </w:tc>
      </w:tr>
      <w:tr w:rsidR="001D7E8D" w14:paraId="700827D8" w14:textId="77777777" w:rsidTr="005104D7">
        <w:tc>
          <w:tcPr>
            <w:tcW w:w="4675" w:type="dxa"/>
          </w:tcPr>
          <w:p w14:paraId="464532CA" w14:textId="37FFC2C6" w:rsidR="001D7E8D" w:rsidRPr="00742433" w:rsidRDefault="001F1822" w:rsidP="00BF7D90">
            <w:pPr>
              <w:bidi/>
              <w:jc w:val="both"/>
              <w:rPr>
                <w:sz w:val="24"/>
              </w:rPr>
            </w:pPr>
            <w:r w:rsidRPr="00742433">
              <w:rPr>
                <w:sz w:val="24"/>
                <w:szCs w:val="24"/>
                <w:rtl/>
              </w:rPr>
              <w:t>الآثار المتصورة على المدرسة</w:t>
            </w:r>
          </w:p>
        </w:tc>
        <w:tc>
          <w:tcPr>
            <w:tcW w:w="2340" w:type="dxa"/>
          </w:tcPr>
          <w:p w14:paraId="67BA4579" w14:textId="0015B22B"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7546F1" w14:paraId="0540AA39" w14:textId="77777777" w:rsidTr="005104D7">
        <w:tc>
          <w:tcPr>
            <w:tcW w:w="4675" w:type="dxa"/>
          </w:tcPr>
          <w:p w14:paraId="2017CD53" w14:textId="0FCDF561" w:rsidR="007546F1" w:rsidRPr="00742433" w:rsidRDefault="007546F1" w:rsidP="00BF7D90">
            <w:pPr>
              <w:pStyle w:val="ListParagraph"/>
              <w:numPr>
                <w:ilvl w:val="0"/>
                <w:numId w:val="9"/>
              </w:numPr>
              <w:bidi/>
              <w:jc w:val="both"/>
            </w:pPr>
            <w:r w:rsidRPr="00742433">
              <w:rPr>
                <w:rtl/>
              </w:rPr>
              <w:t>الإدماج الاجتماعي (1 ، 3 فقط)</w:t>
            </w:r>
          </w:p>
          <w:p w14:paraId="4C2CB834" w14:textId="0EB762DB" w:rsidR="007546F1" w:rsidRPr="00742433" w:rsidRDefault="007546F1" w:rsidP="00BF7D90">
            <w:pPr>
              <w:pStyle w:val="ListParagraph"/>
              <w:numPr>
                <w:ilvl w:val="0"/>
                <w:numId w:val="9"/>
              </w:numPr>
              <w:bidi/>
              <w:jc w:val="both"/>
              <w:rPr>
                <w:sz w:val="24"/>
              </w:rPr>
            </w:pPr>
            <w:r w:rsidRPr="00742433">
              <w:rPr>
                <w:rtl/>
              </w:rPr>
              <w:t xml:space="preserve">المواقف والمعرفة تجاه الإعاقات الذهنية </w:t>
            </w:r>
          </w:p>
          <w:p w14:paraId="2CE33C8A" w14:textId="79F5C031" w:rsidR="007546F1" w:rsidRPr="00742433" w:rsidRDefault="007546F1" w:rsidP="00BF7D90">
            <w:pPr>
              <w:pStyle w:val="ListParagraph"/>
              <w:numPr>
                <w:ilvl w:val="0"/>
                <w:numId w:val="9"/>
              </w:numPr>
              <w:bidi/>
              <w:jc w:val="both"/>
              <w:rPr>
                <w:sz w:val="24"/>
              </w:rPr>
            </w:pPr>
            <w:r w:rsidRPr="00742433">
              <w:rPr>
                <w:rtl/>
              </w:rPr>
              <w:t>مناخ المدرسة (1 فقط)</w:t>
            </w:r>
          </w:p>
          <w:p w14:paraId="60B31153" w14:textId="2738AFBC" w:rsidR="007546F1" w:rsidRDefault="007546F1" w:rsidP="00BF7D90">
            <w:pPr>
              <w:pStyle w:val="ListParagraph"/>
              <w:numPr>
                <w:ilvl w:val="0"/>
                <w:numId w:val="9"/>
              </w:numPr>
              <w:bidi/>
              <w:jc w:val="both"/>
            </w:pPr>
            <w:r w:rsidRPr="00742433">
              <w:rPr>
                <w:rtl/>
              </w:rPr>
              <w:t>المناخ الأكاديمي</w:t>
            </w:r>
          </w:p>
        </w:tc>
        <w:tc>
          <w:tcPr>
            <w:tcW w:w="2340" w:type="dxa"/>
          </w:tcPr>
          <w:p w14:paraId="50AC8394" w14:textId="725DC5F5" w:rsidR="007546F1" w:rsidRDefault="007546F1" w:rsidP="00BF7D90">
            <w:pPr>
              <w:bidi/>
              <w:jc w:val="both"/>
            </w:pPr>
            <w:r>
              <w:rPr>
                <w:rtl/>
              </w:rPr>
              <w:br/>
            </w:r>
            <w:r>
              <w:rPr>
                <w:rtl/>
              </w:rPr>
              <w:br/>
            </w:r>
            <w:r>
              <w:rPr>
                <w:rtl/>
              </w:rPr>
              <w:br/>
            </w:r>
          </w:p>
        </w:tc>
      </w:tr>
      <w:tr w:rsidR="001D7E8D" w14:paraId="1318D4A8" w14:textId="77777777" w:rsidTr="005104D7">
        <w:tc>
          <w:tcPr>
            <w:tcW w:w="4675" w:type="dxa"/>
          </w:tcPr>
          <w:p w14:paraId="03ED7119" w14:textId="23E9125E" w:rsidR="001D7E8D" w:rsidRPr="00742433" w:rsidRDefault="001F1822" w:rsidP="00BF7D90">
            <w:pPr>
              <w:bidi/>
              <w:jc w:val="both"/>
              <w:rPr>
                <w:sz w:val="24"/>
              </w:rPr>
            </w:pPr>
            <w:r w:rsidRPr="00742433">
              <w:rPr>
                <w:sz w:val="24"/>
                <w:szCs w:val="24"/>
                <w:rtl/>
              </w:rPr>
              <w:t>الآثار المتصورة على الطلاب</w:t>
            </w:r>
          </w:p>
        </w:tc>
        <w:tc>
          <w:tcPr>
            <w:tcW w:w="2340" w:type="dxa"/>
          </w:tcPr>
          <w:p w14:paraId="471887A6" w14:textId="08A15590" w:rsidR="001D7E8D" w:rsidRPr="00742433" w:rsidRDefault="001F1822"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7546F1" w14:paraId="7FC8667F" w14:textId="77777777" w:rsidTr="005104D7">
        <w:tc>
          <w:tcPr>
            <w:tcW w:w="4675" w:type="dxa"/>
          </w:tcPr>
          <w:p w14:paraId="6856FBFB" w14:textId="794AC742" w:rsidR="007546F1" w:rsidRPr="00742433" w:rsidRDefault="007546F1" w:rsidP="00BF7D90">
            <w:pPr>
              <w:pStyle w:val="ListParagraph"/>
              <w:numPr>
                <w:ilvl w:val="0"/>
                <w:numId w:val="6"/>
              </w:numPr>
              <w:bidi/>
              <w:jc w:val="both"/>
            </w:pPr>
            <w:r w:rsidRPr="00742433">
              <w:rPr>
                <w:rtl/>
              </w:rPr>
              <w:t>الإدماج الاجتماعي والمشاركة المدرسية (3 فقط)</w:t>
            </w:r>
          </w:p>
          <w:p w14:paraId="6C0DAB31" w14:textId="40D6E260" w:rsidR="007546F1" w:rsidRPr="00742433" w:rsidRDefault="007546F1" w:rsidP="00BF7D90">
            <w:pPr>
              <w:pStyle w:val="ListParagraph"/>
              <w:numPr>
                <w:ilvl w:val="0"/>
                <w:numId w:val="6"/>
              </w:numPr>
              <w:bidi/>
              <w:jc w:val="both"/>
            </w:pPr>
            <w:r w:rsidRPr="00742433">
              <w:rPr>
                <w:rtl/>
              </w:rPr>
              <w:t>المواقف والمعرفة تجاه الإعاقات الذهنية (3 فقط)</w:t>
            </w:r>
          </w:p>
          <w:p w14:paraId="4A8E7F31" w14:textId="3FF53D12" w:rsidR="007546F1" w:rsidRPr="00742433" w:rsidRDefault="007546F1" w:rsidP="00BF7D90">
            <w:pPr>
              <w:pStyle w:val="ListParagraph"/>
              <w:numPr>
                <w:ilvl w:val="0"/>
                <w:numId w:val="6"/>
              </w:numPr>
              <w:bidi/>
              <w:jc w:val="both"/>
            </w:pPr>
            <w:r w:rsidRPr="00742433">
              <w:rPr>
                <w:rtl/>
              </w:rPr>
              <w:t xml:space="preserve">النتائج الصحية </w:t>
            </w:r>
          </w:p>
          <w:p w14:paraId="3AE7FC5F" w14:textId="3E34A019" w:rsidR="007546F1" w:rsidRPr="00742433" w:rsidRDefault="007546F1" w:rsidP="00BF7D90">
            <w:pPr>
              <w:pStyle w:val="ListParagraph"/>
              <w:numPr>
                <w:ilvl w:val="0"/>
                <w:numId w:val="6"/>
              </w:numPr>
              <w:bidi/>
              <w:jc w:val="both"/>
            </w:pPr>
            <w:r w:rsidRPr="00742433">
              <w:rPr>
                <w:rtl/>
              </w:rPr>
              <w:t xml:space="preserve">نتائج ما بعد المدرسة </w:t>
            </w:r>
          </w:p>
        </w:tc>
        <w:tc>
          <w:tcPr>
            <w:tcW w:w="2340" w:type="dxa"/>
          </w:tcPr>
          <w:p w14:paraId="70C990E4" w14:textId="6A0DCDF7" w:rsidR="003A1860" w:rsidRDefault="003A1860" w:rsidP="00BF7D90">
            <w:pPr>
              <w:bidi/>
              <w:jc w:val="both"/>
            </w:pPr>
            <w:r>
              <w:rPr>
                <w:rtl/>
              </w:rPr>
              <w:br/>
            </w:r>
            <w:r>
              <w:rPr>
                <w:rtl/>
              </w:rPr>
              <w:br/>
            </w:r>
            <w:r>
              <w:rPr>
                <w:rtl/>
              </w:rPr>
              <w:br/>
            </w:r>
          </w:p>
        </w:tc>
      </w:tr>
    </w:tbl>
    <w:p w14:paraId="18E18EE5" w14:textId="77777777" w:rsidR="001D7E8D" w:rsidRPr="00DF0E01" w:rsidRDefault="001D7E8D" w:rsidP="00BF7D90">
      <w:pPr>
        <w:bidi/>
        <w:jc w:val="both"/>
        <w:rPr>
          <w:b/>
        </w:rPr>
      </w:pPr>
    </w:p>
    <w:p w14:paraId="0900394D" w14:textId="5D12171E" w:rsidR="00C06415" w:rsidRPr="00BF7D90" w:rsidRDefault="00C06415" w:rsidP="00BF7D90">
      <w:pPr>
        <w:pStyle w:val="Heading2"/>
        <w:bidi/>
        <w:spacing w:before="0"/>
        <w:jc w:val="both"/>
        <w:rPr>
          <w:b/>
          <w:bCs/>
        </w:rPr>
      </w:pPr>
      <w:r w:rsidRPr="00BF7D90">
        <w:rPr>
          <w:b/>
          <w:bCs/>
          <w:rtl/>
        </w:rPr>
        <w:t>بروتوكول استبيان مدير المدرسة</w:t>
      </w:r>
    </w:p>
    <w:p w14:paraId="68A2F8AA" w14:textId="45871154" w:rsidR="00DF0E01" w:rsidRPr="00BF7D90" w:rsidRDefault="001F1822" w:rsidP="00BF7D90">
      <w:pPr>
        <w:bidi/>
        <w:jc w:val="both"/>
        <w:rPr>
          <w:sz w:val="24"/>
        </w:rPr>
      </w:pPr>
      <w:r w:rsidRPr="00BF7D90">
        <w:rPr>
          <w:sz w:val="24"/>
          <w:szCs w:val="24"/>
          <w:rtl/>
        </w:rPr>
        <w:t>تم تصميم هذه البروتوكولات بشكل مشابه لبروتوكول استطلاع الطلاب</w:t>
      </w:r>
      <w:r w:rsidR="00071ECA">
        <w:rPr>
          <w:sz w:val="24"/>
          <w:szCs w:val="24"/>
          <w:rtl/>
        </w:rPr>
        <w:t>،</w:t>
      </w:r>
      <w:r w:rsidRPr="00BF7D90">
        <w:rPr>
          <w:sz w:val="24"/>
          <w:szCs w:val="24"/>
          <w:rtl/>
        </w:rPr>
        <w:t xml:space="preserve"> ولكن يمكن استخدامها للمدربين ومعلمي التعليم العام ومعلمي التربية الخاصة وغيرهم من طاقم عمل إدارة المدرسة. يوضح الجدول أدناه التركيبات المختلفة الموجودة في استطلاعات الطلاب</w:t>
      </w:r>
      <w:r w:rsidR="00071ECA">
        <w:rPr>
          <w:sz w:val="24"/>
          <w:szCs w:val="24"/>
          <w:rtl/>
        </w:rPr>
        <w:t>،</w:t>
      </w:r>
      <w:r w:rsidRPr="00BF7D90">
        <w:rPr>
          <w:sz w:val="24"/>
          <w:szCs w:val="24"/>
          <w:rtl/>
        </w:rPr>
        <w:t xml:space="preserve"> والبروتوكول (1 - خاص ، 2 - عام</w:t>
      </w:r>
      <w:r w:rsidR="00071ECA">
        <w:rPr>
          <w:sz w:val="24"/>
          <w:szCs w:val="24"/>
          <w:rtl/>
        </w:rPr>
        <w:t>،</w:t>
      </w:r>
      <w:r w:rsidRPr="00BF7D90">
        <w:rPr>
          <w:sz w:val="24"/>
          <w:szCs w:val="24"/>
          <w:rtl/>
        </w:rPr>
        <w:t xml:space="preserve"> 3 - مجتمع) الذي يوجد فيه.</w:t>
      </w:r>
    </w:p>
    <w:tbl>
      <w:tblPr>
        <w:tblStyle w:val="TableGrid"/>
        <w:bidiVisual/>
        <w:tblW w:w="0" w:type="auto"/>
        <w:tblLook w:val="04A0" w:firstRow="1" w:lastRow="0" w:firstColumn="1" w:lastColumn="0" w:noHBand="0" w:noVBand="1"/>
      </w:tblPr>
      <w:tblGrid>
        <w:gridCol w:w="4675"/>
        <w:gridCol w:w="2340"/>
      </w:tblGrid>
      <w:tr w:rsidR="000A741C" w:rsidRPr="00742433" w14:paraId="6FD45A19" w14:textId="77777777" w:rsidTr="006E4B59">
        <w:tc>
          <w:tcPr>
            <w:tcW w:w="4675" w:type="dxa"/>
          </w:tcPr>
          <w:p w14:paraId="65A7AC76" w14:textId="14C01F4F" w:rsidR="000A741C" w:rsidRPr="00742433" w:rsidRDefault="005104D7" w:rsidP="00BF7D90">
            <w:pPr>
              <w:bidi/>
              <w:jc w:val="both"/>
              <w:rPr>
                <w:b/>
                <w:sz w:val="24"/>
              </w:rPr>
            </w:pPr>
            <w:r>
              <w:rPr>
                <w:b/>
                <w:bCs/>
                <w:sz w:val="24"/>
                <w:szCs w:val="24"/>
                <w:rtl/>
              </w:rPr>
              <w:t>البُنى</w:t>
            </w:r>
          </w:p>
        </w:tc>
        <w:tc>
          <w:tcPr>
            <w:tcW w:w="2340" w:type="dxa"/>
          </w:tcPr>
          <w:p w14:paraId="6C901DCE" w14:textId="3EFB3E9F" w:rsidR="000A741C" w:rsidRPr="00742433" w:rsidRDefault="005104D7" w:rsidP="00BF7D90">
            <w:pPr>
              <w:bidi/>
              <w:jc w:val="both"/>
              <w:rPr>
                <w:b/>
                <w:sz w:val="24"/>
              </w:rPr>
            </w:pPr>
            <w:r>
              <w:rPr>
                <w:b/>
                <w:bCs/>
                <w:sz w:val="24"/>
                <w:szCs w:val="24"/>
                <w:rtl/>
              </w:rPr>
              <w:t>البروتوكول</w:t>
            </w:r>
          </w:p>
        </w:tc>
      </w:tr>
      <w:tr w:rsidR="000A741C" w:rsidRPr="00742433" w14:paraId="37B017D8" w14:textId="77777777" w:rsidTr="006E4B59">
        <w:tc>
          <w:tcPr>
            <w:tcW w:w="4675" w:type="dxa"/>
          </w:tcPr>
          <w:p w14:paraId="4091716F" w14:textId="0A2D92E8" w:rsidR="000A741C" w:rsidRPr="00742433" w:rsidRDefault="00845E6A" w:rsidP="00BF7D90">
            <w:pPr>
              <w:bidi/>
              <w:jc w:val="both"/>
              <w:rPr>
                <w:sz w:val="24"/>
              </w:rPr>
            </w:pPr>
            <w:r>
              <w:rPr>
                <w:rFonts w:hint="cs"/>
                <w:sz w:val="24"/>
                <w:szCs w:val="24"/>
                <w:rtl/>
              </w:rPr>
              <w:t>معلومات أساسية عن</w:t>
            </w:r>
            <w:r w:rsidR="00512DB5" w:rsidRPr="00742433">
              <w:rPr>
                <w:sz w:val="24"/>
                <w:szCs w:val="24"/>
                <w:rtl/>
              </w:rPr>
              <w:t xml:space="preserve"> المشاركين في الاستطلاع</w:t>
            </w:r>
          </w:p>
        </w:tc>
        <w:tc>
          <w:tcPr>
            <w:tcW w:w="2340" w:type="dxa"/>
          </w:tcPr>
          <w:p w14:paraId="26B98F02" w14:textId="240D6B0D" w:rsidR="000A741C" w:rsidRPr="00742433" w:rsidRDefault="000A741C"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0A741C" w:rsidRPr="00742433" w14:paraId="133ECEEC" w14:textId="77777777" w:rsidTr="006E4B59">
        <w:tc>
          <w:tcPr>
            <w:tcW w:w="4675" w:type="dxa"/>
          </w:tcPr>
          <w:p w14:paraId="798F8452" w14:textId="48415B1B" w:rsidR="000A741C" w:rsidRPr="00742433" w:rsidRDefault="00512DB5" w:rsidP="00BF7D90">
            <w:pPr>
              <w:bidi/>
              <w:jc w:val="both"/>
              <w:rPr>
                <w:sz w:val="24"/>
              </w:rPr>
            </w:pPr>
            <w:r w:rsidRPr="00742433">
              <w:rPr>
                <w:sz w:val="24"/>
                <w:szCs w:val="24"/>
                <w:rtl/>
              </w:rPr>
              <w:t>نموذج الألعاب الأولمبية الخاصة والشركاء الرئيسيون</w:t>
            </w:r>
          </w:p>
        </w:tc>
        <w:tc>
          <w:tcPr>
            <w:tcW w:w="2340" w:type="dxa"/>
          </w:tcPr>
          <w:p w14:paraId="11D4293D" w14:textId="7AA36E71" w:rsidR="000A741C" w:rsidRPr="00742433" w:rsidRDefault="000A741C"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512DB5" w:rsidRPr="00742433" w14:paraId="60FAFF16" w14:textId="77777777" w:rsidTr="006E4B59">
        <w:tc>
          <w:tcPr>
            <w:tcW w:w="4675" w:type="dxa"/>
          </w:tcPr>
          <w:p w14:paraId="54A8EBC9" w14:textId="32F6AB70" w:rsidR="00512DB5" w:rsidRPr="00742433" w:rsidRDefault="00512DB5" w:rsidP="00BF7D90">
            <w:pPr>
              <w:pStyle w:val="ListParagraph"/>
              <w:numPr>
                <w:ilvl w:val="0"/>
                <w:numId w:val="5"/>
              </w:numPr>
              <w:bidi/>
              <w:jc w:val="both"/>
            </w:pPr>
            <w:r w:rsidRPr="00742433">
              <w:rPr>
                <w:rtl/>
              </w:rPr>
              <w:t xml:space="preserve">الرياضات الموحدة / القيادة الشبابية </w:t>
            </w:r>
            <w:r w:rsidR="00845E6A">
              <w:rPr>
                <w:rtl/>
              </w:rPr>
              <w:t xml:space="preserve">الدامجة </w:t>
            </w:r>
            <w:r w:rsidRPr="00742433">
              <w:rPr>
                <w:rtl/>
              </w:rPr>
              <w:t>/ المشاركة المدرسية بأكملها - المشاركة والخبرة</w:t>
            </w:r>
          </w:p>
        </w:tc>
        <w:tc>
          <w:tcPr>
            <w:tcW w:w="2340" w:type="dxa"/>
          </w:tcPr>
          <w:p w14:paraId="6F6A6D96" w14:textId="77777777" w:rsidR="00512DB5" w:rsidRPr="00742433" w:rsidRDefault="00512DB5" w:rsidP="00BF7D90">
            <w:pPr>
              <w:bidi/>
              <w:jc w:val="both"/>
              <w:rPr>
                <w:sz w:val="24"/>
              </w:rPr>
            </w:pPr>
          </w:p>
        </w:tc>
      </w:tr>
      <w:tr w:rsidR="00512DB5" w:rsidRPr="00742433" w14:paraId="3E80785E" w14:textId="77777777" w:rsidTr="006E4B59">
        <w:tc>
          <w:tcPr>
            <w:tcW w:w="4675" w:type="dxa"/>
          </w:tcPr>
          <w:p w14:paraId="12094B40" w14:textId="0DDC80BD" w:rsidR="00512DB5" w:rsidRPr="00742433" w:rsidRDefault="00512DB5" w:rsidP="00BF7D90">
            <w:pPr>
              <w:pStyle w:val="ListParagraph"/>
              <w:numPr>
                <w:ilvl w:val="0"/>
                <w:numId w:val="5"/>
              </w:numPr>
              <w:bidi/>
              <w:jc w:val="both"/>
            </w:pPr>
            <w:r w:rsidRPr="00742433">
              <w:rPr>
                <w:rtl/>
              </w:rPr>
              <w:t xml:space="preserve">الرياضات الموحدة / القيادة الشبابية </w:t>
            </w:r>
            <w:r w:rsidR="00845E6A">
              <w:rPr>
                <w:rtl/>
              </w:rPr>
              <w:t xml:space="preserve">الدامجة </w:t>
            </w:r>
            <w:r w:rsidRPr="00742433">
              <w:rPr>
                <w:rtl/>
              </w:rPr>
              <w:t>/ المشاركة المدرسية بأكملها - تصور الأحداث / الجودة</w:t>
            </w:r>
          </w:p>
        </w:tc>
        <w:tc>
          <w:tcPr>
            <w:tcW w:w="2340" w:type="dxa"/>
          </w:tcPr>
          <w:p w14:paraId="09989B0A" w14:textId="77777777" w:rsidR="00512DB5" w:rsidRPr="00742433" w:rsidRDefault="00512DB5" w:rsidP="00BF7D90">
            <w:pPr>
              <w:bidi/>
              <w:jc w:val="both"/>
              <w:rPr>
                <w:sz w:val="24"/>
              </w:rPr>
            </w:pPr>
          </w:p>
        </w:tc>
      </w:tr>
      <w:tr w:rsidR="00512DB5" w:rsidRPr="00742433" w14:paraId="4CD7ADAE" w14:textId="77777777" w:rsidTr="006E4B59">
        <w:tc>
          <w:tcPr>
            <w:tcW w:w="4675" w:type="dxa"/>
          </w:tcPr>
          <w:p w14:paraId="3B94E433" w14:textId="3D1EB725" w:rsidR="00512DB5" w:rsidRPr="00742433" w:rsidRDefault="00512DB5" w:rsidP="00BF7D90">
            <w:pPr>
              <w:pStyle w:val="ListParagraph"/>
              <w:numPr>
                <w:ilvl w:val="0"/>
                <w:numId w:val="5"/>
              </w:numPr>
              <w:bidi/>
              <w:jc w:val="both"/>
            </w:pPr>
            <w:r w:rsidRPr="00742433">
              <w:rPr>
                <w:rtl/>
              </w:rPr>
              <w:t xml:space="preserve">الرياضات الموحدة / القيادة الشبابية </w:t>
            </w:r>
            <w:r w:rsidR="00845E6A">
              <w:rPr>
                <w:rtl/>
              </w:rPr>
              <w:t xml:space="preserve">الدامجة </w:t>
            </w:r>
            <w:r w:rsidRPr="00742433">
              <w:rPr>
                <w:rtl/>
              </w:rPr>
              <w:t>/ مشاركة المدرسة بأكملها - اقتراحات لتحسينات الأحداث</w:t>
            </w:r>
          </w:p>
        </w:tc>
        <w:tc>
          <w:tcPr>
            <w:tcW w:w="2340" w:type="dxa"/>
          </w:tcPr>
          <w:p w14:paraId="5A0354C3" w14:textId="77777777" w:rsidR="00512DB5" w:rsidRPr="00742433" w:rsidRDefault="00512DB5" w:rsidP="00BF7D90">
            <w:pPr>
              <w:bidi/>
              <w:jc w:val="both"/>
              <w:rPr>
                <w:sz w:val="24"/>
              </w:rPr>
            </w:pPr>
          </w:p>
        </w:tc>
      </w:tr>
      <w:tr w:rsidR="000A741C" w:rsidRPr="00742433" w14:paraId="7CDBB455" w14:textId="77777777" w:rsidTr="006E4B59">
        <w:tc>
          <w:tcPr>
            <w:tcW w:w="4675" w:type="dxa"/>
          </w:tcPr>
          <w:p w14:paraId="6B94EB54" w14:textId="2C1AEC95" w:rsidR="000A741C" w:rsidRPr="00742433" w:rsidRDefault="00512DB5" w:rsidP="00BF7D90">
            <w:pPr>
              <w:bidi/>
              <w:jc w:val="both"/>
              <w:rPr>
                <w:sz w:val="24"/>
              </w:rPr>
            </w:pPr>
            <w:r w:rsidRPr="00742433">
              <w:rPr>
                <w:sz w:val="24"/>
                <w:szCs w:val="24"/>
                <w:rtl/>
              </w:rPr>
              <w:t>النتائج / الآثار</w:t>
            </w:r>
          </w:p>
        </w:tc>
        <w:tc>
          <w:tcPr>
            <w:tcW w:w="2340" w:type="dxa"/>
          </w:tcPr>
          <w:p w14:paraId="4B14ED2D" w14:textId="7BDA8EE4" w:rsidR="000A741C" w:rsidRPr="00742433" w:rsidRDefault="000A741C"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512DB5" w:rsidRPr="00742433" w14:paraId="3A20E252" w14:textId="77777777" w:rsidTr="006E4B59">
        <w:tc>
          <w:tcPr>
            <w:tcW w:w="4675" w:type="dxa"/>
          </w:tcPr>
          <w:p w14:paraId="05A696B5" w14:textId="108F42AF" w:rsidR="00512DB5" w:rsidRPr="00742433" w:rsidRDefault="00512DB5" w:rsidP="00BF7D90">
            <w:pPr>
              <w:pStyle w:val="ListParagraph"/>
              <w:numPr>
                <w:ilvl w:val="0"/>
                <w:numId w:val="6"/>
              </w:numPr>
              <w:bidi/>
              <w:jc w:val="both"/>
              <w:rPr>
                <w:sz w:val="24"/>
              </w:rPr>
            </w:pPr>
            <w:r w:rsidRPr="00742433">
              <w:rPr>
                <w:sz w:val="24"/>
                <w:szCs w:val="24"/>
                <w:rtl/>
              </w:rPr>
              <w:t xml:space="preserve">الآثار المتصورة على المدارس </w:t>
            </w:r>
          </w:p>
        </w:tc>
        <w:tc>
          <w:tcPr>
            <w:tcW w:w="2340" w:type="dxa"/>
          </w:tcPr>
          <w:p w14:paraId="62F05CB1" w14:textId="77777777" w:rsidR="00512DB5" w:rsidRPr="00742433" w:rsidRDefault="00512DB5" w:rsidP="00BF7D90">
            <w:pPr>
              <w:bidi/>
              <w:jc w:val="both"/>
              <w:rPr>
                <w:sz w:val="24"/>
              </w:rPr>
            </w:pPr>
          </w:p>
        </w:tc>
      </w:tr>
      <w:tr w:rsidR="001D37A6" w:rsidRPr="00742433" w14:paraId="6C41EF1B" w14:textId="77777777" w:rsidTr="006E4B59">
        <w:tc>
          <w:tcPr>
            <w:tcW w:w="4675" w:type="dxa"/>
          </w:tcPr>
          <w:p w14:paraId="70E0050A" w14:textId="07B02871" w:rsidR="001D37A6" w:rsidRPr="00742433" w:rsidRDefault="001D37A6" w:rsidP="00BF7D90">
            <w:pPr>
              <w:pStyle w:val="ListParagraph"/>
              <w:numPr>
                <w:ilvl w:val="1"/>
                <w:numId w:val="6"/>
              </w:numPr>
              <w:bidi/>
              <w:jc w:val="both"/>
            </w:pPr>
            <w:r w:rsidRPr="00742433">
              <w:rPr>
                <w:rtl/>
              </w:rPr>
              <w:t xml:space="preserve">الإدماج الاجتماعي </w:t>
            </w:r>
          </w:p>
          <w:p w14:paraId="2A80E06E" w14:textId="1FF811A1" w:rsidR="001D37A6" w:rsidRPr="00742433" w:rsidRDefault="00845E6A" w:rsidP="00BF7D90">
            <w:pPr>
              <w:pStyle w:val="ListParagraph"/>
              <w:numPr>
                <w:ilvl w:val="1"/>
                <w:numId w:val="6"/>
              </w:numPr>
              <w:bidi/>
              <w:jc w:val="both"/>
            </w:pPr>
            <w:r>
              <w:rPr>
                <w:rFonts w:hint="cs"/>
                <w:rtl/>
              </w:rPr>
              <w:t>الاتجاهات والمعارف</w:t>
            </w:r>
            <w:r w:rsidR="001D37A6" w:rsidRPr="00742433">
              <w:rPr>
                <w:rtl/>
              </w:rPr>
              <w:t xml:space="preserve"> تجاه الإعاقات الذهنية (3 فقط)</w:t>
            </w:r>
          </w:p>
          <w:p w14:paraId="194E9916" w14:textId="0C0C1F5E" w:rsidR="001D37A6" w:rsidRPr="00742433" w:rsidRDefault="001D37A6" w:rsidP="00BF7D90">
            <w:pPr>
              <w:pStyle w:val="ListParagraph"/>
              <w:numPr>
                <w:ilvl w:val="1"/>
                <w:numId w:val="6"/>
              </w:numPr>
              <w:bidi/>
              <w:jc w:val="both"/>
            </w:pPr>
            <w:r w:rsidRPr="00742433">
              <w:rPr>
                <w:rtl/>
              </w:rPr>
              <w:t xml:space="preserve">مناخ المدرسة </w:t>
            </w:r>
          </w:p>
          <w:p w14:paraId="68B07C9F" w14:textId="3C21FE02" w:rsidR="001D37A6" w:rsidRPr="00742433" w:rsidRDefault="001D37A6" w:rsidP="00BF7D90">
            <w:pPr>
              <w:pStyle w:val="ListParagraph"/>
              <w:numPr>
                <w:ilvl w:val="1"/>
                <w:numId w:val="6"/>
              </w:numPr>
              <w:bidi/>
              <w:jc w:val="both"/>
              <w:rPr>
                <w:sz w:val="24"/>
              </w:rPr>
            </w:pPr>
            <w:r w:rsidRPr="00742433">
              <w:rPr>
                <w:rtl/>
              </w:rPr>
              <w:t>المناخ الأكاديمي (3 فقط)</w:t>
            </w:r>
          </w:p>
        </w:tc>
        <w:tc>
          <w:tcPr>
            <w:tcW w:w="2340" w:type="dxa"/>
          </w:tcPr>
          <w:p w14:paraId="55A9C045" w14:textId="77777777" w:rsidR="001D37A6" w:rsidRPr="00742433" w:rsidRDefault="001D37A6" w:rsidP="00BF7D90">
            <w:pPr>
              <w:bidi/>
              <w:jc w:val="both"/>
              <w:rPr>
                <w:sz w:val="24"/>
              </w:rPr>
            </w:pPr>
          </w:p>
        </w:tc>
      </w:tr>
      <w:tr w:rsidR="00512DB5" w:rsidRPr="00742433" w14:paraId="25B9A965" w14:textId="77777777" w:rsidTr="006E4B59">
        <w:tc>
          <w:tcPr>
            <w:tcW w:w="4675" w:type="dxa"/>
          </w:tcPr>
          <w:p w14:paraId="5F0970B9" w14:textId="62FDF67C" w:rsidR="00512DB5" w:rsidRPr="00742433" w:rsidRDefault="00512DB5" w:rsidP="00BF7D90">
            <w:pPr>
              <w:pStyle w:val="ListParagraph"/>
              <w:numPr>
                <w:ilvl w:val="0"/>
                <w:numId w:val="6"/>
              </w:numPr>
              <w:bidi/>
              <w:jc w:val="both"/>
              <w:rPr>
                <w:sz w:val="24"/>
              </w:rPr>
            </w:pPr>
            <w:r w:rsidRPr="00742433">
              <w:rPr>
                <w:sz w:val="24"/>
                <w:szCs w:val="24"/>
                <w:rtl/>
              </w:rPr>
              <w:t xml:space="preserve">الآثار المتصورة على الطلاب </w:t>
            </w:r>
          </w:p>
        </w:tc>
        <w:tc>
          <w:tcPr>
            <w:tcW w:w="2340" w:type="dxa"/>
          </w:tcPr>
          <w:p w14:paraId="083649CB" w14:textId="099B0F13" w:rsidR="00512DB5" w:rsidRPr="00742433" w:rsidRDefault="003A1860"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512DB5" w:rsidRPr="00742433" w14:paraId="6F4F0ABE" w14:textId="77777777" w:rsidTr="006E4B59">
        <w:tc>
          <w:tcPr>
            <w:tcW w:w="4675" w:type="dxa"/>
          </w:tcPr>
          <w:p w14:paraId="6B33627E" w14:textId="77777777" w:rsidR="00512DB5" w:rsidRPr="00742433" w:rsidRDefault="001D37A6" w:rsidP="00BF7D90">
            <w:pPr>
              <w:pStyle w:val="ListParagraph"/>
              <w:numPr>
                <w:ilvl w:val="1"/>
                <w:numId w:val="6"/>
              </w:numPr>
              <w:bidi/>
              <w:jc w:val="both"/>
            </w:pPr>
            <w:r w:rsidRPr="00742433">
              <w:rPr>
                <w:rtl/>
              </w:rPr>
              <w:t>الإدماج الاجتماعي</w:t>
            </w:r>
          </w:p>
          <w:p w14:paraId="1F011149" w14:textId="47563A31" w:rsidR="001D37A6" w:rsidRPr="00742433" w:rsidRDefault="00845E6A" w:rsidP="00BF7D90">
            <w:pPr>
              <w:pStyle w:val="ListParagraph"/>
              <w:numPr>
                <w:ilvl w:val="1"/>
                <w:numId w:val="6"/>
              </w:numPr>
              <w:bidi/>
              <w:jc w:val="both"/>
            </w:pPr>
            <w:r>
              <w:rPr>
                <w:rFonts w:hint="cs"/>
                <w:rtl/>
              </w:rPr>
              <w:t>الاتجاهات والمعارف</w:t>
            </w:r>
            <w:r w:rsidR="001D37A6" w:rsidRPr="00742433">
              <w:rPr>
                <w:rtl/>
              </w:rPr>
              <w:t xml:space="preserve"> تجاه الإعاقات الذهنية</w:t>
            </w:r>
          </w:p>
          <w:p w14:paraId="287D6E4B" w14:textId="77777777" w:rsidR="001D37A6" w:rsidRPr="00742433" w:rsidRDefault="001D37A6" w:rsidP="00BF7D90">
            <w:pPr>
              <w:pStyle w:val="ListParagraph"/>
              <w:numPr>
                <w:ilvl w:val="1"/>
                <w:numId w:val="6"/>
              </w:numPr>
              <w:bidi/>
              <w:jc w:val="both"/>
            </w:pPr>
            <w:r w:rsidRPr="00742433">
              <w:rPr>
                <w:rtl/>
              </w:rPr>
              <w:t>النتائج الصحية</w:t>
            </w:r>
          </w:p>
          <w:p w14:paraId="1430E0B4" w14:textId="61D179F9" w:rsidR="001D37A6" w:rsidRPr="00742433" w:rsidRDefault="001D37A6" w:rsidP="00BF7D90">
            <w:pPr>
              <w:pStyle w:val="ListParagraph"/>
              <w:numPr>
                <w:ilvl w:val="1"/>
                <w:numId w:val="6"/>
              </w:numPr>
              <w:bidi/>
              <w:jc w:val="both"/>
              <w:rPr>
                <w:sz w:val="24"/>
              </w:rPr>
            </w:pPr>
            <w:r w:rsidRPr="00742433">
              <w:rPr>
                <w:rtl/>
              </w:rPr>
              <w:t>نتائج ما بعد المدرسة</w:t>
            </w:r>
          </w:p>
        </w:tc>
        <w:tc>
          <w:tcPr>
            <w:tcW w:w="2340" w:type="dxa"/>
          </w:tcPr>
          <w:p w14:paraId="322923CC" w14:textId="77777777" w:rsidR="00512DB5" w:rsidRPr="00742433" w:rsidRDefault="00512DB5" w:rsidP="00BF7D90">
            <w:pPr>
              <w:bidi/>
              <w:jc w:val="both"/>
              <w:rPr>
                <w:sz w:val="24"/>
              </w:rPr>
            </w:pPr>
          </w:p>
        </w:tc>
      </w:tr>
    </w:tbl>
    <w:p w14:paraId="4ED24292" w14:textId="0D29FB63" w:rsidR="00087F26" w:rsidRDefault="00087F26" w:rsidP="00BF7D90">
      <w:pPr>
        <w:bidi/>
        <w:spacing w:after="0"/>
        <w:jc w:val="both"/>
      </w:pPr>
    </w:p>
    <w:p w14:paraId="4E02F0C4" w14:textId="77777777" w:rsidR="00BF7D90" w:rsidRDefault="00BF7D90" w:rsidP="00BF7D90">
      <w:pPr>
        <w:pStyle w:val="Heading2"/>
        <w:bidi/>
        <w:jc w:val="both"/>
        <w:rPr>
          <w:b/>
          <w:bCs/>
          <w:rtl/>
        </w:rPr>
      </w:pPr>
    </w:p>
    <w:p w14:paraId="73C888D5" w14:textId="2EA36914" w:rsidR="00087F26" w:rsidRPr="00BF7D90" w:rsidRDefault="00087F26" w:rsidP="00BF7D90">
      <w:pPr>
        <w:pStyle w:val="Heading2"/>
        <w:bidi/>
        <w:jc w:val="both"/>
        <w:rPr>
          <w:b/>
          <w:bCs/>
        </w:rPr>
      </w:pPr>
      <w:r w:rsidRPr="00BF7D90">
        <w:rPr>
          <w:b/>
          <w:bCs/>
          <w:rtl/>
        </w:rPr>
        <w:t>بروتوكول استبيان أولياء الأمور / مقدمي الرعاية</w:t>
      </w:r>
    </w:p>
    <w:p w14:paraId="0C89EB7E" w14:textId="5FB5DFCC" w:rsidR="00087F26" w:rsidRPr="00BF7D90" w:rsidRDefault="003A1860" w:rsidP="00BF7D90">
      <w:pPr>
        <w:bidi/>
        <w:jc w:val="both"/>
        <w:rPr>
          <w:sz w:val="24"/>
        </w:rPr>
      </w:pPr>
      <w:r w:rsidRPr="00BF7D90">
        <w:rPr>
          <w:sz w:val="24"/>
          <w:szCs w:val="24"/>
          <w:rtl/>
        </w:rPr>
        <w:t>تم تصميم هذه البروتوكولات بشكل مشابه لبروتوكول استطلاع الطلاب</w:t>
      </w:r>
      <w:r w:rsidR="00071ECA">
        <w:rPr>
          <w:sz w:val="24"/>
          <w:szCs w:val="24"/>
          <w:rtl/>
        </w:rPr>
        <w:t>،</w:t>
      </w:r>
      <w:r w:rsidRPr="00BF7D90">
        <w:rPr>
          <w:sz w:val="24"/>
          <w:szCs w:val="24"/>
          <w:rtl/>
        </w:rPr>
        <w:t xml:space="preserve"> ولكن يمكن استخدامها لأولياء الأمور أو مقدمي الرعاية أو الأوصياء على الطالب في برنامج الرياضات الموحدة. يوضح الجدول أدناه التركيبات المختلفة الموجودة في استطلاعات الطلاب</w:t>
      </w:r>
      <w:r w:rsidR="00071ECA">
        <w:rPr>
          <w:sz w:val="24"/>
          <w:szCs w:val="24"/>
          <w:rtl/>
        </w:rPr>
        <w:t>،</w:t>
      </w:r>
      <w:r w:rsidRPr="00BF7D90">
        <w:rPr>
          <w:sz w:val="24"/>
          <w:szCs w:val="24"/>
          <w:rtl/>
        </w:rPr>
        <w:t xml:space="preserve"> والبروتوكول (1 - خاص</w:t>
      </w:r>
      <w:r w:rsidR="00071ECA">
        <w:rPr>
          <w:sz w:val="24"/>
          <w:szCs w:val="24"/>
          <w:rtl/>
        </w:rPr>
        <w:t>،</w:t>
      </w:r>
      <w:r w:rsidRPr="00BF7D90">
        <w:rPr>
          <w:sz w:val="24"/>
          <w:szCs w:val="24"/>
          <w:rtl/>
        </w:rPr>
        <w:t xml:space="preserve"> 2 - عام</w:t>
      </w:r>
      <w:r w:rsidR="00071ECA">
        <w:rPr>
          <w:sz w:val="24"/>
          <w:szCs w:val="24"/>
          <w:rtl/>
        </w:rPr>
        <w:t>،</w:t>
      </w:r>
      <w:r w:rsidRPr="00BF7D90">
        <w:rPr>
          <w:sz w:val="24"/>
          <w:szCs w:val="24"/>
          <w:rtl/>
        </w:rPr>
        <w:t xml:space="preserve"> 3 - مجتمع) الذي يوجد فيه.</w:t>
      </w:r>
    </w:p>
    <w:tbl>
      <w:tblPr>
        <w:tblStyle w:val="TableGrid"/>
        <w:bidiVisual/>
        <w:tblW w:w="0" w:type="auto"/>
        <w:tblLook w:val="04A0" w:firstRow="1" w:lastRow="0" w:firstColumn="1" w:lastColumn="0" w:noHBand="0" w:noVBand="1"/>
      </w:tblPr>
      <w:tblGrid>
        <w:gridCol w:w="4675"/>
        <w:gridCol w:w="2340"/>
      </w:tblGrid>
      <w:tr w:rsidR="00C61604" w:rsidRPr="00742433" w14:paraId="00C3CEFB" w14:textId="77777777" w:rsidTr="006E4B59">
        <w:tc>
          <w:tcPr>
            <w:tcW w:w="4675" w:type="dxa"/>
          </w:tcPr>
          <w:p w14:paraId="6FD528A2" w14:textId="5B9978FB" w:rsidR="00C61604" w:rsidRPr="00742433" w:rsidRDefault="005104D7" w:rsidP="00BF7D90">
            <w:pPr>
              <w:bidi/>
              <w:jc w:val="both"/>
              <w:rPr>
                <w:b/>
                <w:sz w:val="24"/>
              </w:rPr>
            </w:pPr>
            <w:r>
              <w:rPr>
                <w:b/>
                <w:bCs/>
                <w:sz w:val="24"/>
                <w:szCs w:val="24"/>
                <w:rtl/>
              </w:rPr>
              <w:t>البُنى</w:t>
            </w:r>
          </w:p>
        </w:tc>
        <w:tc>
          <w:tcPr>
            <w:tcW w:w="2340" w:type="dxa"/>
          </w:tcPr>
          <w:p w14:paraId="5F84B294" w14:textId="1C9E5C11" w:rsidR="00C61604" w:rsidRPr="00742433" w:rsidRDefault="005104D7" w:rsidP="00BF7D90">
            <w:pPr>
              <w:bidi/>
              <w:jc w:val="both"/>
              <w:rPr>
                <w:b/>
                <w:sz w:val="24"/>
              </w:rPr>
            </w:pPr>
            <w:r>
              <w:rPr>
                <w:b/>
                <w:bCs/>
                <w:sz w:val="24"/>
                <w:szCs w:val="24"/>
                <w:rtl/>
              </w:rPr>
              <w:t>البروتوكول</w:t>
            </w:r>
          </w:p>
        </w:tc>
      </w:tr>
      <w:tr w:rsidR="00C61604" w:rsidRPr="00742433" w14:paraId="705CA6B9" w14:textId="77777777" w:rsidTr="006E4B59">
        <w:tc>
          <w:tcPr>
            <w:tcW w:w="4675" w:type="dxa"/>
          </w:tcPr>
          <w:p w14:paraId="72E82648" w14:textId="0D6A29AC" w:rsidR="00C61604" w:rsidRPr="00742433" w:rsidRDefault="00C61604" w:rsidP="00BF7D90">
            <w:pPr>
              <w:bidi/>
              <w:jc w:val="both"/>
              <w:rPr>
                <w:sz w:val="24"/>
              </w:rPr>
            </w:pPr>
            <w:r w:rsidRPr="00742433">
              <w:rPr>
                <w:sz w:val="24"/>
                <w:szCs w:val="24"/>
                <w:rtl/>
              </w:rPr>
              <w:t>خلفية</w:t>
            </w:r>
          </w:p>
        </w:tc>
        <w:tc>
          <w:tcPr>
            <w:tcW w:w="2340" w:type="dxa"/>
          </w:tcPr>
          <w:p w14:paraId="4F1193B7" w14:textId="341A5DD3" w:rsidR="00C61604" w:rsidRPr="00742433" w:rsidRDefault="00C61604"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C61604" w:rsidRPr="00742433" w14:paraId="7FC4DC19" w14:textId="77777777" w:rsidTr="006E4B59">
        <w:tc>
          <w:tcPr>
            <w:tcW w:w="4675" w:type="dxa"/>
          </w:tcPr>
          <w:p w14:paraId="2D74FFD8" w14:textId="02EDC7FC" w:rsidR="00C61604" w:rsidRPr="00742433" w:rsidRDefault="00C61604" w:rsidP="00BF7D90">
            <w:pPr>
              <w:bidi/>
              <w:jc w:val="both"/>
              <w:rPr>
                <w:sz w:val="24"/>
              </w:rPr>
            </w:pPr>
            <w:r w:rsidRPr="00742433">
              <w:rPr>
                <w:sz w:val="24"/>
                <w:szCs w:val="24"/>
                <w:rtl/>
              </w:rPr>
              <w:t>أنشطة المشاركة</w:t>
            </w:r>
          </w:p>
        </w:tc>
        <w:tc>
          <w:tcPr>
            <w:tcW w:w="2340" w:type="dxa"/>
          </w:tcPr>
          <w:p w14:paraId="7C87C606" w14:textId="4A7485F9" w:rsidR="00C61604" w:rsidRPr="00742433" w:rsidRDefault="00C61604"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C61604" w:rsidRPr="00742433" w14:paraId="6FFBEA0C" w14:textId="77777777" w:rsidTr="006E4B59">
        <w:tc>
          <w:tcPr>
            <w:tcW w:w="4675" w:type="dxa"/>
          </w:tcPr>
          <w:p w14:paraId="43C8AB30" w14:textId="77777777" w:rsidR="00C61604" w:rsidRPr="00BB227F" w:rsidRDefault="00C61604" w:rsidP="00BF7D90">
            <w:pPr>
              <w:pStyle w:val="ListParagraph"/>
              <w:numPr>
                <w:ilvl w:val="0"/>
                <w:numId w:val="5"/>
              </w:numPr>
              <w:bidi/>
              <w:jc w:val="both"/>
            </w:pPr>
            <w:r w:rsidRPr="00BB227F">
              <w:rPr>
                <w:rtl/>
              </w:rPr>
              <w:t>تواتر الأحداث</w:t>
            </w:r>
          </w:p>
          <w:p w14:paraId="3E3C981A" w14:textId="413B07F1" w:rsidR="00742433" w:rsidRPr="00742433" w:rsidRDefault="00742433" w:rsidP="00BF7D90">
            <w:pPr>
              <w:pStyle w:val="ListParagraph"/>
              <w:numPr>
                <w:ilvl w:val="0"/>
                <w:numId w:val="5"/>
              </w:numPr>
              <w:bidi/>
              <w:jc w:val="both"/>
              <w:rPr>
                <w:sz w:val="24"/>
              </w:rPr>
            </w:pPr>
            <w:r w:rsidRPr="00BB227F">
              <w:rPr>
                <w:rtl/>
              </w:rPr>
              <w:t>تجارب مع الأحداث</w:t>
            </w:r>
          </w:p>
        </w:tc>
        <w:tc>
          <w:tcPr>
            <w:tcW w:w="2340" w:type="dxa"/>
          </w:tcPr>
          <w:p w14:paraId="35A40260" w14:textId="77777777" w:rsidR="00C61604" w:rsidRPr="00742433" w:rsidRDefault="00C61604" w:rsidP="00BF7D90">
            <w:pPr>
              <w:bidi/>
              <w:jc w:val="both"/>
              <w:rPr>
                <w:sz w:val="24"/>
              </w:rPr>
            </w:pPr>
          </w:p>
        </w:tc>
      </w:tr>
      <w:tr w:rsidR="00C61604" w:rsidRPr="00742433" w14:paraId="65FB8E80" w14:textId="77777777" w:rsidTr="006E4B59">
        <w:tc>
          <w:tcPr>
            <w:tcW w:w="4675" w:type="dxa"/>
          </w:tcPr>
          <w:p w14:paraId="304AFE65" w14:textId="77777777" w:rsidR="00C61604" w:rsidRPr="00742433" w:rsidRDefault="00C61604" w:rsidP="00BF7D90">
            <w:pPr>
              <w:bidi/>
              <w:jc w:val="both"/>
              <w:rPr>
                <w:sz w:val="24"/>
              </w:rPr>
            </w:pPr>
            <w:r w:rsidRPr="00742433">
              <w:rPr>
                <w:sz w:val="24"/>
                <w:szCs w:val="24"/>
                <w:rtl/>
              </w:rPr>
              <w:t>النتائج / الآثار</w:t>
            </w:r>
          </w:p>
        </w:tc>
        <w:tc>
          <w:tcPr>
            <w:tcW w:w="2340" w:type="dxa"/>
          </w:tcPr>
          <w:p w14:paraId="480E41B5" w14:textId="4128933D" w:rsidR="00C61604" w:rsidRPr="00742433" w:rsidRDefault="00C61604"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C61604" w:rsidRPr="00742433" w14:paraId="3CD416BF" w14:textId="77777777" w:rsidTr="006E4B59">
        <w:tc>
          <w:tcPr>
            <w:tcW w:w="4675" w:type="dxa"/>
          </w:tcPr>
          <w:p w14:paraId="7E96A4DB" w14:textId="77777777" w:rsidR="00C61604" w:rsidRPr="00742433" w:rsidRDefault="00C61604" w:rsidP="00BF7D90">
            <w:pPr>
              <w:pStyle w:val="ListParagraph"/>
              <w:numPr>
                <w:ilvl w:val="0"/>
                <w:numId w:val="6"/>
              </w:numPr>
              <w:bidi/>
              <w:jc w:val="both"/>
              <w:rPr>
                <w:sz w:val="24"/>
              </w:rPr>
            </w:pPr>
            <w:r w:rsidRPr="00742433">
              <w:rPr>
                <w:sz w:val="24"/>
                <w:szCs w:val="24"/>
                <w:rtl/>
              </w:rPr>
              <w:t xml:space="preserve">الآثار المتصورة على المدارس </w:t>
            </w:r>
          </w:p>
        </w:tc>
        <w:tc>
          <w:tcPr>
            <w:tcW w:w="2340" w:type="dxa"/>
          </w:tcPr>
          <w:p w14:paraId="743F5606" w14:textId="77777777" w:rsidR="00C61604" w:rsidRPr="00742433" w:rsidRDefault="00C61604" w:rsidP="00BF7D90">
            <w:pPr>
              <w:bidi/>
              <w:jc w:val="both"/>
              <w:rPr>
                <w:sz w:val="24"/>
              </w:rPr>
            </w:pPr>
          </w:p>
        </w:tc>
      </w:tr>
      <w:tr w:rsidR="00C61604" w:rsidRPr="00742433" w14:paraId="40AF9C5A" w14:textId="77777777" w:rsidTr="006E4B59">
        <w:tc>
          <w:tcPr>
            <w:tcW w:w="4675" w:type="dxa"/>
          </w:tcPr>
          <w:p w14:paraId="60530F96" w14:textId="34B79488" w:rsidR="00C61604" w:rsidRPr="00BB227F" w:rsidRDefault="00845E6A" w:rsidP="00BF7D90">
            <w:pPr>
              <w:pStyle w:val="ListParagraph"/>
              <w:numPr>
                <w:ilvl w:val="1"/>
                <w:numId w:val="6"/>
              </w:numPr>
              <w:bidi/>
              <w:jc w:val="both"/>
            </w:pPr>
            <w:r>
              <w:rPr>
                <w:rFonts w:hint="cs"/>
                <w:rtl/>
              </w:rPr>
              <w:t>الاتجاهات والمعارف</w:t>
            </w:r>
            <w:r w:rsidR="00C61604" w:rsidRPr="00BB227F">
              <w:rPr>
                <w:rtl/>
              </w:rPr>
              <w:t xml:space="preserve"> تجاه الإعاقات الذهنية (3 فقط)</w:t>
            </w:r>
          </w:p>
          <w:p w14:paraId="5E5CA3C0" w14:textId="4A809C94" w:rsidR="00C61604" w:rsidRPr="00742433" w:rsidRDefault="00C61604" w:rsidP="00BF7D90">
            <w:pPr>
              <w:pStyle w:val="ListParagraph"/>
              <w:numPr>
                <w:ilvl w:val="1"/>
                <w:numId w:val="6"/>
              </w:numPr>
              <w:bidi/>
              <w:jc w:val="both"/>
              <w:rPr>
                <w:sz w:val="24"/>
              </w:rPr>
            </w:pPr>
            <w:r w:rsidRPr="00BB227F">
              <w:rPr>
                <w:rtl/>
              </w:rPr>
              <w:t xml:space="preserve">المناخ الأكاديمي </w:t>
            </w:r>
          </w:p>
        </w:tc>
        <w:tc>
          <w:tcPr>
            <w:tcW w:w="2340" w:type="dxa"/>
          </w:tcPr>
          <w:p w14:paraId="2302E248" w14:textId="77777777" w:rsidR="00C61604" w:rsidRPr="00742433" w:rsidRDefault="00C61604" w:rsidP="00BF7D90">
            <w:pPr>
              <w:bidi/>
              <w:jc w:val="both"/>
              <w:rPr>
                <w:sz w:val="24"/>
              </w:rPr>
            </w:pPr>
          </w:p>
        </w:tc>
      </w:tr>
      <w:tr w:rsidR="00C61604" w:rsidRPr="00742433" w14:paraId="2A5F7E8A" w14:textId="77777777" w:rsidTr="006E4B59">
        <w:tc>
          <w:tcPr>
            <w:tcW w:w="4675" w:type="dxa"/>
          </w:tcPr>
          <w:p w14:paraId="2C0E0B61" w14:textId="77777777" w:rsidR="00C61604" w:rsidRPr="00742433" w:rsidRDefault="00C61604" w:rsidP="00BF7D90">
            <w:pPr>
              <w:pStyle w:val="ListParagraph"/>
              <w:numPr>
                <w:ilvl w:val="0"/>
                <w:numId w:val="6"/>
              </w:numPr>
              <w:bidi/>
              <w:jc w:val="both"/>
              <w:rPr>
                <w:sz w:val="24"/>
              </w:rPr>
            </w:pPr>
            <w:r w:rsidRPr="00742433">
              <w:rPr>
                <w:sz w:val="24"/>
                <w:szCs w:val="24"/>
                <w:rtl/>
              </w:rPr>
              <w:t xml:space="preserve">الآثار المتصورة على الطلاب </w:t>
            </w:r>
          </w:p>
        </w:tc>
        <w:tc>
          <w:tcPr>
            <w:tcW w:w="2340" w:type="dxa"/>
          </w:tcPr>
          <w:p w14:paraId="31D7442F" w14:textId="1C0E9AB0" w:rsidR="00C61604" w:rsidRPr="00742433" w:rsidRDefault="00C61604" w:rsidP="00BF7D90">
            <w:pPr>
              <w:bidi/>
              <w:jc w:val="both"/>
              <w:rPr>
                <w:sz w:val="24"/>
              </w:rPr>
            </w:pPr>
            <w:r w:rsidRPr="00742433">
              <w:rPr>
                <w:sz w:val="24"/>
                <w:szCs w:val="24"/>
                <w:rtl/>
              </w:rPr>
              <w:t>1</w:t>
            </w:r>
            <w:r w:rsidR="00845E6A">
              <w:rPr>
                <w:sz w:val="24"/>
                <w:szCs w:val="24"/>
                <w:rtl/>
              </w:rPr>
              <w:t>-</w:t>
            </w:r>
            <w:r w:rsidRPr="00742433">
              <w:rPr>
                <w:sz w:val="24"/>
                <w:szCs w:val="24"/>
                <w:rtl/>
              </w:rPr>
              <w:t xml:space="preserve"> 2</w:t>
            </w:r>
            <w:r w:rsidR="00845E6A">
              <w:rPr>
                <w:sz w:val="24"/>
                <w:szCs w:val="24"/>
                <w:rtl/>
              </w:rPr>
              <w:t>-</w:t>
            </w:r>
            <w:r w:rsidRPr="00742433">
              <w:rPr>
                <w:sz w:val="24"/>
                <w:szCs w:val="24"/>
                <w:rtl/>
              </w:rPr>
              <w:t xml:space="preserve"> 3</w:t>
            </w:r>
          </w:p>
        </w:tc>
      </w:tr>
      <w:tr w:rsidR="00C61604" w:rsidRPr="00742433" w14:paraId="2870E0BB" w14:textId="77777777" w:rsidTr="006E4B59">
        <w:tc>
          <w:tcPr>
            <w:tcW w:w="4675" w:type="dxa"/>
          </w:tcPr>
          <w:p w14:paraId="2C864834" w14:textId="76DB0681" w:rsidR="00C61604" w:rsidRPr="00BB227F" w:rsidRDefault="00C61604" w:rsidP="00BF7D90">
            <w:pPr>
              <w:pStyle w:val="ListParagraph"/>
              <w:numPr>
                <w:ilvl w:val="1"/>
                <w:numId w:val="6"/>
              </w:numPr>
              <w:bidi/>
              <w:jc w:val="both"/>
            </w:pPr>
            <w:r w:rsidRPr="00BB227F">
              <w:rPr>
                <w:rtl/>
              </w:rPr>
              <w:lastRenderedPageBreak/>
              <w:t>الإدماج الاجتماعي والمشاركة المدرسية</w:t>
            </w:r>
          </w:p>
          <w:p w14:paraId="368CC516" w14:textId="0F135916" w:rsidR="00C61604" w:rsidRPr="00BB227F" w:rsidRDefault="00845E6A" w:rsidP="00BF7D90">
            <w:pPr>
              <w:pStyle w:val="ListParagraph"/>
              <w:numPr>
                <w:ilvl w:val="1"/>
                <w:numId w:val="6"/>
              </w:numPr>
              <w:bidi/>
              <w:jc w:val="both"/>
            </w:pPr>
            <w:r>
              <w:rPr>
                <w:rFonts w:hint="cs"/>
                <w:rtl/>
              </w:rPr>
              <w:t>الاتجاهات والمعارف</w:t>
            </w:r>
            <w:r w:rsidR="00C61604" w:rsidRPr="00BB227F">
              <w:rPr>
                <w:rtl/>
              </w:rPr>
              <w:t xml:space="preserve"> تجاه الإعاقات الذهنية (3 فقط)</w:t>
            </w:r>
          </w:p>
          <w:p w14:paraId="5171C0CC" w14:textId="77777777" w:rsidR="00C61604" w:rsidRPr="00BB227F" w:rsidRDefault="00C61604" w:rsidP="00BF7D90">
            <w:pPr>
              <w:pStyle w:val="ListParagraph"/>
              <w:numPr>
                <w:ilvl w:val="1"/>
                <w:numId w:val="6"/>
              </w:numPr>
              <w:bidi/>
              <w:jc w:val="both"/>
            </w:pPr>
            <w:r w:rsidRPr="00BB227F">
              <w:rPr>
                <w:rtl/>
              </w:rPr>
              <w:t>النتائج الصحية</w:t>
            </w:r>
          </w:p>
          <w:p w14:paraId="13FE29DA" w14:textId="77777777" w:rsidR="00C61604" w:rsidRPr="00742433" w:rsidRDefault="00C61604" w:rsidP="00BF7D90">
            <w:pPr>
              <w:pStyle w:val="ListParagraph"/>
              <w:numPr>
                <w:ilvl w:val="1"/>
                <w:numId w:val="6"/>
              </w:numPr>
              <w:bidi/>
              <w:jc w:val="both"/>
              <w:rPr>
                <w:sz w:val="24"/>
              </w:rPr>
            </w:pPr>
            <w:r w:rsidRPr="00BB227F">
              <w:rPr>
                <w:rtl/>
              </w:rPr>
              <w:t>نتائج ما بعد المدرسة</w:t>
            </w:r>
          </w:p>
        </w:tc>
        <w:tc>
          <w:tcPr>
            <w:tcW w:w="2340" w:type="dxa"/>
          </w:tcPr>
          <w:p w14:paraId="18985E93" w14:textId="77777777" w:rsidR="00C61604" w:rsidRPr="00742433" w:rsidRDefault="00C61604" w:rsidP="00BF7D90">
            <w:pPr>
              <w:bidi/>
              <w:jc w:val="both"/>
              <w:rPr>
                <w:sz w:val="24"/>
              </w:rPr>
            </w:pPr>
          </w:p>
        </w:tc>
      </w:tr>
    </w:tbl>
    <w:p w14:paraId="22B1249F" w14:textId="60348B7C" w:rsidR="00A340B7" w:rsidRDefault="00A340B7" w:rsidP="00BF7D90">
      <w:pPr>
        <w:bidi/>
        <w:jc w:val="both"/>
        <w:rPr>
          <w:rFonts w:asciiTheme="majorHAnsi" w:eastAsiaTheme="majorEastAsia" w:hAnsiTheme="majorHAnsi" w:cstheme="majorBidi"/>
          <w:color w:val="2F5496" w:themeColor="accent1" w:themeShade="BF"/>
          <w:sz w:val="26"/>
          <w:szCs w:val="26"/>
        </w:rPr>
      </w:pPr>
    </w:p>
    <w:p w14:paraId="2C2D2D64" w14:textId="77777777" w:rsidR="00BF7D90" w:rsidRDefault="00845E6A" w:rsidP="00BF7D90">
      <w:pPr>
        <w:pStyle w:val="NormalWeb"/>
        <w:bidi/>
        <w:jc w:val="both"/>
        <w:rPr>
          <w:rStyle w:val="Strong"/>
          <w:rtl/>
        </w:rPr>
      </w:pPr>
      <w:r>
        <w:rPr>
          <w:rStyle w:val="Strong"/>
          <w:rtl/>
        </w:rPr>
        <w:t>أفضل الممارسات</w:t>
      </w:r>
    </w:p>
    <w:p w14:paraId="2B4FC644" w14:textId="5731047E" w:rsidR="00845E6A" w:rsidRPr="00BF7D90" w:rsidRDefault="00845E6A" w:rsidP="00BF7D90">
      <w:pPr>
        <w:pStyle w:val="NormalWeb"/>
        <w:bidi/>
        <w:jc w:val="both"/>
        <w:rPr>
          <w:b/>
          <w:bCs/>
        </w:rPr>
      </w:pPr>
      <w:r>
        <w:rPr>
          <w:rtl/>
        </w:rPr>
        <w:t>الآن بعد أن تعرفت على ما تقدمه بروتوكولات الاستبيان، ينبغي عليك اختيار الأسئلة من بنك الاستبيانات بعناية بحيث تخدم أهداف التقييم الخاصة بك. كما يمكنك استخدام البنك كاملا من الأسئلة، وذلك بحسب الفئة المستهدفة في مدرستك. فيما يلي خطوات مقترحة لإعداد استبيانك</w:t>
      </w:r>
      <w:r>
        <w:t>:</w:t>
      </w:r>
    </w:p>
    <w:p w14:paraId="2E75E164" w14:textId="0E8645B8" w:rsidR="00845E6A" w:rsidRDefault="00845E6A" w:rsidP="00BF7D90">
      <w:pPr>
        <w:pStyle w:val="NormalWeb"/>
        <w:bidi/>
        <w:jc w:val="both"/>
      </w:pPr>
      <w:r>
        <w:rPr>
          <w:rStyle w:val="Strong"/>
          <w:rtl/>
        </w:rPr>
        <w:t xml:space="preserve">الخطوة </w:t>
      </w:r>
      <w:r>
        <w:rPr>
          <w:rStyle w:val="Strong"/>
          <w:rFonts w:hint="cs"/>
          <w:rtl/>
        </w:rPr>
        <w:t>الأولى:</w:t>
      </w:r>
      <w:r>
        <w:t xml:space="preserve"> </w:t>
      </w:r>
      <w:r>
        <w:rPr>
          <w:rtl/>
        </w:rPr>
        <w:t>حدّد أولا البروتوكول المناسب لفئة أصحاب المصلحة التي ترغب باستطلاع آرائها (الطلاب، مدراء المدارس، أولياء الأمور/مقدمو الرعاية)، بالإضافة إلى نموذج الشراكة والتنفيذ. على سبيل المثال: إذا كنت ستجري مقابلة مع طالب من ذوي الإعاقة الذهنية في مدرسة متخصصة تعتمد نموذج المدرسة المنفصلة، فستحتاج إلى استخدام مستند</w:t>
      </w:r>
      <w:r>
        <w:t>:</w:t>
      </w:r>
      <w:r>
        <w:br/>
      </w:r>
      <w:r>
        <w:rPr>
          <w:rStyle w:val="Emphasis"/>
        </w:rPr>
        <w:t xml:space="preserve">"SOI Survey </w:t>
      </w:r>
      <w:proofErr w:type="spellStart"/>
      <w:r>
        <w:rPr>
          <w:rStyle w:val="Emphasis"/>
        </w:rPr>
        <w:t>Protocols_Segregated</w:t>
      </w:r>
      <w:proofErr w:type="spellEnd"/>
      <w:r>
        <w:rPr>
          <w:rStyle w:val="Emphasis"/>
        </w:rPr>
        <w:t xml:space="preserve"> </w:t>
      </w:r>
      <w:proofErr w:type="spellStart"/>
      <w:r>
        <w:rPr>
          <w:rStyle w:val="Emphasis"/>
        </w:rPr>
        <w:t>Schools_Special_Student</w:t>
      </w:r>
      <w:proofErr w:type="spellEnd"/>
      <w:r>
        <w:rPr>
          <w:rStyle w:val="Emphasis"/>
        </w:rPr>
        <w:t>"</w:t>
      </w:r>
    </w:p>
    <w:p w14:paraId="7B549483" w14:textId="57174328" w:rsidR="00845E6A" w:rsidRDefault="00845E6A" w:rsidP="00BF7D90">
      <w:pPr>
        <w:pStyle w:val="NormalWeb"/>
        <w:bidi/>
        <w:jc w:val="both"/>
      </w:pPr>
      <w:r>
        <w:rPr>
          <w:rStyle w:val="Strong"/>
          <w:rtl/>
        </w:rPr>
        <w:t xml:space="preserve">الخطوة </w:t>
      </w:r>
      <w:r>
        <w:rPr>
          <w:rStyle w:val="Strong"/>
          <w:rFonts w:hint="cs"/>
          <w:rtl/>
        </w:rPr>
        <w:t>الثانية:</w:t>
      </w:r>
      <w:r>
        <w:t xml:space="preserve"> </w:t>
      </w:r>
      <w:r>
        <w:rPr>
          <w:rtl/>
        </w:rPr>
        <w:t xml:space="preserve">راجع العناوين أو المحاور المختلفة داخل البروتوكول لتحديد الموضوعات التي تودّ أن يسأل الاستبيان عنها. على سبيل المثال: قد ترغب في التركيز على </w:t>
      </w:r>
      <w:r>
        <w:rPr>
          <w:rStyle w:val="Strong"/>
          <w:rtl/>
        </w:rPr>
        <w:t>مدى مشاركة الطالب في أنشطة الأولمبياد الخاص</w:t>
      </w:r>
      <w:r>
        <w:rPr>
          <w:rtl/>
        </w:rPr>
        <w:t>، فتقوم باختيار الأسئلة الواردة تحت هذا المحور</w:t>
      </w:r>
      <w:r>
        <w:t>.</w:t>
      </w:r>
    </w:p>
    <w:p w14:paraId="76D267F6" w14:textId="168186CE" w:rsidR="00845E6A" w:rsidRDefault="00845E6A" w:rsidP="00BF7D90">
      <w:pPr>
        <w:pStyle w:val="NormalWeb"/>
        <w:bidi/>
        <w:jc w:val="both"/>
      </w:pPr>
      <w:r>
        <w:rPr>
          <w:rStyle w:val="Strong"/>
          <w:rtl/>
        </w:rPr>
        <w:t xml:space="preserve">الخطوة </w:t>
      </w:r>
      <w:r>
        <w:rPr>
          <w:rStyle w:val="Strong"/>
          <w:rFonts w:hint="cs"/>
          <w:rtl/>
        </w:rPr>
        <w:t xml:space="preserve">الثالثة: </w:t>
      </w:r>
      <w:r>
        <w:rPr>
          <w:rtl/>
        </w:rPr>
        <w:t>اختر ما بين 10 إلى 15 سؤالا من البروتوكول بما يتماشى مع أهدافك البحثية. عادة، يتراوح زمن الإجابة عن 10–15 سؤالا بين 15 و20 دقيقة، وذلك حسب الفئة المستهدفة. أما إذا أردت استبيانا أقصر (~10 دقائق)، فيُفضل أن تقتصر على 10 أسئلة أو أقل</w:t>
      </w:r>
      <w:r>
        <w:t>.</w:t>
      </w:r>
    </w:p>
    <w:p w14:paraId="00EB4AAC" w14:textId="395E1609" w:rsidR="00845E6A" w:rsidRDefault="00845E6A" w:rsidP="00BF7D90">
      <w:pPr>
        <w:pStyle w:val="NormalWeb"/>
        <w:bidi/>
        <w:jc w:val="both"/>
      </w:pPr>
      <w:r>
        <w:rPr>
          <w:rStyle w:val="Strong"/>
          <w:rtl/>
        </w:rPr>
        <w:t xml:space="preserve">الخطوة </w:t>
      </w:r>
      <w:r>
        <w:rPr>
          <w:rStyle w:val="Strong"/>
          <w:rFonts w:hint="cs"/>
          <w:rtl/>
        </w:rPr>
        <w:t>الرابعة:</w:t>
      </w:r>
      <w:r>
        <w:t xml:space="preserve"> </w:t>
      </w:r>
      <w:r>
        <w:rPr>
          <w:rtl/>
        </w:rPr>
        <w:t>انتبه جيدا لترتيب الأسئلة، فهو عنصر مهم في عملية جمع البيانات. بعد تحديد الأسئلة، يجب وضعها بترتيب مدروس يتناسب مع طبيعة الجمهور، إذ قد يؤثر الترتيب على طريقة استجابتهم. من الأفضل أن تبدأ بأسئلة مشوقة وجاذبة، فهي تساعد على بناء علاقة إيجابية مع المشاركين وتشجعهم على الاستمرار. ورغم أن أسئلة الخلفية (مثل العمر أو المستوى التعليمي) تظهر أولا في البروتوكولات النموذجية، إلا أنه لا يُنصح أن تكون بداية استبيانك، إلا إذا كانت ضرورية لتحديد أهلية المشاركة أو لتوجيه المستجيبين لأقسام محددة من الاستبيان</w:t>
      </w:r>
      <w:r>
        <w:t>.</w:t>
      </w:r>
    </w:p>
    <w:p w14:paraId="5D9C572A" w14:textId="72DDEAE4" w:rsidR="00845E6A" w:rsidRPr="001E1A9D" w:rsidRDefault="00845E6A" w:rsidP="001E1A9D">
      <w:pPr>
        <w:pStyle w:val="NormalWeb"/>
        <w:bidi/>
        <w:jc w:val="both"/>
      </w:pPr>
      <w:r w:rsidRPr="001E1A9D">
        <w:rPr>
          <w:rStyle w:val="Strong"/>
          <w:rtl/>
        </w:rPr>
        <w:t xml:space="preserve">الخطوة </w:t>
      </w:r>
      <w:r w:rsidRPr="001E1A9D">
        <w:rPr>
          <w:rStyle w:val="Strong"/>
          <w:rFonts w:hint="cs"/>
          <w:rtl/>
        </w:rPr>
        <w:t>الخامسة:</w:t>
      </w:r>
      <w:r w:rsidRPr="001E1A9D">
        <w:t xml:space="preserve"> </w:t>
      </w:r>
      <w:r w:rsidRPr="001E1A9D">
        <w:rPr>
          <w:rtl/>
        </w:rPr>
        <w:t>احرص على إنهاء الاستبيان بعبارة ختامية تقديرية مثل</w:t>
      </w:r>
      <w:r w:rsidR="001E1A9D" w:rsidRPr="001E1A9D">
        <w:rPr>
          <w:rFonts w:hint="cs"/>
          <w:rtl/>
        </w:rPr>
        <w:t xml:space="preserve"> </w:t>
      </w:r>
      <w:r w:rsidR="001E1A9D" w:rsidRPr="001E1A9D">
        <w:rPr>
          <w:rStyle w:val="Emphasis"/>
          <w:rtl/>
        </w:rPr>
        <w:t>شكرا لمشاركت</w:t>
      </w:r>
      <w:r w:rsidR="001E1A9D" w:rsidRPr="001E1A9D">
        <w:rPr>
          <w:rStyle w:val="Emphasis"/>
          <w:rFonts w:hint="cs"/>
          <w:rtl/>
        </w:rPr>
        <w:t>تكم</w:t>
      </w:r>
      <w:r w:rsidR="001E1A9D" w:rsidRPr="001E1A9D">
        <w:rPr>
          <w:rFonts w:hint="cs"/>
          <w:rtl/>
        </w:rPr>
        <w:t>. و</w:t>
      </w:r>
      <w:r w:rsidRPr="001E1A9D">
        <w:t xml:space="preserve"> </w:t>
      </w:r>
      <w:r w:rsidRPr="001E1A9D">
        <w:rPr>
          <w:rtl/>
        </w:rPr>
        <w:t>من المهم أن يشعر المستجيبون بأن آرائهم وتجاربهم ذات قيمة حقيقية، ويمكنك تعزيز هذا الإحساس ببضع كلمات تقدير تشجعهم على التفاعل الإيجابي مستقبلا</w:t>
      </w:r>
      <w:r w:rsidRPr="001E1A9D">
        <w:t>.</w:t>
      </w:r>
    </w:p>
    <w:p w14:paraId="16C74A55" w14:textId="744D62ED" w:rsidR="00742433" w:rsidRPr="00845E6A" w:rsidRDefault="00742433" w:rsidP="00BF7D90">
      <w:pPr>
        <w:bidi/>
        <w:jc w:val="both"/>
        <w:rPr>
          <w:lang w:val="en-GB"/>
        </w:rPr>
      </w:pPr>
    </w:p>
    <w:sectPr w:rsidR="00742433" w:rsidRPr="00845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0EAB"/>
    <w:multiLevelType w:val="hybridMultilevel"/>
    <w:tmpl w:val="BBDED840"/>
    <w:lvl w:ilvl="0" w:tplc="C18A4B5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63491"/>
    <w:multiLevelType w:val="hybridMultilevel"/>
    <w:tmpl w:val="CC1274C8"/>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2751A"/>
    <w:multiLevelType w:val="hybridMultilevel"/>
    <w:tmpl w:val="6ED8C3C2"/>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774B4"/>
    <w:multiLevelType w:val="hybridMultilevel"/>
    <w:tmpl w:val="7AD6DF86"/>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4" w15:restartNumberingAfterBreak="0">
    <w:nsid w:val="3FB12CE5"/>
    <w:multiLevelType w:val="hybridMultilevel"/>
    <w:tmpl w:val="FDBC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559D3"/>
    <w:multiLevelType w:val="hybridMultilevel"/>
    <w:tmpl w:val="ECE0D1D2"/>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6" w15:restartNumberingAfterBreak="0">
    <w:nsid w:val="5B615C0B"/>
    <w:multiLevelType w:val="hybridMultilevel"/>
    <w:tmpl w:val="7AD6DF86"/>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abstractNum w:abstractNumId="7" w15:restartNumberingAfterBreak="0">
    <w:nsid w:val="66AB73C6"/>
    <w:multiLevelType w:val="hybridMultilevel"/>
    <w:tmpl w:val="84529EDE"/>
    <w:lvl w:ilvl="0" w:tplc="7D3874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67D5C"/>
    <w:multiLevelType w:val="hybridMultilevel"/>
    <w:tmpl w:val="145096D4"/>
    <w:lvl w:ilvl="0" w:tplc="7D387448">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415"/>
    <w:rsid w:val="00027532"/>
    <w:rsid w:val="00071ECA"/>
    <w:rsid w:val="00087F26"/>
    <w:rsid w:val="000A741C"/>
    <w:rsid w:val="001473F5"/>
    <w:rsid w:val="00180DAC"/>
    <w:rsid w:val="001903CB"/>
    <w:rsid w:val="001D37A6"/>
    <w:rsid w:val="001D7E8D"/>
    <w:rsid w:val="001E1A9D"/>
    <w:rsid w:val="001F11E0"/>
    <w:rsid w:val="001F1822"/>
    <w:rsid w:val="00254565"/>
    <w:rsid w:val="00291A80"/>
    <w:rsid w:val="002A199F"/>
    <w:rsid w:val="002D5831"/>
    <w:rsid w:val="00366ABE"/>
    <w:rsid w:val="003A1860"/>
    <w:rsid w:val="004E3BDB"/>
    <w:rsid w:val="005104D7"/>
    <w:rsid w:val="00512DB5"/>
    <w:rsid w:val="00532701"/>
    <w:rsid w:val="005415B0"/>
    <w:rsid w:val="00613848"/>
    <w:rsid w:val="00660AA6"/>
    <w:rsid w:val="00667DF1"/>
    <w:rsid w:val="006E4B59"/>
    <w:rsid w:val="006E5D00"/>
    <w:rsid w:val="006F5F66"/>
    <w:rsid w:val="00742433"/>
    <w:rsid w:val="007546F1"/>
    <w:rsid w:val="00755BA5"/>
    <w:rsid w:val="0081232B"/>
    <w:rsid w:val="00845E6A"/>
    <w:rsid w:val="00851F48"/>
    <w:rsid w:val="008874C3"/>
    <w:rsid w:val="00906CBE"/>
    <w:rsid w:val="00936698"/>
    <w:rsid w:val="00981D45"/>
    <w:rsid w:val="00984327"/>
    <w:rsid w:val="00A05EFC"/>
    <w:rsid w:val="00A340B7"/>
    <w:rsid w:val="00AD5376"/>
    <w:rsid w:val="00AE7CAA"/>
    <w:rsid w:val="00BA4BBC"/>
    <w:rsid w:val="00BB227F"/>
    <w:rsid w:val="00BF7D90"/>
    <w:rsid w:val="00C06415"/>
    <w:rsid w:val="00C23B8D"/>
    <w:rsid w:val="00C61604"/>
    <w:rsid w:val="00CB03F1"/>
    <w:rsid w:val="00D1118D"/>
    <w:rsid w:val="00D84419"/>
    <w:rsid w:val="00DB2379"/>
    <w:rsid w:val="00DB4738"/>
    <w:rsid w:val="00DC4CEB"/>
    <w:rsid w:val="00DD20AA"/>
    <w:rsid w:val="00DF0E01"/>
    <w:rsid w:val="00E13619"/>
    <w:rsid w:val="00E75DD7"/>
    <w:rsid w:val="00EA3883"/>
    <w:rsid w:val="00EB34DA"/>
    <w:rsid w:val="00F0202A"/>
    <w:rsid w:val="00F2617A"/>
    <w:rsid w:val="00F910BE"/>
    <w:rsid w:val="00FD0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CE8B"/>
  <w15:chartTrackingRefBased/>
  <w15:docId w15:val="{3416D256-7B79-4D13-811A-029C6971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64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064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41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0641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06415"/>
    <w:pPr>
      <w:ind w:left="720"/>
      <w:contextualSpacing/>
    </w:pPr>
  </w:style>
  <w:style w:type="character" w:styleId="CommentReference">
    <w:name w:val="annotation reference"/>
    <w:basedOn w:val="DefaultParagraphFont"/>
    <w:uiPriority w:val="99"/>
    <w:semiHidden/>
    <w:unhideWhenUsed/>
    <w:rsid w:val="00F0202A"/>
    <w:rPr>
      <w:sz w:val="16"/>
      <w:szCs w:val="16"/>
    </w:rPr>
  </w:style>
  <w:style w:type="paragraph" w:styleId="CommentText">
    <w:name w:val="annotation text"/>
    <w:basedOn w:val="Normal"/>
    <w:link w:val="CommentTextChar"/>
    <w:uiPriority w:val="99"/>
    <w:unhideWhenUsed/>
    <w:rsid w:val="00F0202A"/>
    <w:pPr>
      <w:spacing w:line="240" w:lineRule="auto"/>
    </w:pPr>
    <w:rPr>
      <w:sz w:val="20"/>
      <w:szCs w:val="20"/>
    </w:rPr>
  </w:style>
  <w:style w:type="character" w:customStyle="1" w:styleId="CommentTextChar">
    <w:name w:val="Comment Text Char"/>
    <w:basedOn w:val="DefaultParagraphFont"/>
    <w:link w:val="CommentText"/>
    <w:uiPriority w:val="99"/>
    <w:rsid w:val="00F0202A"/>
    <w:rPr>
      <w:sz w:val="20"/>
      <w:szCs w:val="20"/>
    </w:rPr>
  </w:style>
  <w:style w:type="paragraph" w:styleId="CommentSubject">
    <w:name w:val="annotation subject"/>
    <w:basedOn w:val="CommentText"/>
    <w:next w:val="CommentText"/>
    <w:link w:val="CommentSubjectChar"/>
    <w:uiPriority w:val="99"/>
    <w:semiHidden/>
    <w:unhideWhenUsed/>
    <w:rsid w:val="00F0202A"/>
    <w:rPr>
      <w:b/>
      <w:bCs/>
    </w:rPr>
  </w:style>
  <w:style w:type="character" w:customStyle="1" w:styleId="CommentSubjectChar">
    <w:name w:val="Comment Subject Char"/>
    <w:basedOn w:val="CommentTextChar"/>
    <w:link w:val="CommentSubject"/>
    <w:uiPriority w:val="99"/>
    <w:semiHidden/>
    <w:rsid w:val="00F0202A"/>
    <w:rPr>
      <w:b/>
      <w:bCs/>
      <w:sz w:val="20"/>
      <w:szCs w:val="20"/>
    </w:rPr>
  </w:style>
  <w:style w:type="paragraph" w:styleId="BalloonText">
    <w:name w:val="Balloon Text"/>
    <w:basedOn w:val="Normal"/>
    <w:link w:val="BalloonTextChar"/>
    <w:uiPriority w:val="99"/>
    <w:semiHidden/>
    <w:unhideWhenUsed/>
    <w:rsid w:val="00F02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02A"/>
    <w:rPr>
      <w:rFonts w:ascii="Segoe UI" w:hAnsi="Segoe UI" w:cs="Segoe UI"/>
      <w:sz w:val="18"/>
      <w:szCs w:val="18"/>
    </w:rPr>
  </w:style>
  <w:style w:type="table" w:styleId="TableGrid">
    <w:name w:val="Table Grid"/>
    <w:basedOn w:val="TableNormal"/>
    <w:uiPriority w:val="39"/>
    <w:rsid w:val="001D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04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5104D7"/>
    <w:rPr>
      <w:i/>
      <w:iCs/>
    </w:rPr>
  </w:style>
  <w:style w:type="character" w:styleId="Strong">
    <w:name w:val="Strong"/>
    <w:basedOn w:val="DefaultParagraphFont"/>
    <w:uiPriority w:val="22"/>
    <w:qFormat/>
    <w:rsid w:val="00EA38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96399">
      <w:bodyDiv w:val="1"/>
      <w:marLeft w:val="0"/>
      <w:marRight w:val="0"/>
      <w:marTop w:val="0"/>
      <w:marBottom w:val="0"/>
      <w:divBdr>
        <w:top w:val="none" w:sz="0" w:space="0" w:color="auto"/>
        <w:left w:val="none" w:sz="0" w:space="0" w:color="auto"/>
        <w:bottom w:val="none" w:sz="0" w:space="0" w:color="auto"/>
        <w:right w:val="none" w:sz="0" w:space="0" w:color="auto"/>
      </w:divBdr>
    </w:div>
    <w:div w:id="764619496">
      <w:bodyDiv w:val="1"/>
      <w:marLeft w:val="0"/>
      <w:marRight w:val="0"/>
      <w:marTop w:val="0"/>
      <w:marBottom w:val="0"/>
      <w:divBdr>
        <w:top w:val="none" w:sz="0" w:space="0" w:color="auto"/>
        <w:left w:val="none" w:sz="0" w:space="0" w:color="auto"/>
        <w:bottom w:val="none" w:sz="0" w:space="0" w:color="auto"/>
        <w:right w:val="none" w:sz="0" w:space="0" w:color="auto"/>
      </w:divBdr>
    </w:div>
    <w:div w:id="12366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4A97B-00C9-4DE8-A237-E13B17DD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EBF682-1766-4FF0-85D2-DF219749A0D3}">
  <ds:schemaRefs>
    <ds:schemaRef ds:uri="http://schemas.microsoft.com/sharepoint/v3/contenttype/forms"/>
  </ds:schemaRefs>
</ds:datastoreItem>
</file>

<file path=customXml/itemProps3.xml><?xml version="1.0" encoding="utf-8"?>
<ds:datastoreItem xmlns:ds="http://schemas.openxmlformats.org/officeDocument/2006/customXml" ds:itemID="{1A19D377-4960-40D8-8F43-D4900F2547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Deeza-Mae</dc:creator>
  <cp:keywords/>
  <dc:description/>
  <cp:lastModifiedBy>DELL</cp:lastModifiedBy>
  <cp:revision>10</cp:revision>
  <dcterms:created xsi:type="dcterms:W3CDTF">2025-09-05T18:21:00Z</dcterms:created>
  <dcterms:modified xsi:type="dcterms:W3CDTF">2025-09-05T18:54:00Z</dcterms:modified>
</cp:coreProperties>
</file>