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26AC" w:rsidR="001817D1" w:rsidP="008360F5" w:rsidRDefault="008360F5" w14:paraId="0187204B" w14:textId="3E968FD1">
      <w:pPr>
        <w:jc w:val="center"/>
        <w:rPr>
          <w:rFonts w:ascii="Ubuntu" w:hAnsi="Ubuntu"/>
          <w:b/>
          <w:bCs/>
          <w:sz w:val="24"/>
          <w:szCs w:val="24"/>
        </w:rPr>
      </w:pPr>
      <w:r w:rsidRPr="005C26AC">
        <w:rPr>
          <w:rFonts w:ascii="Ubuntu" w:hAnsi="Ubuntu"/>
          <w:b/>
          <w:bCs/>
          <w:sz w:val="24"/>
          <w:szCs w:val="24"/>
          <w:lang w:val="French"/>
        </w:rPr>
        <w:t>Partenariats communautaires</w:t>
      </w:r>
    </w:p>
    <w:p w:rsidR="008360F5" w:rsidP="005C26AC" w:rsidRDefault="005324F5" w14:paraId="3118097D" w14:textId="37C0F3E3">
      <w:pPr>
        <w:pBdr>
          <w:bottom w:val="single" w:color="auto" w:sz="4" w:space="1"/>
        </w:pBdr>
        <w:jc w:val="center"/>
        <w:rPr>
          <w:rFonts w:ascii="Ubuntu" w:hAnsi="Ubuntu"/>
          <w:b/>
          <w:bCs/>
          <w:sz w:val="24"/>
          <w:szCs w:val="24"/>
        </w:rPr>
      </w:pPr>
      <w:r>
        <w:rPr>
          <w:rFonts w:ascii="Ubuntu" w:hAnsi="Ubuntu"/>
          <w:b/>
          <w:bCs/>
          <w:sz w:val="24"/>
          <w:szCs w:val="24"/>
          <w:lang w:val="French"/>
        </w:rPr>
        <w:t>Liste de contrôle des lignes directrices du partenariat</w:t>
      </w:r>
      <w:r w:rsidR="002074F3">
        <w:rPr>
          <w:rStyle w:val="FootnoteReference"/>
          <w:rFonts w:ascii="Ubuntu" w:hAnsi="Ubuntu"/>
          <w:b/>
          <w:bCs/>
          <w:sz w:val="24"/>
          <w:szCs w:val="24"/>
          <w:lang w:val="French"/>
        </w:rPr>
        <w:footnoteReference w:id="1"/>
      </w:r>
    </w:p>
    <w:p w:rsidR="00FB6E80" w:rsidP="005324F5" w:rsidRDefault="0050799F" w14:paraId="234E0B2A" w14:textId="797E2E50">
      <w:pPr>
        <w:tabs>
          <w:tab w:val="left" w:pos="7830"/>
        </w:tabs>
        <w:jc w:val="both"/>
        <w:rPr>
          <w:rFonts w:ascii="Ubuntu" w:hAnsi="Ubuntu"/>
        </w:rPr>
      </w:pPr>
      <w:r>
        <w:rPr>
          <w:rFonts w:ascii="Ubuntu" w:hAnsi="Ubuntu"/>
          <w:lang w:val="French"/>
        </w:rPr>
        <w:t xml:space="preserve">Des lignes directrices sont élaborées pour guider le processus, établir des objectifs et clarifier les rôles, les responsabilités et les attentes des membres du partenariat. Une ligne directrice de partenariat peut également décrire comment gérer les défis ou les conflits potentiels. Tous les membres peuvent toujours revoir le document pour comprendre comment résoudre les problèmes.</w:t>
      </w:r>
    </w:p>
    <w:p w:rsidR="005324F5" w:rsidP="005324F5" w:rsidRDefault="005324F5" w14:paraId="6204DE97" w14:textId="2D14AD1C">
      <w:pPr>
        <w:tabs>
          <w:tab w:val="left" w:pos="7830"/>
        </w:tabs>
        <w:jc w:val="both"/>
        <w:rPr>
          <w:rFonts w:ascii="Ubuntu" w:hAnsi="Ubuntu"/>
        </w:rPr>
      </w:pPr>
      <w:r w:rsidRPr="005324F5">
        <w:rPr>
          <w:rFonts w:ascii="Ubuntu" w:hAnsi="Ubuntu"/>
          <w:lang w:val="French"/>
        </w:rPr>
        <w:t xml:space="preserve">Vous trouverez ci-dessous une liste d'éléments que vous voudrez peut-être inclure dans vos directives de partenariat. Ces articles peuvent être adaptés ou élargis en fonction de vos partenaires et des objectifs et besoins de vos programmes. </w:t>
      </w:r>
    </w:p>
    <w:p w:rsidRPr="00FB6E80" w:rsidR="005324F5" w:rsidP="005324F5" w:rsidRDefault="005324F5" w14:paraId="2B381F61" w14:textId="231894D9">
      <w:pPr>
        <w:tabs>
          <w:tab w:val="left" w:pos="7830"/>
        </w:tabs>
        <w:jc w:val="both"/>
        <w:rPr>
          <w:rFonts w:ascii="Ubuntu" w:hAnsi="Ubuntu"/>
          <w:sz w:val="10"/>
          <w:szCs w:val="10"/>
        </w:rPr>
      </w:pPr>
    </w:p>
    <w:p w:rsidRPr="00BB6E56" w:rsidR="005324F5" w:rsidP="005324F5" w:rsidRDefault="005324F5" w14:paraId="0112FCB0" w14:textId="3595C626">
      <w:pPr>
        <w:tabs>
          <w:tab w:val="left" w:pos="7830"/>
        </w:tabs>
        <w:jc w:val="both"/>
        <w:rPr>
          <w:rFonts w:ascii="Ubuntu" w:hAnsi="Ubuntu"/>
          <w:b/>
          <w:bCs/>
        </w:rPr>
      </w:pPr>
      <w:r w:rsidRPr="00BB6E56">
        <w:rPr>
          <w:rFonts w:ascii="Ubuntu" w:hAnsi="Ubuntu"/>
          <w:b/>
          <w:bCs/>
          <w:lang w:val="French"/>
        </w:rPr>
        <w:t>Informations générales</w:t>
      </w:r>
    </w:p>
    <w:p w:rsidR="00BB6E56" w:rsidP="00BB6E56" w:rsidRDefault="00BB6E56" w14:paraId="4DDF7DD7" w14:textId="4D37C33E">
      <w:pPr>
        <w:pStyle w:val="ListParagraph"/>
        <w:numPr>
          <w:ilvl w:val="0"/>
          <w:numId w:val="6"/>
        </w:numPr>
        <w:tabs>
          <w:tab w:val="left" w:pos="7830"/>
        </w:tabs>
        <w:jc w:val="both"/>
        <w:rPr>
          <w:rFonts w:ascii="Ubuntu" w:hAnsi="Ubuntu"/>
        </w:rPr>
      </w:pPr>
      <w:r>
        <w:rPr>
          <w:rFonts w:ascii="Ubuntu" w:hAnsi="Ubuntu"/>
          <w:lang w:val="French"/>
        </w:rPr>
        <w:t>Objet du document</w:t>
      </w:r>
    </w:p>
    <w:p w:rsidR="00BB6E56" w:rsidP="00BB6E56" w:rsidRDefault="00BB6E56" w14:paraId="6F4A0387" w14:textId="36648FCE">
      <w:pPr>
        <w:pStyle w:val="ListParagraph"/>
        <w:numPr>
          <w:ilvl w:val="0"/>
          <w:numId w:val="6"/>
        </w:numPr>
        <w:tabs>
          <w:tab w:val="left" w:pos="7830"/>
        </w:tabs>
        <w:jc w:val="both"/>
        <w:rPr>
          <w:rFonts w:ascii="Ubuntu" w:hAnsi="Ubuntu"/>
        </w:rPr>
      </w:pPr>
      <w:r>
        <w:rPr>
          <w:rFonts w:ascii="Ubuntu" w:hAnsi="Ubuntu"/>
          <w:lang w:val="French"/>
        </w:rPr>
        <w:t>Brève description du projet</w:t>
      </w:r>
    </w:p>
    <w:p w:rsidR="00BB6E56" w:rsidP="00BB6E56" w:rsidRDefault="00BB6E56" w14:paraId="4AED9EC9" w14:textId="091EE761">
      <w:pPr>
        <w:pStyle w:val="ListParagraph"/>
        <w:numPr>
          <w:ilvl w:val="0"/>
          <w:numId w:val="6"/>
        </w:numPr>
        <w:tabs>
          <w:tab w:val="left" w:pos="7830"/>
        </w:tabs>
        <w:jc w:val="both"/>
        <w:rPr>
          <w:rFonts w:ascii="Ubuntu" w:hAnsi="Ubuntu"/>
        </w:rPr>
      </w:pPr>
      <w:r>
        <w:rPr>
          <w:rFonts w:ascii="Ubuntu" w:hAnsi="Ubuntu"/>
          <w:lang w:val="French"/>
        </w:rPr>
        <w:t>Définition des principes de partenariat</w:t>
      </w:r>
    </w:p>
    <w:p w:rsidR="00BB6E56" w:rsidP="00BB6E56" w:rsidRDefault="00BB6E56" w14:paraId="019F1DD4" w14:textId="25C7AC91">
      <w:pPr>
        <w:pStyle w:val="ListParagraph"/>
        <w:numPr>
          <w:ilvl w:val="0"/>
          <w:numId w:val="6"/>
        </w:numPr>
        <w:tabs>
          <w:tab w:val="left" w:pos="7830"/>
        </w:tabs>
        <w:jc w:val="both"/>
        <w:rPr>
          <w:rFonts w:ascii="Ubuntu" w:hAnsi="Ubuntu"/>
        </w:rPr>
      </w:pPr>
      <w:r>
        <w:rPr>
          <w:rFonts w:ascii="Ubuntu" w:hAnsi="Ubuntu"/>
          <w:lang w:val="French"/>
        </w:rPr>
        <w:t>Décrivez le type de partenariat, la mission, les buts et les objectifs.</w:t>
      </w:r>
    </w:p>
    <w:p w:rsidRPr="00BB6E56" w:rsidR="00BB6E56" w:rsidP="00BB6E56" w:rsidRDefault="00BB6E56" w14:paraId="203807F9" w14:textId="223C5E60">
      <w:pPr>
        <w:pStyle w:val="ListParagraph"/>
        <w:numPr>
          <w:ilvl w:val="0"/>
          <w:numId w:val="6"/>
        </w:numPr>
        <w:tabs>
          <w:tab w:val="left" w:pos="7830"/>
        </w:tabs>
        <w:jc w:val="both"/>
        <w:rPr>
          <w:rFonts w:ascii="Ubuntu" w:hAnsi="Ubuntu"/>
        </w:rPr>
      </w:pPr>
      <w:r>
        <w:rPr>
          <w:rFonts w:ascii="Ubuntu" w:hAnsi="Ubuntu"/>
          <w:lang w:val="French"/>
        </w:rPr>
        <w:t>Ressource des partenaires.</w:t>
      </w:r>
    </w:p>
    <w:p w:rsidRPr="00FB6E80" w:rsidR="005324F5" w:rsidP="005324F5" w:rsidRDefault="005324F5" w14:paraId="4BAA7835" w14:textId="65D25946">
      <w:pPr>
        <w:tabs>
          <w:tab w:val="left" w:pos="7830"/>
        </w:tabs>
        <w:jc w:val="both"/>
        <w:rPr>
          <w:rFonts w:ascii="Ubuntu" w:hAnsi="Ubuntu"/>
          <w:sz w:val="10"/>
          <w:szCs w:val="10"/>
        </w:rPr>
      </w:pPr>
    </w:p>
    <w:p w:rsidR="00BB6E56" w:rsidP="00BB6E56" w:rsidRDefault="005324F5" w14:paraId="7DAFE90C" w14:textId="14B10E8C">
      <w:pPr>
        <w:tabs>
          <w:tab w:val="left" w:pos="7830"/>
        </w:tabs>
        <w:jc w:val="both"/>
        <w:rPr>
          <w:rFonts w:ascii="Ubuntu" w:hAnsi="Ubuntu"/>
          <w:b/>
          <w:bCs/>
        </w:rPr>
      </w:pPr>
      <w:r w:rsidRPr="00BB6E56">
        <w:rPr>
          <w:rFonts w:ascii="Ubuntu" w:hAnsi="Ubuntu"/>
          <w:b/>
          <w:bCs/>
          <w:lang w:val="French"/>
        </w:rPr>
        <w:t>Rôles et responsabilités</w:t>
      </w:r>
    </w:p>
    <w:p w:rsidRPr="00CA2142" w:rsidR="00CA2142" w:rsidP="00CA2142" w:rsidRDefault="00CA2142" w14:paraId="6787D498" w14:textId="02FB3D76">
      <w:pPr>
        <w:pStyle w:val="ListParagraph"/>
        <w:numPr>
          <w:ilvl w:val="0"/>
          <w:numId w:val="11"/>
        </w:numPr>
        <w:tabs>
          <w:tab w:val="left" w:pos="7830"/>
        </w:tabs>
        <w:jc w:val="both"/>
        <w:rPr>
          <w:rFonts w:ascii="Ubuntu" w:hAnsi="Ubuntu"/>
        </w:rPr>
      </w:pPr>
      <w:r w:rsidRPr="00CA2142">
        <w:rPr>
          <w:rFonts w:ascii="Ubuntu" w:hAnsi="Ubuntu"/>
          <w:lang w:val="French"/>
        </w:rPr>
        <w:t xml:space="preserve">Définir les rôles et les responsabilités de chaque organisme participant au partenariat. </w:t>
      </w:r>
    </w:p>
    <w:p w:rsidRPr="00FB6E80" w:rsidR="005324F5" w:rsidP="005324F5" w:rsidRDefault="005324F5" w14:paraId="78EB44B6" w14:textId="74B7F7FE">
      <w:pPr>
        <w:tabs>
          <w:tab w:val="left" w:pos="7830"/>
        </w:tabs>
        <w:jc w:val="both"/>
        <w:rPr>
          <w:rFonts w:ascii="Ubuntu" w:hAnsi="Ubuntu"/>
          <w:sz w:val="10"/>
          <w:szCs w:val="10"/>
        </w:rPr>
      </w:pPr>
    </w:p>
    <w:p w:rsidRPr="00CA2142" w:rsidR="005324F5" w:rsidP="005324F5" w:rsidRDefault="005324F5" w14:paraId="50B1D178" w14:textId="6E2968B4">
      <w:pPr>
        <w:tabs>
          <w:tab w:val="left" w:pos="7830"/>
        </w:tabs>
        <w:jc w:val="both"/>
        <w:rPr>
          <w:rFonts w:ascii="Ubuntu" w:hAnsi="Ubuntu"/>
          <w:b/>
          <w:bCs/>
        </w:rPr>
      </w:pPr>
      <w:r w:rsidRPr="00CA2142">
        <w:rPr>
          <w:rFonts w:ascii="Ubuntu" w:hAnsi="Ubuntu"/>
          <w:b/>
          <w:bCs/>
          <w:lang w:val="French"/>
        </w:rPr>
        <w:t>Plan de communication (pour assurer une communication et une participation claires entre les partenaires)</w:t>
      </w:r>
    </w:p>
    <w:p w:rsidR="00CA2142" w:rsidP="00CA2142" w:rsidRDefault="00CA2142" w14:paraId="505165BE" w14:textId="32851AD2">
      <w:pPr>
        <w:pStyle w:val="ListParagraph"/>
        <w:numPr>
          <w:ilvl w:val="0"/>
          <w:numId w:val="11"/>
        </w:numPr>
        <w:tabs>
          <w:tab w:val="left" w:pos="7830"/>
        </w:tabs>
        <w:jc w:val="both"/>
        <w:rPr>
          <w:rFonts w:ascii="Ubuntu" w:hAnsi="Ubuntu"/>
        </w:rPr>
      </w:pPr>
      <w:r>
        <w:rPr>
          <w:rFonts w:ascii="Ubuntu" w:hAnsi="Ubuntu"/>
          <w:lang w:val="French"/>
        </w:rPr>
        <w:t>Réunions régulières</w:t>
      </w:r>
    </w:p>
    <w:p w:rsidR="00CA2142" w:rsidP="00CA2142" w:rsidRDefault="00CA2142" w14:paraId="3762AACE" w14:textId="7CAB9509">
      <w:pPr>
        <w:pStyle w:val="ListParagraph"/>
        <w:numPr>
          <w:ilvl w:val="0"/>
          <w:numId w:val="11"/>
        </w:numPr>
        <w:tabs>
          <w:tab w:val="left" w:pos="7830"/>
        </w:tabs>
        <w:jc w:val="both"/>
        <w:rPr>
          <w:rFonts w:ascii="Ubuntu" w:hAnsi="Ubuntu"/>
        </w:rPr>
      </w:pPr>
      <w:r>
        <w:rPr>
          <w:rFonts w:ascii="Ubuntu" w:hAnsi="Ubuntu"/>
          <w:lang w:val="French"/>
        </w:rPr>
        <w:t>Appels virtuels</w:t>
      </w:r>
    </w:p>
    <w:p w:rsidR="00CA2142" w:rsidP="00CA2142" w:rsidRDefault="0050799F" w14:paraId="5D8174A0" w14:textId="0640B898">
      <w:pPr>
        <w:pStyle w:val="ListParagraph"/>
        <w:numPr>
          <w:ilvl w:val="0"/>
          <w:numId w:val="11"/>
        </w:numPr>
        <w:tabs>
          <w:tab w:val="left" w:pos="7830"/>
        </w:tabs>
        <w:jc w:val="both"/>
        <w:rPr>
          <w:rFonts w:ascii="Ubuntu" w:hAnsi="Ubuntu"/>
        </w:rPr>
      </w:pPr>
      <w:r>
        <w:rPr>
          <w:rFonts w:ascii="Ubuntu" w:hAnsi="Ubuntu"/>
          <w:lang w:val="French"/>
        </w:rPr>
        <w:t>Procès-verbal de chaque réunion et appel. Veuillez le conserver dans vos dossiers.</w:t>
      </w:r>
    </w:p>
    <w:p w:rsidRPr="00FB6E80" w:rsidR="005324F5" w:rsidP="005324F5" w:rsidRDefault="005324F5" w14:paraId="05D6E535" w14:textId="2023D8E1">
      <w:pPr>
        <w:tabs>
          <w:tab w:val="left" w:pos="7830"/>
        </w:tabs>
        <w:jc w:val="both"/>
        <w:rPr>
          <w:rFonts w:ascii="Ubuntu" w:hAnsi="Ubuntu"/>
          <w:sz w:val="10"/>
          <w:szCs w:val="10"/>
        </w:rPr>
      </w:pPr>
    </w:p>
    <w:p w:rsidRPr="0050799F" w:rsidR="005324F5" w:rsidP="005324F5" w:rsidRDefault="005324F5" w14:paraId="1A43FEAC" w14:textId="5DF57AD5">
      <w:pPr>
        <w:tabs>
          <w:tab w:val="left" w:pos="7830"/>
        </w:tabs>
        <w:jc w:val="both"/>
        <w:rPr>
          <w:rFonts w:ascii="Ubuntu" w:hAnsi="Ubuntu"/>
          <w:b/>
          <w:bCs/>
        </w:rPr>
      </w:pPr>
      <w:r w:rsidRPr="0050799F">
        <w:rPr>
          <w:rFonts w:ascii="Ubuntu" w:hAnsi="Ubuntu"/>
          <w:b/>
          <w:bCs/>
          <w:lang w:val="French"/>
        </w:rPr>
        <w:t>Plan de diffusion (pour élaborer les lignes directrices pour communiquer avec un public externe)</w:t>
      </w:r>
    </w:p>
    <w:p w:rsidR="00CA2142" w:rsidP="00CA2142" w:rsidRDefault="00CA2142" w14:paraId="2D7632DE" w14:textId="3115A416">
      <w:pPr>
        <w:pStyle w:val="ListParagraph"/>
        <w:numPr>
          <w:ilvl w:val="0"/>
          <w:numId w:val="12"/>
        </w:numPr>
        <w:tabs>
          <w:tab w:val="left" w:pos="7830"/>
        </w:tabs>
        <w:jc w:val="both"/>
        <w:rPr>
          <w:rFonts w:ascii="Ubuntu" w:hAnsi="Ubuntu"/>
        </w:rPr>
      </w:pPr>
      <w:r>
        <w:rPr>
          <w:rFonts w:ascii="Ubuntu" w:hAnsi="Ubuntu"/>
          <w:lang w:val="French"/>
        </w:rPr>
        <w:t>Comment mettre l'information à la disposition du public ? Par le biais des réseaux sociaux, des pages web et des communiqués de presse ? Qui doit approuver ces informations dans chaque organisation ?</w:t>
      </w:r>
    </w:p>
    <w:p w:rsidR="0050799F" w:rsidP="00CA2142" w:rsidRDefault="0050799F" w14:paraId="336AACDD" w14:textId="4B33A4F0">
      <w:pPr>
        <w:pStyle w:val="ListParagraph"/>
        <w:numPr>
          <w:ilvl w:val="0"/>
          <w:numId w:val="12"/>
        </w:numPr>
        <w:tabs>
          <w:tab w:val="left" w:pos="7830"/>
        </w:tabs>
        <w:jc w:val="both"/>
        <w:rPr>
          <w:rFonts w:ascii="Ubuntu" w:hAnsi="Ubuntu"/>
        </w:rPr>
      </w:pPr>
      <w:r>
        <w:rPr>
          <w:rFonts w:ascii="Ubuntu" w:hAnsi="Ubuntu"/>
          <w:lang w:val="French"/>
        </w:rPr>
        <w:t>Lignes directrices pour l'utilisation future de l'information.</w:t>
      </w:r>
    </w:p>
    <w:p w:rsidR="00FB2A62" w:rsidP="00CA2142" w:rsidRDefault="009B77C2" w14:paraId="26449FD5" w14:textId="7BF65012">
      <w:pPr>
        <w:pStyle w:val="ListParagraph"/>
        <w:numPr>
          <w:ilvl w:val="0"/>
          <w:numId w:val="12"/>
        </w:numPr>
        <w:tabs>
          <w:tab w:val="left" w:pos="7830"/>
        </w:tabs>
        <w:jc w:val="both"/>
        <w:rPr>
          <w:rFonts w:ascii="Ubuntu" w:hAnsi="Ubuntu"/>
        </w:rPr>
      </w:pPr>
      <w:r>
        <w:rPr>
          <w:rFonts w:ascii="Ubuntu" w:hAnsi="Ubuntu"/>
          <w:lang w:val="French"/>
        </w:rPr>
        <w:t xml:space="preserve">Propriété des données, le cas éventuel.</w:t>
      </w:r>
    </w:p>
    <w:p w:rsidR="00FB6E80" w:rsidP="00CA2142" w:rsidRDefault="0050799F" w14:paraId="7A7F7FB9" w14:textId="77777777">
      <w:pPr>
        <w:pStyle w:val="ListParagraph"/>
        <w:numPr>
          <w:ilvl w:val="0"/>
          <w:numId w:val="12"/>
        </w:numPr>
        <w:tabs>
          <w:tab w:val="left" w:pos="7830"/>
        </w:tabs>
        <w:jc w:val="both"/>
        <w:rPr>
          <w:rFonts w:ascii="Ubuntu" w:hAnsi="Ubuntu"/>
        </w:rPr>
      </w:pPr>
      <w:r>
        <w:rPr>
          <w:rFonts w:ascii="Ubuntu" w:hAnsi="Ubuntu"/>
          <w:lang w:val="French"/>
        </w:rPr>
        <w:t>Directives de présentation</w:t>
      </w:r>
    </w:p>
    <w:p w:rsidRPr="00FB6E80" w:rsidR="00FB6E80" w:rsidP="00FB6E80" w:rsidRDefault="00FB6E80" w14:paraId="3930C22B" w14:textId="77777777">
      <w:pPr>
        <w:tabs>
          <w:tab w:val="left" w:pos="7830"/>
        </w:tabs>
        <w:jc w:val="both"/>
        <w:rPr>
          <w:rFonts w:ascii="Ubuntu" w:hAnsi="Ubuntu"/>
          <w:sz w:val="10"/>
          <w:szCs w:val="10"/>
        </w:rPr>
      </w:pPr>
    </w:p>
    <w:p w:rsidRPr="00FB6E80" w:rsidR="00FB6E80" w:rsidP="00FB6E80" w:rsidRDefault="00FB6E80" w14:paraId="7115E4EF" w14:textId="77777777">
      <w:pPr>
        <w:tabs>
          <w:tab w:val="left" w:pos="7830"/>
        </w:tabs>
        <w:jc w:val="both"/>
        <w:rPr>
          <w:rFonts w:ascii="Ubuntu" w:hAnsi="Ubuntu"/>
          <w:b/>
          <w:bCs/>
        </w:rPr>
      </w:pPr>
      <w:r w:rsidRPr="00FB6E80">
        <w:rPr>
          <w:rFonts w:ascii="Ubuntu" w:hAnsi="Ubuntu"/>
          <w:b/>
          <w:bCs/>
          <w:lang w:val="French"/>
        </w:rPr>
        <w:t>Se souvenir</w:t>
      </w:r>
    </w:p>
    <w:p w:rsidRPr="00FB6E80" w:rsidR="009B77C2" w:rsidP="00FB6E80" w:rsidRDefault="00FB6E80" w14:paraId="23A54AD6" w14:textId="605741C9">
      <w:pPr>
        <w:pStyle w:val="ListParagraph"/>
        <w:numPr>
          <w:ilvl w:val="0"/>
          <w:numId w:val="14"/>
        </w:numPr>
        <w:ind w:left="720"/>
        <w:rPr>
          <w:rFonts w:ascii="Ubuntu" w:hAnsi="Ubuntu"/>
        </w:rPr>
      </w:pPr>
      <w:r>
        <w:rPr>
          <w:rFonts w:ascii="Ubuntu" w:hAnsi="Ubuntu"/>
          <w:lang w:val="French"/>
        </w:rPr>
        <w:t>Les contrats et les protocoles d'entente (PE) sont des documents « qui décrivent l'implication et la participation des partenaires, la nature du projet, la portée convenue des travaux, les produits ou livrables spécifiques, un calendrier du projet, et peuvent parfois indiquer le montant du financement disponible ». (GENE 2007, p. 38).</w:t>
      </w:r>
    </w:p>
    <w:sectPr w:rsidRPr="00FB6E80" w:rsidR="009B77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326D" w14:textId="77777777" w:rsidR="00BF49E4" w:rsidRDefault="00BF49E4" w:rsidP="00341954">
      <w:pPr>
        <w:spacing w:after="0" w:line="240" w:lineRule="auto"/>
      </w:pPr>
      <w:r>
        <w:separator/>
      </w:r>
    </w:p>
  </w:endnote>
  <w:endnote w:type="continuationSeparator" w:id="0">
    <w:p w14:paraId="32FAF68C" w14:textId="77777777" w:rsidR="00BF49E4" w:rsidRDefault="00BF49E4" w:rsidP="0034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9E4" w:rsidP="00341954" w:rsidRDefault="00BF49E4" w14:paraId="056F8C02" w14:textId="77777777">
      <w:pPr>
        <w:spacing w:after="0" w:line="240" w:lineRule="auto"/>
      </w:pPr>
      <w:r>
        <w:rPr>
          <w:lang w:val="French"/>
        </w:rPr>
        <w:separator/>
      </w:r>
    </w:p>
  </w:footnote>
  <w:footnote w:type="continuationSeparator" w:id="0">
    <w:p w:rsidR="00BF49E4" w:rsidP="00341954" w:rsidRDefault="00BF49E4" w14:paraId="7048825A" w14:textId="77777777">
      <w:pPr>
        <w:spacing w:after="0" w:line="240" w:lineRule="auto"/>
      </w:pPr>
      <w:r>
        <w:rPr>
          <w:lang w:val="French"/>
        </w:rPr>
        <w:continuationSeparator/>
      </w:r>
    </w:p>
  </w:footnote>
  <w:footnote w:id="1">
    <w:p w:rsidR="002074F3" w:rsidRDefault="002074F3" w14:paraId="06562A73" w14:textId="4818B44F">
      <w:pPr>
        <w:pStyle w:val="FootnoteText"/>
      </w:pPr>
      <w:r>
        <w:rPr>
          <w:rStyle w:val="FootnoteReference"/>
          <w:lang w:val="French"/>
        </w:rPr>
        <w:footnoteRef/>
      </w:r>
      <w:r>
        <w:rPr>
          <w:lang w:val="French"/>
        </w:rPr>
        <w:t xml:space="preserve"> </w:t>
      </w:r>
      <w:r w:rsidRPr="002074F3">
        <w:rPr>
          <w:sz w:val="18"/>
          <w:szCs w:val="18"/>
          <w:lang w:val="French"/>
        </w:rPr>
        <w:t>Adapté de GENE (2007). Assurer le bon fonctionnement des partenariats communautaires : une trousse d'outils</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954" w:rsidP="00341954" w:rsidRDefault="00341954" w14:paraId="19F8B41B" w14:textId="0B2741B6">
    <w:pPr>
      <w:pStyle w:val="Header"/>
      <w:jc w:val="right"/>
    </w:pPr>
    <w:r>
      <w:rPr>
        <w:noProof/>
        <w:lang w:val="French"/>
      </w:rPr>
      <w:drawing>
        <wp:inline distT="0" distB="0" distL="0" distR="0" wp14:anchorId="6DB07E79" wp14:editId="4C1F3101">
          <wp:extent cx="1308100" cy="466185"/>
          <wp:effectExtent l="0" t="0" r="6350" b="0"/>
          <wp:docPr id="1" name="Picture 1" descr="SMS&#10;&#10;Description générée automatiquement avec un niveau de confiance 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618" cy="472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FC"/>
    <w:multiLevelType w:val="hybridMultilevel"/>
    <w:tmpl w:val="5238861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5B1B02"/>
    <w:multiLevelType w:val="hybridMultilevel"/>
    <w:tmpl w:val="9E4896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4143CF"/>
    <w:multiLevelType w:val="hybridMultilevel"/>
    <w:tmpl w:val="256AB918"/>
    <w:lvl w:ilvl="0" w:tplc="03BA2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144ED"/>
    <w:multiLevelType w:val="hybridMultilevel"/>
    <w:tmpl w:val="02E0BDE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79614B"/>
    <w:multiLevelType w:val="hybridMultilevel"/>
    <w:tmpl w:val="6B7A9D5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4A3729"/>
    <w:multiLevelType w:val="hybridMultilevel"/>
    <w:tmpl w:val="B1381E1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D603F2E"/>
    <w:multiLevelType w:val="hybridMultilevel"/>
    <w:tmpl w:val="20BE7404"/>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6F85BBB"/>
    <w:multiLevelType w:val="hybridMultilevel"/>
    <w:tmpl w:val="FCF4AEBC"/>
    <w:lvl w:ilvl="0" w:tplc="FBFC7F88">
      <w:start w:val="1"/>
      <w:numFmt w:val="bullet"/>
      <w:lvlText w:val="-"/>
      <w:lvlJc w:val="left"/>
      <w:pPr>
        <w:ind w:left="1440" w:hanging="360"/>
      </w:pPr>
      <w:rPr>
        <w:rFonts w:hint="default" w:ascii="Ubuntu" w:hAnsi="Ubuntu" w:eastAsiaTheme="minorHAnsi" w:cstheme="minorBid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4A0D25E3"/>
    <w:multiLevelType w:val="hybridMultilevel"/>
    <w:tmpl w:val="1ABE3A7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4B20A6F"/>
    <w:multiLevelType w:val="hybridMultilevel"/>
    <w:tmpl w:val="CCEC0CE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55B12B29"/>
    <w:multiLevelType w:val="hybridMultilevel"/>
    <w:tmpl w:val="04F0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34416"/>
    <w:multiLevelType w:val="hybridMultilevel"/>
    <w:tmpl w:val="47D40AB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A5C0A76"/>
    <w:multiLevelType w:val="hybridMultilevel"/>
    <w:tmpl w:val="1A1E4F6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73171AC4"/>
    <w:multiLevelType w:val="hybridMultilevel"/>
    <w:tmpl w:val="FA868D9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94547450">
    <w:abstractNumId w:val="8"/>
  </w:num>
  <w:num w:numId="2" w16cid:durableId="598563072">
    <w:abstractNumId w:val="4"/>
  </w:num>
  <w:num w:numId="3" w16cid:durableId="384187318">
    <w:abstractNumId w:val="2"/>
  </w:num>
  <w:num w:numId="4" w16cid:durableId="240142727">
    <w:abstractNumId w:val="7"/>
  </w:num>
  <w:num w:numId="5" w16cid:durableId="938369737">
    <w:abstractNumId w:val="13"/>
  </w:num>
  <w:num w:numId="6" w16cid:durableId="1186554496">
    <w:abstractNumId w:val="0"/>
  </w:num>
  <w:num w:numId="7" w16cid:durableId="122503297">
    <w:abstractNumId w:val="10"/>
  </w:num>
  <w:num w:numId="8" w16cid:durableId="297730104">
    <w:abstractNumId w:val="3"/>
  </w:num>
  <w:num w:numId="9" w16cid:durableId="1929390183">
    <w:abstractNumId w:val="6"/>
  </w:num>
  <w:num w:numId="10" w16cid:durableId="1307278653">
    <w:abstractNumId w:val="12"/>
  </w:num>
  <w:num w:numId="11" w16cid:durableId="195317941">
    <w:abstractNumId w:val="11"/>
  </w:num>
  <w:num w:numId="12" w16cid:durableId="1339502509">
    <w:abstractNumId w:val="5"/>
  </w:num>
  <w:num w:numId="13" w16cid:durableId="676422835">
    <w:abstractNumId w:val="1"/>
  </w:num>
  <w:num w:numId="14" w16cid:durableId="625700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5"/>
    <w:rsid w:val="000651ED"/>
    <w:rsid w:val="000A2E73"/>
    <w:rsid w:val="000C21BF"/>
    <w:rsid w:val="000E1876"/>
    <w:rsid w:val="001664D5"/>
    <w:rsid w:val="001817D1"/>
    <w:rsid w:val="002074F3"/>
    <w:rsid w:val="00263B19"/>
    <w:rsid w:val="002E005F"/>
    <w:rsid w:val="00341954"/>
    <w:rsid w:val="00462062"/>
    <w:rsid w:val="0046250F"/>
    <w:rsid w:val="0050799F"/>
    <w:rsid w:val="005324F5"/>
    <w:rsid w:val="005C26AC"/>
    <w:rsid w:val="008360F5"/>
    <w:rsid w:val="009B77C2"/>
    <w:rsid w:val="00B65015"/>
    <w:rsid w:val="00BB6E56"/>
    <w:rsid w:val="00BF49E4"/>
    <w:rsid w:val="00C26D57"/>
    <w:rsid w:val="00C80448"/>
    <w:rsid w:val="00CA2142"/>
    <w:rsid w:val="00EA300E"/>
    <w:rsid w:val="00F54DB8"/>
    <w:rsid w:val="00FB2A62"/>
    <w:rsid w:val="00FB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7F9C"/>
  <w15:chartTrackingRefBased/>
  <w15:docId w15:val="{289CEE9F-D272-44CC-BF45-FE3F580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360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360F5"/>
    <w:pPr>
      <w:ind w:left="720"/>
      <w:contextualSpacing/>
    </w:pPr>
  </w:style>
  <w:style w:type="paragraph" w:styleId="Header">
    <w:name w:val="header"/>
    <w:basedOn w:val="Normal"/>
    <w:link w:val="HeaderChar"/>
    <w:uiPriority w:val="99"/>
    <w:unhideWhenUsed/>
    <w:rsid w:val="003419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41954"/>
  </w:style>
  <w:style w:type="paragraph" w:styleId="Footer">
    <w:name w:val="footer"/>
    <w:basedOn w:val="Normal"/>
    <w:link w:val="FooterChar"/>
    <w:uiPriority w:val="99"/>
    <w:unhideWhenUsed/>
    <w:rsid w:val="003419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1954"/>
  </w:style>
  <w:style w:type="character" w:styleId="normaltextrun" w:customStyle="1">
    <w:name w:val="normaltextrun"/>
    <w:basedOn w:val="DefaultParagraphFont"/>
    <w:rsid w:val="00EA300E"/>
  </w:style>
  <w:style w:type="character" w:styleId="bcx0" w:customStyle="1">
    <w:name w:val="bcx0"/>
    <w:basedOn w:val="DefaultParagraphFont"/>
    <w:rsid w:val="00EA300E"/>
  </w:style>
  <w:style w:type="paragraph" w:styleId="paragraph" w:customStyle="1">
    <w:name w:val="paragraph"/>
    <w:basedOn w:val="Normal"/>
    <w:rsid w:val="002E005F"/>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2E005F"/>
  </w:style>
  <w:style w:type="character" w:styleId="scxp21928225" w:customStyle="1">
    <w:name w:val="scxp21928225"/>
    <w:basedOn w:val="DefaultParagraphFont"/>
    <w:rsid w:val="002E005F"/>
  </w:style>
  <w:style w:type="paragraph" w:styleId="FootnoteText">
    <w:name w:val="footnote text"/>
    <w:basedOn w:val="Normal"/>
    <w:link w:val="FootnoteTextChar"/>
    <w:uiPriority w:val="99"/>
    <w:semiHidden/>
    <w:unhideWhenUsed/>
    <w:rsid w:val="002074F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074F3"/>
    <w:rPr>
      <w:sz w:val="20"/>
      <w:szCs w:val="20"/>
    </w:rPr>
  </w:style>
  <w:style w:type="character" w:styleId="FootnoteReference">
    <w:name w:val="footnote reference"/>
    <w:basedOn w:val="DefaultParagraphFont"/>
    <w:uiPriority w:val="99"/>
    <w:semiHidden/>
    <w:unhideWhenUsed/>
    <w:rsid w:val="00207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9284">
      <w:bodyDiv w:val="1"/>
      <w:marLeft w:val="0"/>
      <w:marRight w:val="0"/>
      <w:marTop w:val="0"/>
      <w:marBottom w:val="0"/>
      <w:divBdr>
        <w:top w:val="none" w:sz="0" w:space="0" w:color="auto"/>
        <w:left w:val="none" w:sz="0" w:space="0" w:color="auto"/>
        <w:bottom w:val="none" w:sz="0" w:space="0" w:color="auto"/>
        <w:right w:val="none" w:sz="0" w:space="0" w:color="auto"/>
      </w:divBdr>
      <w:divsChild>
        <w:div w:id="602029832">
          <w:marLeft w:val="0"/>
          <w:marRight w:val="0"/>
          <w:marTop w:val="0"/>
          <w:marBottom w:val="0"/>
          <w:divBdr>
            <w:top w:val="none" w:sz="0" w:space="0" w:color="auto"/>
            <w:left w:val="none" w:sz="0" w:space="0" w:color="auto"/>
            <w:bottom w:val="none" w:sz="0" w:space="0" w:color="auto"/>
            <w:right w:val="none" w:sz="0" w:space="0" w:color="auto"/>
          </w:divBdr>
        </w:div>
        <w:div w:id="507450373">
          <w:marLeft w:val="0"/>
          <w:marRight w:val="0"/>
          <w:marTop w:val="0"/>
          <w:marBottom w:val="0"/>
          <w:divBdr>
            <w:top w:val="none" w:sz="0" w:space="0" w:color="auto"/>
            <w:left w:val="none" w:sz="0" w:space="0" w:color="auto"/>
            <w:bottom w:val="none" w:sz="0" w:space="0" w:color="auto"/>
            <w:right w:val="none" w:sz="0" w:space="0" w:color="auto"/>
          </w:divBdr>
        </w:div>
        <w:div w:id="49985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DE9AC-4800-47DC-AE4F-E66E1EB2A556}">
  <ds:schemaRefs>
    <ds:schemaRef ds:uri="http://schemas.openxmlformats.org/officeDocument/2006/bibliography"/>
  </ds:schemaRefs>
</ds:datastoreItem>
</file>

<file path=customXml/itemProps2.xml><?xml version="1.0" encoding="utf-8"?>
<ds:datastoreItem xmlns:ds="http://schemas.openxmlformats.org/officeDocument/2006/customXml" ds:itemID="{87BBC444-2BE5-47FF-BD9D-C3DBE3CF7335}"/>
</file>

<file path=customXml/itemProps3.xml><?xml version="1.0" encoding="utf-8"?>
<ds:datastoreItem xmlns:ds="http://schemas.openxmlformats.org/officeDocument/2006/customXml" ds:itemID="{C74AB2C3-41F3-4198-99E0-362809F5448C}"/>
</file>

<file path=customXml/itemProps4.xml><?xml version="1.0" encoding="utf-8"?>
<ds:datastoreItem xmlns:ds="http://schemas.openxmlformats.org/officeDocument/2006/customXml" ds:itemID="{8801D2F3-86F6-4E97-A228-D47968820716}"/>
</file>

<file path=docProps/app.xml><?xml version="1.0" encoding="utf-8"?>
<Properties xmlns="http://schemas.openxmlformats.org/officeDocument/2006/extended-properties" xmlns:vt="http://schemas.openxmlformats.org/officeDocument/2006/docPropsVTypes">
  <Template>Normal.dotm</Template>
  <TotalTime>1047</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Special Olympics International</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Castillo Hellmund</dc:creator>
  <cp:keywords/>
  <dc:description/>
  <cp:lastModifiedBy>Maricris Castillo Hellmund</cp:lastModifiedBy>
  <cp:revision>11</cp:revision>
  <dcterms:created xsi:type="dcterms:W3CDTF">2023-03-27T16:41:00Z</dcterms:created>
  <dcterms:modified xsi:type="dcterms:W3CDTF">2023-03-28T13:51:00Z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rammarlyDocumentId">
    <vt:lpwstr>bc0c0e48-cac2-4cad-9566-eca6a4e17a56</vt:lpwstr>
  </op:property>
</op:Properties>
</file>