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95D" w:rsidRDefault="007245BE" w:rsidP="00D8569E">
      <w:pPr>
        <w:jc w:val="center"/>
        <w:rPr>
          <w:rFonts w:ascii="Didot" w:hAnsi="Didot"/>
          <w:b/>
          <w:smallCaps/>
          <w:sz w:val="30"/>
        </w:rPr>
      </w:pPr>
      <w:r w:rsidRPr="000D2073">
        <w:rPr>
          <w:rFonts w:ascii="Didot" w:hAnsi="Didot"/>
          <w:b/>
          <w:smallCaps/>
          <w:sz w:val="30"/>
        </w:rPr>
        <w:t xml:space="preserve">Unified Sports: </w:t>
      </w:r>
    </w:p>
    <w:p w:rsidR="000D2073" w:rsidRPr="000D2073" w:rsidRDefault="00D53C71" w:rsidP="00D8569E">
      <w:pPr>
        <w:jc w:val="center"/>
        <w:rPr>
          <w:rFonts w:ascii="Didot" w:hAnsi="Didot"/>
          <w:b/>
          <w:smallCaps/>
          <w:sz w:val="30"/>
        </w:rPr>
      </w:pPr>
      <w:r>
        <w:rPr>
          <w:rFonts w:ascii="Didot" w:hAnsi="Didot"/>
          <w:b/>
          <w:smallCaps/>
          <w:sz w:val="30"/>
        </w:rPr>
        <w:t>Providing Opportunities For Students With Disabil</w:t>
      </w:r>
      <w:r w:rsidR="002C359C">
        <w:rPr>
          <w:rFonts w:ascii="Didot" w:hAnsi="Didot"/>
          <w:b/>
          <w:smallCaps/>
          <w:sz w:val="30"/>
        </w:rPr>
        <w:t>i</w:t>
      </w:r>
      <w:r>
        <w:rPr>
          <w:rFonts w:ascii="Didot" w:hAnsi="Didot"/>
          <w:b/>
          <w:smallCaps/>
          <w:sz w:val="30"/>
        </w:rPr>
        <w:t>ties</w:t>
      </w:r>
    </w:p>
    <w:p w:rsidR="000D2073" w:rsidRDefault="000D2073" w:rsidP="00D8569E">
      <w:pPr>
        <w:jc w:val="center"/>
        <w:rPr>
          <w:rFonts w:ascii="Didot" w:hAnsi="Didot"/>
        </w:rPr>
      </w:pPr>
    </w:p>
    <w:p w:rsidR="004919AF" w:rsidRPr="004919AF" w:rsidRDefault="004919AF" w:rsidP="004919AF">
      <w:pPr>
        <w:jc w:val="center"/>
        <w:rPr>
          <w:rFonts w:ascii="Didot" w:hAnsi="Didot"/>
        </w:rPr>
      </w:pPr>
      <w:r>
        <w:rPr>
          <w:rFonts w:ascii="Didot" w:hAnsi="Didot"/>
        </w:rPr>
        <w:t>May 10, 2012</w:t>
      </w:r>
    </w:p>
    <w:p w:rsidR="00976B4D" w:rsidRPr="00353BFA" w:rsidRDefault="00976B4D" w:rsidP="00D8569E">
      <w:pPr>
        <w:jc w:val="center"/>
        <w:rPr>
          <w:rFonts w:ascii="Didot" w:hAnsi="Didot"/>
        </w:rPr>
      </w:pPr>
    </w:p>
    <w:p w:rsidR="007245BE" w:rsidRPr="00353BFA" w:rsidRDefault="00976B4D" w:rsidP="00D8569E">
      <w:pPr>
        <w:jc w:val="center"/>
        <w:rPr>
          <w:rFonts w:ascii="Didot" w:hAnsi="Didot"/>
          <w:i/>
        </w:rPr>
      </w:pPr>
      <w:r w:rsidRPr="00353BFA">
        <w:rPr>
          <w:rFonts w:ascii="Didot" w:hAnsi="Didot"/>
          <w:i/>
        </w:rPr>
        <w:t xml:space="preserve">Molly </w:t>
      </w:r>
      <w:proofErr w:type="spellStart"/>
      <w:r w:rsidRPr="00353BFA">
        <w:rPr>
          <w:rFonts w:ascii="Didot" w:hAnsi="Didot"/>
          <w:i/>
        </w:rPr>
        <w:t>Creagh</w:t>
      </w:r>
      <w:proofErr w:type="spellEnd"/>
      <w:r w:rsidRPr="00353BFA">
        <w:rPr>
          <w:rFonts w:ascii="Didot" w:hAnsi="Didot"/>
          <w:i/>
        </w:rPr>
        <w:t xml:space="preserve"> Carey</w:t>
      </w:r>
    </w:p>
    <w:p w:rsidR="004919AF" w:rsidRDefault="004919AF" w:rsidP="00E76A90">
      <w:pPr>
        <w:jc w:val="center"/>
        <w:rPr>
          <w:rFonts w:ascii="Didot" w:hAnsi="Didot"/>
          <w:i/>
        </w:rPr>
      </w:pPr>
    </w:p>
    <w:p w:rsidR="00976B4D" w:rsidRPr="00353BFA" w:rsidRDefault="00976B4D" w:rsidP="00E76A90">
      <w:pPr>
        <w:jc w:val="center"/>
        <w:rPr>
          <w:rFonts w:ascii="Didot" w:hAnsi="Didot"/>
          <w:i/>
        </w:rPr>
      </w:pPr>
    </w:p>
    <w:p w:rsidR="00E6552E" w:rsidRPr="00353BFA" w:rsidRDefault="00137D09" w:rsidP="00E7711B">
      <w:pPr>
        <w:spacing w:line="480" w:lineRule="auto"/>
        <w:jc w:val="center"/>
        <w:rPr>
          <w:rFonts w:ascii="Didot" w:hAnsi="Didot"/>
          <w:smallCaps/>
        </w:rPr>
      </w:pPr>
      <w:r>
        <w:rPr>
          <w:rFonts w:ascii="Didot" w:hAnsi="Didot"/>
          <w:smallCaps/>
        </w:rPr>
        <w:t xml:space="preserve">I. </w:t>
      </w:r>
      <w:r w:rsidR="00E6552E" w:rsidRPr="00353BFA">
        <w:rPr>
          <w:rFonts w:ascii="Didot" w:hAnsi="Didot"/>
          <w:smallCaps/>
        </w:rPr>
        <w:t>Introduction</w:t>
      </w:r>
    </w:p>
    <w:p w:rsidR="00E6552E" w:rsidRPr="00353BFA" w:rsidRDefault="00E6552E" w:rsidP="00E7711B">
      <w:pPr>
        <w:spacing w:line="480" w:lineRule="auto"/>
        <w:rPr>
          <w:rFonts w:ascii="Didot" w:hAnsi="Didot"/>
        </w:rPr>
      </w:pPr>
      <w:r w:rsidRPr="00353BFA">
        <w:rPr>
          <w:rFonts w:ascii="Didot" w:hAnsi="Didot"/>
        </w:rPr>
        <w:tab/>
        <w:t>People with intellectual disabilities have historically been victims of exclusion in our society.  It is an unacceptable truth that too few of us ar</w:t>
      </w:r>
      <w:r w:rsidR="002C359C">
        <w:rPr>
          <w:rFonts w:ascii="Didot" w:hAnsi="Didot"/>
        </w:rPr>
        <w:t>e working to ensure all of our G</w:t>
      </w:r>
      <w:r w:rsidRPr="00353BFA">
        <w:rPr>
          <w:rFonts w:ascii="Didot" w:hAnsi="Didot"/>
        </w:rPr>
        <w:t>od-given abilities are valued</w:t>
      </w:r>
      <w:r w:rsidR="004A3E0D" w:rsidRPr="00353BFA">
        <w:rPr>
          <w:rFonts w:ascii="Didot" w:hAnsi="Didot"/>
        </w:rPr>
        <w:t xml:space="preserve"> in society</w:t>
      </w:r>
      <w:r w:rsidRPr="00353BFA">
        <w:rPr>
          <w:rFonts w:ascii="Didot" w:hAnsi="Didot"/>
        </w:rPr>
        <w:t xml:space="preserve">.  In August 2011, Pope Benedict XVI </w:t>
      </w:r>
      <w:r w:rsidR="002D38AC" w:rsidRPr="00353BFA">
        <w:rPr>
          <w:rFonts w:ascii="Didot" w:hAnsi="Didot"/>
        </w:rPr>
        <w:t>reminded</w:t>
      </w:r>
      <w:r w:rsidR="004A3E0D" w:rsidRPr="00353BFA">
        <w:rPr>
          <w:rFonts w:ascii="Didot" w:hAnsi="Didot"/>
        </w:rPr>
        <w:t xml:space="preserve"> us </w:t>
      </w:r>
      <w:r w:rsidR="002D38AC" w:rsidRPr="00353BFA">
        <w:rPr>
          <w:rFonts w:ascii="Didot" w:hAnsi="Didot"/>
        </w:rPr>
        <w:t xml:space="preserve">of </w:t>
      </w:r>
      <w:r w:rsidRPr="00353BFA">
        <w:rPr>
          <w:rFonts w:ascii="Didot" w:hAnsi="Didot"/>
        </w:rPr>
        <w:t>the important contribution peopl</w:t>
      </w:r>
      <w:r w:rsidR="004A3E0D" w:rsidRPr="00353BFA">
        <w:rPr>
          <w:rFonts w:ascii="Didot" w:hAnsi="Didot"/>
        </w:rPr>
        <w:t>e with disabilities</w:t>
      </w:r>
      <w:r w:rsidR="00FF08F9" w:rsidRPr="00353BFA">
        <w:rPr>
          <w:rFonts w:ascii="Didot" w:hAnsi="Didot"/>
        </w:rPr>
        <w:t xml:space="preserve"> make to all of us:</w:t>
      </w:r>
      <w:r w:rsidRPr="00353BFA">
        <w:rPr>
          <w:rFonts w:ascii="Didot" w:hAnsi="Didot"/>
        </w:rPr>
        <w:t xml:space="preserve"> "[</w:t>
      </w:r>
      <w:proofErr w:type="spellStart"/>
      <w:r w:rsidRPr="00353BFA">
        <w:rPr>
          <w:rFonts w:ascii="Didot" w:hAnsi="Didot"/>
        </w:rPr>
        <w:t>i</w:t>
      </w:r>
      <w:proofErr w:type="spellEnd"/>
      <w:r w:rsidRPr="00353BFA">
        <w:rPr>
          <w:rFonts w:ascii="Didot" w:hAnsi="Didot"/>
        </w:rPr>
        <w:t xml:space="preserve">]n a mysterious yet real way, their presence awakens in our often hardened hearts a tenderness which opens us to salvation. </w:t>
      </w:r>
      <w:r w:rsidR="004A3E0D" w:rsidRPr="00353BFA">
        <w:rPr>
          <w:rFonts w:ascii="Didot" w:hAnsi="Didot"/>
        </w:rPr>
        <w:t xml:space="preserve"> </w:t>
      </w:r>
      <w:r w:rsidRPr="00353BFA">
        <w:rPr>
          <w:rFonts w:ascii="Didot" w:hAnsi="Didot"/>
        </w:rPr>
        <w:t>The lives of these young people surely touch human hearts and for that reason we are grateful to the Lord for having known them."</w:t>
      </w:r>
      <w:r w:rsidRPr="00353BFA">
        <w:rPr>
          <w:rStyle w:val="FootnoteReference"/>
          <w:rFonts w:ascii="Didot" w:hAnsi="Didot"/>
        </w:rPr>
        <w:footnoteReference w:id="1"/>
      </w:r>
      <w:r w:rsidRPr="00353BFA">
        <w:rPr>
          <w:rFonts w:ascii="Didot" w:hAnsi="Didot"/>
        </w:rPr>
        <w:t xml:space="preserve">  Despite Pope Benedict's poignant address </w:t>
      </w:r>
      <w:r w:rsidR="00683DCE">
        <w:rPr>
          <w:rFonts w:ascii="Didot" w:hAnsi="Didot"/>
        </w:rPr>
        <w:t>last</w:t>
      </w:r>
      <w:r w:rsidR="00FF08F9" w:rsidRPr="00353BFA">
        <w:rPr>
          <w:rFonts w:ascii="Didot" w:hAnsi="Didot"/>
        </w:rPr>
        <w:t xml:space="preserve"> </w:t>
      </w:r>
      <w:r w:rsidRPr="00353BFA">
        <w:rPr>
          <w:rFonts w:ascii="Didot" w:hAnsi="Didot"/>
        </w:rPr>
        <w:t xml:space="preserve">summer, many school children rarely, if ever, interact with their peers with disabilities. </w:t>
      </w:r>
    </w:p>
    <w:p w:rsidR="003A0591" w:rsidRDefault="00E6552E" w:rsidP="00E7711B">
      <w:pPr>
        <w:spacing w:line="480" w:lineRule="auto"/>
        <w:rPr>
          <w:rFonts w:ascii="Didot" w:hAnsi="Didot"/>
        </w:rPr>
      </w:pPr>
      <w:r w:rsidRPr="00353BFA">
        <w:rPr>
          <w:rFonts w:ascii="Didot" w:hAnsi="Didot"/>
        </w:rPr>
        <w:tab/>
        <w:t xml:space="preserve">In American schools, </w:t>
      </w:r>
      <w:r w:rsidR="00376882" w:rsidRPr="00353BFA">
        <w:rPr>
          <w:rFonts w:ascii="Didot" w:hAnsi="Didot"/>
        </w:rPr>
        <w:t>students</w:t>
      </w:r>
      <w:r w:rsidRPr="00353BFA">
        <w:rPr>
          <w:rFonts w:ascii="Didot" w:hAnsi="Didot"/>
        </w:rPr>
        <w:t xml:space="preserve"> with disabilities are often denied the opportunity to participate in physical education, extracurricular activities, and school-sponsored athletics alongside their classmates. </w:t>
      </w:r>
      <w:r w:rsidR="004A3E0D" w:rsidRPr="00353BFA">
        <w:rPr>
          <w:rFonts w:ascii="Didot" w:hAnsi="Didot"/>
        </w:rPr>
        <w:t xml:space="preserve"> </w:t>
      </w:r>
      <w:r w:rsidR="00FF08F9" w:rsidRPr="00353BFA">
        <w:rPr>
          <w:rFonts w:ascii="Didot" w:hAnsi="Didot"/>
        </w:rPr>
        <w:t>A</w:t>
      </w:r>
      <w:r w:rsidR="00376882" w:rsidRPr="00353BFA">
        <w:rPr>
          <w:rFonts w:ascii="Didot" w:hAnsi="Didot"/>
        </w:rPr>
        <w:t>t the same time, t</w:t>
      </w:r>
      <w:r w:rsidRPr="00353BFA">
        <w:rPr>
          <w:rFonts w:ascii="Didot" w:hAnsi="Didot"/>
        </w:rPr>
        <w:t xml:space="preserve">hroughout the country, states are concerned about the number of overweight children in schools.  </w:t>
      </w:r>
      <w:r w:rsidR="00FF08F9" w:rsidRPr="00353BFA">
        <w:rPr>
          <w:rFonts w:ascii="Didot" w:hAnsi="Didot"/>
        </w:rPr>
        <w:t>This concern remains as people reach adulthood</w:t>
      </w:r>
      <w:r w:rsidR="00B84900" w:rsidRPr="00353BFA">
        <w:rPr>
          <w:rFonts w:ascii="Didot" w:hAnsi="Didot"/>
        </w:rPr>
        <w:t xml:space="preserve">, especially </w:t>
      </w:r>
      <w:r w:rsidR="00551B0A" w:rsidRPr="00353BFA">
        <w:rPr>
          <w:rFonts w:ascii="Didot" w:hAnsi="Didot"/>
        </w:rPr>
        <w:t>for people with disabilities</w:t>
      </w:r>
      <w:r w:rsidR="00FF08F9" w:rsidRPr="00353BFA">
        <w:rPr>
          <w:rFonts w:ascii="Didot" w:hAnsi="Didot"/>
        </w:rPr>
        <w:t xml:space="preserve">.  </w:t>
      </w:r>
      <w:r w:rsidRPr="00353BFA">
        <w:rPr>
          <w:rFonts w:ascii="Didot" w:hAnsi="Didot"/>
        </w:rPr>
        <w:t xml:space="preserve">Adults with disabilities are </w:t>
      </w:r>
      <w:r w:rsidR="00B84900" w:rsidRPr="00353BFA">
        <w:rPr>
          <w:rFonts w:ascii="Didot" w:hAnsi="Didot"/>
        </w:rPr>
        <w:t>approximately</w:t>
      </w:r>
      <w:r w:rsidR="002934AD">
        <w:rPr>
          <w:rFonts w:ascii="Didot" w:hAnsi="Didot"/>
        </w:rPr>
        <w:t xml:space="preserve"> 10 percent</w:t>
      </w:r>
      <w:r w:rsidRPr="00353BFA">
        <w:rPr>
          <w:rFonts w:ascii="Didot" w:hAnsi="Didot"/>
        </w:rPr>
        <w:t xml:space="preserve"> more likely to be obese than adult</w:t>
      </w:r>
      <w:r w:rsidR="00B84900" w:rsidRPr="00353BFA">
        <w:rPr>
          <w:rFonts w:ascii="Didot" w:hAnsi="Didot"/>
        </w:rPr>
        <w:t>s</w:t>
      </w:r>
      <w:r w:rsidRPr="00353BFA">
        <w:rPr>
          <w:rFonts w:ascii="Didot" w:hAnsi="Didot"/>
        </w:rPr>
        <w:t xml:space="preserve"> without disabilit</w:t>
      </w:r>
      <w:r w:rsidR="00B84900" w:rsidRPr="00353BFA">
        <w:rPr>
          <w:rFonts w:ascii="Didot" w:hAnsi="Didot"/>
        </w:rPr>
        <w:t>ies</w:t>
      </w:r>
      <w:r w:rsidRPr="00353BFA">
        <w:rPr>
          <w:rFonts w:ascii="Didot" w:hAnsi="Didot"/>
        </w:rPr>
        <w:t>.</w:t>
      </w:r>
      <w:r w:rsidRPr="00353BFA">
        <w:rPr>
          <w:rStyle w:val="FootnoteReference"/>
          <w:rFonts w:ascii="Didot" w:hAnsi="Didot"/>
        </w:rPr>
        <w:footnoteReference w:id="2"/>
      </w:r>
      <w:r w:rsidR="002934AD">
        <w:rPr>
          <w:rFonts w:ascii="Didot" w:hAnsi="Didot"/>
        </w:rPr>
        <w:t xml:space="preserve">  Alarmingly, 77 percent</w:t>
      </w:r>
      <w:r w:rsidRPr="00353BFA">
        <w:rPr>
          <w:rFonts w:ascii="Didot" w:hAnsi="Didot"/>
        </w:rPr>
        <w:t xml:space="preserve"> of people with disabilities report being active less than thirty minutes</w:t>
      </w:r>
      <w:r w:rsidR="00B84900" w:rsidRPr="00353BFA">
        <w:rPr>
          <w:rFonts w:ascii="Didot" w:hAnsi="Didot"/>
        </w:rPr>
        <w:t xml:space="preserve"> </w:t>
      </w:r>
      <w:r w:rsidR="002934AD">
        <w:rPr>
          <w:rFonts w:ascii="Didot" w:hAnsi="Didot"/>
        </w:rPr>
        <w:t>three times per week, and 56 percent</w:t>
      </w:r>
      <w:r w:rsidR="00376882" w:rsidRPr="00353BFA">
        <w:rPr>
          <w:rFonts w:ascii="Didot" w:hAnsi="Didot"/>
        </w:rPr>
        <w:t xml:space="preserve"> of people with disabilities</w:t>
      </w:r>
      <w:r w:rsidRPr="00353BFA">
        <w:rPr>
          <w:rFonts w:ascii="Didot" w:hAnsi="Didot"/>
        </w:rPr>
        <w:t xml:space="preserve"> </w:t>
      </w:r>
      <w:r w:rsidRPr="00353BFA">
        <w:rPr>
          <w:rFonts w:ascii="Didot" w:hAnsi="Didot"/>
        </w:rPr>
        <w:lastRenderedPageBreak/>
        <w:t>report no physical activity at all.</w:t>
      </w:r>
      <w:r w:rsidRPr="00353BFA">
        <w:rPr>
          <w:rStyle w:val="FootnoteReference"/>
          <w:rFonts w:ascii="Didot" w:hAnsi="Didot"/>
        </w:rPr>
        <w:footnoteReference w:id="3"/>
      </w:r>
      <w:r w:rsidR="00DC088D">
        <w:rPr>
          <w:rFonts w:ascii="Didot" w:hAnsi="Didot"/>
        </w:rPr>
        <w:t xml:space="preserve">  </w:t>
      </w:r>
      <w:r w:rsidR="00B84900" w:rsidRPr="00353BFA">
        <w:rPr>
          <w:rFonts w:ascii="Didot" w:hAnsi="Didot"/>
        </w:rPr>
        <w:t>To combat this reality, h</w:t>
      </w:r>
      <w:r w:rsidRPr="00353BFA">
        <w:rPr>
          <w:rFonts w:ascii="Didot" w:hAnsi="Didot"/>
        </w:rPr>
        <w:t xml:space="preserve">ealth and fitness must be a priority for </w:t>
      </w:r>
      <w:r w:rsidR="00B84900" w:rsidRPr="00353BFA">
        <w:rPr>
          <w:rFonts w:ascii="Didot" w:hAnsi="Didot"/>
        </w:rPr>
        <w:t xml:space="preserve">all </w:t>
      </w:r>
      <w:r w:rsidRPr="00353BFA">
        <w:rPr>
          <w:rFonts w:ascii="Didot" w:hAnsi="Didot"/>
        </w:rPr>
        <w:t>children</w:t>
      </w:r>
      <w:r w:rsidR="00B84900" w:rsidRPr="00353BFA">
        <w:rPr>
          <w:rFonts w:ascii="Didot" w:hAnsi="Didot"/>
        </w:rPr>
        <w:t>, especially those with</w:t>
      </w:r>
      <w:r w:rsidRPr="00353BFA">
        <w:rPr>
          <w:rFonts w:ascii="Didot" w:hAnsi="Didot"/>
        </w:rPr>
        <w:t xml:space="preserve"> disabilities.  </w:t>
      </w:r>
      <w:r w:rsidR="00DC088D">
        <w:rPr>
          <w:rFonts w:ascii="Didot" w:hAnsi="Didot"/>
        </w:rPr>
        <w:tab/>
      </w:r>
      <w:r w:rsidR="00DC088D" w:rsidRPr="00353BFA">
        <w:rPr>
          <w:rFonts w:ascii="Didot" w:hAnsi="Didot"/>
        </w:rPr>
        <w:tab/>
      </w:r>
      <w:r w:rsidR="00DC088D">
        <w:rPr>
          <w:rFonts w:ascii="Didot" w:hAnsi="Didot"/>
        </w:rPr>
        <w:t>Yet,</w:t>
      </w:r>
      <w:r w:rsidR="00DC088D" w:rsidRPr="00353BFA">
        <w:rPr>
          <w:rFonts w:ascii="Didot" w:hAnsi="Didot"/>
        </w:rPr>
        <w:t xml:space="preserve"> </w:t>
      </w:r>
      <w:r w:rsidR="00DC088D">
        <w:rPr>
          <w:rFonts w:ascii="Didot" w:hAnsi="Didot"/>
        </w:rPr>
        <w:t>only one of the fifty states</w:t>
      </w:r>
      <w:r w:rsidR="00DC088D" w:rsidRPr="00353BFA">
        <w:rPr>
          <w:rFonts w:ascii="Didot" w:hAnsi="Didot"/>
        </w:rPr>
        <w:t xml:space="preserve"> legally require</w:t>
      </w:r>
      <w:r w:rsidR="00DC088D">
        <w:rPr>
          <w:rFonts w:ascii="Didot" w:hAnsi="Didot"/>
        </w:rPr>
        <w:t>s</w:t>
      </w:r>
      <w:r w:rsidR="00DC088D" w:rsidRPr="00353BFA">
        <w:rPr>
          <w:rFonts w:ascii="Didot" w:hAnsi="Didot"/>
        </w:rPr>
        <w:t xml:space="preserve"> schools to integrate their physical ed</w:t>
      </w:r>
      <w:r w:rsidR="00DC088D">
        <w:rPr>
          <w:rFonts w:ascii="Didot" w:hAnsi="Didot"/>
        </w:rPr>
        <w:t xml:space="preserve">ucation and athletics programs.  </w:t>
      </w:r>
      <w:r w:rsidRPr="00353BFA">
        <w:rPr>
          <w:rFonts w:ascii="Didot" w:hAnsi="Didot"/>
        </w:rPr>
        <w:t xml:space="preserve">As all children are entitled to attend school in the United States, schools must </w:t>
      </w:r>
      <w:r w:rsidR="00B84900" w:rsidRPr="00353BFA">
        <w:rPr>
          <w:rFonts w:ascii="Didot" w:hAnsi="Didot"/>
        </w:rPr>
        <w:t>carry the responsibility</w:t>
      </w:r>
      <w:r w:rsidRPr="00353BFA">
        <w:rPr>
          <w:rFonts w:ascii="Didot" w:hAnsi="Didot"/>
        </w:rPr>
        <w:t xml:space="preserve"> </w:t>
      </w:r>
      <w:r w:rsidR="00B84900" w:rsidRPr="00353BFA">
        <w:rPr>
          <w:rFonts w:ascii="Didot" w:hAnsi="Didot"/>
        </w:rPr>
        <w:t xml:space="preserve">of ensuring </w:t>
      </w:r>
      <w:r w:rsidR="00376882" w:rsidRPr="00353BFA">
        <w:rPr>
          <w:rFonts w:ascii="Didot" w:hAnsi="Didot"/>
        </w:rPr>
        <w:t xml:space="preserve">equal physical </w:t>
      </w:r>
      <w:r w:rsidR="004A3E0D" w:rsidRPr="00353BFA">
        <w:rPr>
          <w:rFonts w:ascii="Didot" w:hAnsi="Didot"/>
        </w:rPr>
        <w:t xml:space="preserve">education </w:t>
      </w:r>
      <w:r w:rsidR="00376882" w:rsidRPr="00353BFA">
        <w:rPr>
          <w:rFonts w:ascii="Didot" w:hAnsi="Didot"/>
        </w:rPr>
        <w:t xml:space="preserve">and athletic </w:t>
      </w:r>
      <w:r w:rsidRPr="00353BFA">
        <w:rPr>
          <w:rFonts w:ascii="Didot" w:hAnsi="Didot"/>
        </w:rPr>
        <w:t xml:space="preserve">opportunities for </w:t>
      </w:r>
      <w:r w:rsidR="004A3E0D" w:rsidRPr="00353BFA">
        <w:rPr>
          <w:rFonts w:ascii="Didot" w:hAnsi="Didot"/>
        </w:rPr>
        <w:t xml:space="preserve">all of their students. </w:t>
      </w:r>
      <w:r w:rsidRPr="00353BFA">
        <w:rPr>
          <w:rFonts w:ascii="Didot" w:hAnsi="Didot"/>
        </w:rPr>
        <w:t xml:space="preserve">  </w:t>
      </w:r>
      <w:r w:rsidR="00DC088D">
        <w:rPr>
          <w:rFonts w:ascii="Didot" w:hAnsi="Didot"/>
        </w:rPr>
        <w:t>T</w:t>
      </w:r>
      <w:r w:rsidRPr="00353BFA">
        <w:rPr>
          <w:rFonts w:ascii="Didot" w:hAnsi="Didot"/>
        </w:rPr>
        <w:t>he Special Olympics Unified Sports program may provide a workable model</w:t>
      </w:r>
      <w:r w:rsidR="003A0591">
        <w:rPr>
          <w:rFonts w:ascii="Didot" w:hAnsi="Didot"/>
        </w:rPr>
        <w:t xml:space="preserve"> for inclusion for</w:t>
      </w:r>
      <w:r w:rsidRPr="00353BFA">
        <w:rPr>
          <w:rFonts w:ascii="Didot" w:hAnsi="Didot"/>
        </w:rPr>
        <w:t xml:space="preserve"> schools</w:t>
      </w:r>
      <w:r w:rsidR="003A0591">
        <w:rPr>
          <w:rFonts w:ascii="Didot" w:hAnsi="Didot"/>
        </w:rPr>
        <w:t xml:space="preserve"> throughout the country</w:t>
      </w:r>
      <w:r w:rsidRPr="00353BFA">
        <w:rPr>
          <w:rFonts w:ascii="Didot" w:hAnsi="Didot"/>
        </w:rPr>
        <w:t xml:space="preserve"> to replicate</w:t>
      </w:r>
      <w:r w:rsidR="00376882" w:rsidRPr="00353BFA">
        <w:rPr>
          <w:rFonts w:ascii="Didot" w:hAnsi="Didot"/>
        </w:rPr>
        <w:t xml:space="preserve"> or </w:t>
      </w:r>
      <w:r w:rsidR="004A3E0D" w:rsidRPr="00353BFA">
        <w:rPr>
          <w:rFonts w:ascii="Didot" w:hAnsi="Didot"/>
        </w:rPr>
        <w:t>employ</w:t>
      </w:r>
      <w:r w:rsidRPr="00353BFA">
        <w:rPr>
          <w:rFonts w:ascii="Didot" w:hAnsi="Didot"/>
        </w:rPr>
        <w:t xml:space="preserve">. </w:t>
      </w:r>
    </w:p>
    <w:p w:rsidR="00E6552E" w:rsidRPr="00353BFA" w:rsidRDefault="003A0591" w:rsidP="00E7711B">
      <w:pPr>
        <w:spacing w:line="480" w:lineRule="auto"/>
        <w:rPr>
          <w:rFonts w:ascii="Didot" w:hAnsi="Didot"/>
        </w:rPr>
      </w:pPr>
      <w:r>
        <w:rPr>
          <w:rFonts w:ascii="Didot" w:hAnsi="Didot"/>
        </w:rPr>
        <w:tab/>
      </w:r>
      <w:r w:rsidR="00376882" w:rsidRPr="00353BFA">
        <w:rPr>
          <w:rFonts w:ascii="Didot" w:hAnsi="Didot"/>
        </w:rPr>
        <w:t xml:space="preserve"> </w:t>
      </w:r>
      <w:r w:rsidR="00E6552E" w:rsidRPr="00353BFA">
        <w:rPr>
          <w:rFonts w:ascii="Didot" w:hAnsi="Didot"/>
        </w:rPr>
        <w:t xml:space="preserve"> Special Olympics Unified Sports is a program first introduced in the United States in the mid-1980s.</w:t>
      </w:r>
      <w:r w:rsidR="00E6552E" w:rsidRPr="00353BFA">
        <w:rPr>
          <w:rStyle w:val="FootnoteReference"/>
          <w:rFonts w:ascii="Didot" w:hAnsi="Didot"/>
        </w:rPr>
        <w:footnoteReference w:id="4"/>
      </w:r>
      <w:r w:rsidR="00E6552E" w:rsidRPr="00353BFA">
        <w:rPr>
          <w:rFonts w:ascii="Didot" w:hAnsi="Didot"/>
        </w:rPr>
        <w:t xml:space="preserve">  By 1989, Special Olympics International implemented Unified Sports as an official program throughout the world.</w:t>
      </w:r>
      <w:r w:rsidR="00E6552E" w:rsidRPr="00353BFA">
        <w:rPr>
          <w:rStyle w:val="FootnoteReference"/>
          <w:rFonts w:ascii="Didot" w:hAnsi="Didot"/>
        </w:rPr>
        <w:footnoteReference w:id="5"/>
      </w:r>
      <w:r w:rsidR="00E6552E" w:rsidRPr="00353BFA">
        <w:rPr>
          <w:rFonts w:ascii="Didot" w:hAnsi="Didot"/>
        </w:rPr>
        <w:t xml:space="preserve">  The program partners athletes with disabilities and athletes without disabilities to play alongside on</w:t>
      </w:r>
      <w:r w:rsidR="0080550D" w:rsidRPr="00353BFA">
        <w:rPr>
          <w:rFonts w:ascii="Didot" w:hAnsi="Didot"/>
        </w:rPr>
        <w:t>e another in a variety of sporting events</w:t>
      </w:r>
      <w:r w:rsidR="00E6552E" w:rsidRPr="00353BFA">
        <w:rPr>
          <w:rFonts w:ascii="Didot" w:hAnsi="Didot"/>
        </w:rPr>
        <w:t>.</w:t>
      </w:r>
      <w:r w:rsidR="0080550D" w:rsidRPr="00353BFA">
        <w:rPr>
          <w:rStyle w:val="FootnoteReference"/>
          <w:rFonts w:ascii="Didot" w:hAnsi="Didot"/>
        </w:rPr>
        <w:footnoteReference w:id="6"/>
      </w:r>
      <w:r w:rsidR="00E6552E" w:rsidRPr="00353BFA">
        <w:rPr>
          <w:rFonts w:ascii="Didot" w:hAnsi="Didot"/>
        </w:rPr>
        <w:t xml:space="preserve">  While some minor problems have been documented, the spirit of </w:t>
      </w:r>
      <w:r w:rsidR="00376882" w:rsidRPr="00353BFA">
        <w:rPr>
          <w:rFonts w:ascii="Didot" w:hAnsi="Didot"/>
        </w:rPr>
        <w:t>community</w:t>
      </w:r>
      <w:r w:rsidR="00E6552E" w:rsidRPr="00353BFA">
        <w:rPr>
          <w:rFonts w:ascii="Didot" w:hAnsi="Didot"/>
        </w:rPr>
        <w:t xml:space="preserve"> in the program</w:t>
      </w:r>
      <w:r w:rsidR="00376882" w:rsidRPr="00353BFA">
        <w:rPr>
          <w:rFonts w:ascii="Didot" w:hAnsi="Didot"/>
        </w:rPr>
        <w:t xml:space="preserve"> has proven beneficial for </w:t>
      </w:r>
      <w:r w:rsidR="00B84900" w:rsidRPr="00353BFA">
        <w:rPr>
          <w:rFonts w:ascii="Didot" w:hAnsi="Didot"/>
        </w:rPr>
        <w:t xml:space="preserve">all of these </w:t>
      </w:r>
      <w:r w:rsidR="00376882" w:rsidRPr="00353BFA">
        <w:rPr>
          <w:rFonts w:ascii="Didot" w:hAnsi="Didot"/>
        </w:rPr>
        <w:t>athletes</w:t>
      </w:r>
      <w:r w:rsidR="00E6552E" w:rsidRPr="00353BFA">
        <w:rPr>
          <w:rFonts w:ascii="Didot" w:hAnsi="Didot"/>
        </w:rPr>
        <w:t xml:space="preserve">.  </w:t>
      </w:r>
    </w:p>
    <w:p w:rsidR="00E6552E" w:rsidRPr="00353BFA" w:rsidRDefault="00E6552E" w:rsidP="00E7711B">
      <w:pPr>
        <w:spacing w:line="480" w:lineRule="auto"/>
        <w:rPr>
          <w:rFonts w:ascii="Didot" w:hAnsi="Didot"/>
        </w:rPr>
      </w:pPr>
      <w:r w:rsidRPr="00353BFA">
        <w:rPr>
          <w:rFonts w:ascii="Didot" w:hAnsi="Didot"/>
        </w:rPr>
        <w:tab/>
        <w:t xml:space="preserve">This </w:t>
      </w:r>
      <w:r w:rsidR="008630DC" w:rsidRPr="00353BFA">
        <w:rPr>
          <w:rFonts w:ascii="Didot" w:hAnsi="Didot"/>
        </w:rPr>
        <w:t>n</w:t>
      </w:r>
      <w:r w:rsidRPr="00353BFA">
        <w:rPr>
          <w:rFonts w:ascii="Didot" w:hAnsi="Didot"/>
        </w:rPr>
        <w:t xml:space="preserve">ote seeks to </w:t>
      </w:r>
      <w:r w:rsidR="00A84D5A" w:rsidRPr="00353BFA">
        <w:rPr>
          <w:rFonts w:ascii="Didot" w:hAnsi="Didot"/>
        </w:rPr>
        <w:t xml:space="preserve">explain the current state of athletic opportunities for students with </w:t>
      </w:r>
      <w:r w:rsidR="0080550D" w:rsidRPr="00353BFA">
        <w:rPr>
          <w:rFonts w:ascii="Didot" w:hAnsi="Didot"/>
        </w:rPr>
        <w:t xml:space="preserve">disabilities.  Moreover, this note will </w:t>
      </w:r>
      <w:r w:rsidRPr="00353BFA">
        <w:rPr>
          <w:rFonts w:ascii="Didot" w:hAnsi="Didot"/>
        </w:rPr>
        <w:t xml:space="preserve">encourage </w:t>
      </w:r>
      <w:r w:rsidR="003A0591">
        <w:rPr>
          <w:rFonts w:ascii="Didot" w:hAnsi="Didot"/>
        </w:rPr>
        <w:t xml:space="preserve">the </w:t>
      </w:r>
      <w:r w:rsidRPr="00353BFA">
        <w:rPr>
          <w:rFonts w:ascii="Didot" w:hAnsi="Didot"/>
        </w:rPr>
        <w:t xml:space="preserve">states to seriously consider </w:t>
      </w:r>
      <w:r w:rsidR="003A0591">
        <w:rPr>
          <w:rFonts w:ascii="Didot" w:hAnsi="Didot"/>
        </w:rPr>
        <w:t>the implementation of</w:t>
      </w:r>
      <w:r w:rsidRPr="00353BFA">
        <w:rPr>
          <w:rFonts w:ascii="Didot" w:hAnsi="Didot"/>
        </w:rPr>
        <w:t xml:space="preserve"> programs like Unified Sports into their school systems in an effort to end the segregation that currently exists </w:t>
      </w:r>
      <w:r w:rsidR="00A84D5A" w:rsidRPr="00353BFA">
        <w:rPr>
          <w:rFonts w:ascii="Didot" w:hAnsi="Didot"/>
        </w:rPr>
        <w:t>in too many of our schools</w:t>
      </w:r>
      <w:r w:rsidRPr="00353BFA">
        <w:rPr>
          <w:rFonts w:ascii="Didot" w:hAnsi="Didot"/>
        </w:rPr>
        <w:t xml:space="preserve">.  I will argue that it is imperative that we level the playing field for all children, and provide fitness and athletic opportunities for all students in our school systems.  </w:t>
      </w:r>
    </w:p>
    <w:p w:rsidR="00727F5F" w:rsidRPr="00353BFA" w:rsidRDefault="00E6552E" w:rsidP="00E7711B">
      <w:pPr>
        <w:spacing w:line="480" w:lineRule="auto"/>
        <w:rPr>
          <w:rFonts w:ascii="Didot" w:hAnsi="Didot"/>
        </w:rPr>
      </w:pPr>
      <w:r w:rsidRPr="00353BFA">
        <w:rPr>
          <w:rFonts w:ascii="Didot" w:hAnsi="Didot"/>
        </w:rPr>
        <w:tab/>
        <w:t>Uni</w:t>
      </w:r>
      <w:r w:rsidR="00433A19">
        <w:rPr>
          <w:rFonts w:ascii="Didot" w:hAnsi="Didot"/>
        </w:rPr>
        <w:t xml:space="preserve">fied Sports can educationally, </w:t>
      </w:r>
      <w:r w:rsidR="0080550D" w:rsidRPr="00353BFA">
        <w:rPr>
          <w:rFonts w:ascii="Didot" w:hAnsi="Didot"/>
        </w:rPr>
        <w:t>socially</w:t>
      </w:r>
      <w:r w:rsidR="00433A19">
        <w:rPr>
          <w:rFonts w:ascii="Didot" w:hAnsi="Didot"/>
        </w:rPr>
        <w:t xml:space="preserve"> and physically</w:t>
      </w:r>
      <w:r w:rsidR="0080550D" w:rsidRPr="00353BFA">
        <w:rPr>
          <w:rFonts w:ascii="Didot" w:hAnsi="Didot"/>
        </w:rPr>
        <w:t xml:space="preserve"> benefit students</w:t>
      </w:r>
      <w:r w:rsidRPr="00353BFA">
        <w:rPr>
          <w:rFonts w:ascii="Didot" w:hAnsi="Didot"/>
        </w:rPr>
        <w:t xml:space="preserve"> with and without intellectual disabilities in our schools.</w:t>
      </w:r>
      <w:r w:rsidR="00A84D5A" w:rsidRPr="00353BFA">
        <w:rPr>
          <w:rFonts w:ascii="Didot" w:hAnsi="Didot"/>
        </w:rPr>
        <w:t xml:space="preserve"> </w:t>
      </w:r>
      <w:r w:rsidRPr="00353BFA">
        <w:rPr>
          <w:rFonts w:ascii="Didot" w:hAnsi="Didot"/>
        </w:rPr>
        <w:t xml:space="preserve"> </w:t>
      </w:r>
      <w:r w:rsidR="008630DC" w:rsidRPr="00353BFA">
        <w:rPr>
          <w:rFonts w:ascii="Didot" w:hAnsi="Didot"/>
        </w:rPr>
        <w:t>In p</w:t>
      </w:r>
      <w:r w:rsidRPr="00353BFA">
        <w:rPr>
          <w:rFonts w:ascii="Didot" w:hAnsi="Didot"/>
        </w:rPr>
        <w:t>art I</w:t>
      </w:r>
      <w:r w:rsidR="0037275E">
        <w:rPr>
          <w:rFonts w:ascii="Didot" w:hAnsi="Didot"/>
        </w:rPr>
        <w:t>I</w:t>
      </w:r>
      <w:r w:rsidRPr="00353BFA">
        <w:rPr>
          <w:rFonts w:ascii="Didot" w:hAnsi="Didot"/>
        </w:rPr>
        <w:t xml:space="preserve"> </w:t>
      </w:r>
      <w:r w:rsidR="008630DC" w:rsidRPr="00353BFA">
        <w:rPr>
          <w:rFonts w:ascii="Didot" w:hAnsi="Didot"/>
        </w:rPr>
        <w:t>of this n</w:t>
      </w:r>
      <w:r w:rsidR="00B84900" w:rsidRPr="00353BFA">
        <w:rPr>
          <w:rFonts w:ascii="Didot" w:hAnsi="Didot"/>
        </w:rPr>
        <w:t>ote</w:t>
      </w:r>
      <w:r w:rsidR="008630DC" w:rsidRPr="00353BFA">
        <w:rPr>
          <w:rFonts w:ascii="Didot" w:hAnsi="Didot"/>
        </w:rPr>
        <w:t xml:space="preserve">, I </w:t>
      </w:r>
      <w:r w:rsidRPr="00353BFA">
        <w:rPr>
          <w:rFonts w:ascii="Didot" w:hAnsi="Didot"/>
        </w:rPr>
        <w:t xml:space="preserve">will provide </w:t>
      </w:r>
      <w:r w:rsidRPr="00353BFA">
        <w:rPr>
          <w:rFonts w:ascii="Didot" w:hAnsi="Didot"/>
        </w:rPr>
        <w:lastRenderedPageBreak/>
        <w:t>a detailed explanation of Unified Sports</w:t>
      </w:r>
      <w:r w:rsidR="008630DC" w:rsidRPr="00353BFA">
        <w:rPr>
          <w:rFonts w:ascii="Didot" w:hAnsi="Didot"/>
        </w:rPr>
        <w:t>.  I</w:t>
      </w:r>
      <w:r w:rsidRPr="00353BFA">
        <w:rPr>
          <w:rFonts w:ascii="Didot" w:hAnsi="Didot"/>
        </w:rPr>
        <w:t xml:space="preserve"> </w:t>
      </w:r>
      <w:r w:rsidR="00FE2CAA" w:rsidRPr="00353BFA">
        <w:rPr>
          <w:rFonts w:ascii="Didot" w:hAnsi="Didot"/>
        </w:rPr>
        <w:t>will</w:t>
      </w:r>
      <w:r w:rsidR="008630DC" w:rsidRPr="00353BFA">
        <w:rPr>
          <w:rFonts w:ascii="Didot" w:hAnsi="Didot"/>
        </w:rPr>
        <w:t xml:space="preserve"> also</w:t>
      </w:r>
      <w:r w:rsidR="00FE2CAA" w:rsidRPr="00353BFA">
        <w:rPr>
          <w:rFonts w:ascii="Didot" w:hAnsi="Didot"/>
        </w:rPr>
        <w:t xml:space="preserve"> </w:t>
      </w:r>
      <w:r w:rsidRPr="00353BFA">
        <w:rPr>
          <w:rFonts w:ascii="Didot" w:hAnsi="Didot"/>
        </w:rPr>
        <w:t xml:space="preserve">begin to illustrate how it can work for the betterment of all school children. </w:t>
      </w:r>
      <w:r w:rsidR="00A84D5A" w:rsidRPr="00353BFA">
        <w:rPr>
          <w:rFonts w:ascii="Didot" w:hAnsi="Didot"/>
        </w:rPr>
        <w:t xml:space="preserve"> </w:t>
      </w:r>
    </w:p>
    <w:p w:rsidR="0037275E" w:rsidRDefault="00727F5F" w:rsidP="00E7711B">
      <w:pPr>
        <w:spacing w:line="480" w:lineRule="auto"/>
        <w:rPr>
          <w:rFonts w:ascii="Didot" w:hAnsi="Didot"/>
        </w:rPr>
      </w:pPr>
      <w:r w:rsidRPr="00353BFA">
        <w:rPr>
          <w:rFonts w:ascii="Didot" w:hAnsi="Didot"/>
        </w:rPr>
        <w:tab/>
      </w:r>
      <w:r w:rsidR="008630DC" w:rsidRPr="00353BFA">
        <w:rPr>
          <w:rFonts w:ascii="Didot" w:hAnsi="Didot"/>
        </w:rPr>
        <w:t>In p</w:t>
      </w:r>
      <w:r w:rsidR="00E6552E" w:rsidRPr="00353BFA">
        <w:rPr>
          <w:rFonts w:ascii="Didot" w:hAnsi="Didot"/>
        </w:rPr>
        <w:t>art I</w:t>
      </w:r>
      <w:r w:rsidR="0037275E">
        <w:rPr>
          <w:rFonts w:ascii="Didot" w:hAnsi="Didot"/>
        </w:rPr>
        <w:t>I</w:t>
      </w:r>
      <w:r w:rsidR="00E6552E" w:rsidRPr="00353BFA">
        <w:rPr>
          <w:rFonts w:ascii="Didot" w:hAnsi="Didot"/>
        </w:rPr>
        <w:t>I</w:t>
      </w:r>
      <w:r w:rsidR="008630DC" w:rsidRPr="00353BFA">
        <w:rPr>
          <w:rFonts w:ascii="Didot" w:hAnsi="Didot"/>
        </w:rPr>
        <w:t>,</w:t>
      </w:r>
      <w:r w:rsidR="0037275E">
        <w:rPr>
          <w:rFonts w:ascii="Didot" w:hAnsi="Didot"/>
        </w:rPr>
        <w:t xml:space="preserve"> I will discuss the health benefits of Unified Sports.  I will begin by addressing the national health crisis, and the government's approach to tackling this problem.  Next, I will present the current state of health for people with disabilities.  Finally, I will discuss the health of Special Olympics athletes and explain how programs of this type could benefit people with disabilities in our communities.</w:t>
      </w:r>
    </w:p>
    <w:p w:rsidR="00727F5F" w:rsidRPr="00353BFA" w:rsidRDefault="0037275E" w:rsidP="00E7711B">
      <w:pPr>
        <w:spacing w:line="480" w:lineRule="auto"/>
        <w:rPr>
          <w:rFonts w:ascii="Didot" w:hAnsi="Didot"/>
        </w:rPr>
      </w:pPr>
      <w:r>
        <w:rPr>
          <w:rFonts w:ascii="Didot" w:hAnsi="Didot"/>
        </w:rPr>
        <w:tab/>
        <w:t xml:space="preserve">Next, in part IV, </w:t>
      </w:r>
      <w:r w:rsidR="008630DC" w:rsidRPr="00353BFA">
        <w:rPr>
          <w:rFonts w:ascii="Didot" w:hAnsi="Didot"/>
        </w:rPr>
        <w:t>I</w:t>
      </w:r>
      <w:r w:rsidR="00E6552E" w:rsidRPr="00353BFA">
        <w:rPr>
          <w:rFonts w:ascii="Didot" w:hAnsi="Didot"/>
        </w:rPr>
        <w:t xml:space="preserve"> will </w:t>
      </w:r>
      <w:r w:rsidR="00730357" w:rsidRPr="00353BFA">
        <w:rPr>
          <w:rFonts w:ascii="Didot" w:hAnsi="Didot"/>
        </w:rPr>
        <w:t>outline</w:t>
      </w:r>
      <w:r w:rsidR="00E6552E" w:rsidRPr="00353BFA">
        <w:rPr>
          <w:rFonts w:ascii="Didot" w:hAnsi="Didot"/>
        </w:rPr>
        <w:t xml:space="preserve"> the legal protections that currently exist for students with disabilities with regard to participation in physical education and school athletics.  Specifically, </w:t>
      </w:r>
      <w:r w:rsidR="008630DC" w:rsidRPr="00353BFA">
        <w:rPr>
          <w:rFonts w:ascii="Didot" w:hAnsi="Didot"/>
        </w:rPr>
        <w:t>I</w:t>
      </w:r>
      <w:r w:rsidR="00E6552E" w:rsidRPr="00353BFA">
        <w:rPr>
          <w:rFonts w:ascii="Didot" w:hAnsi="Didot"/>
        </w:rPr>
        <w:t xml:space="preserve"> will cover the relevant case law</w:t>
      </w:r>
      <w:r w:rsidR="00FE2CAA" w:rsidRPr="00353BFA">
        <w:rPr>
          <w:rFonts w:ascii="Didot" w:hAnsi="Didot"/>
        </w:rPr>
        <w:t xml:space="preserve"> and</w:t>
      </w:r>
      <w:r w:rsidR="00E6552E" w:rsidRPr="00353BFA">
        <w:rPr>
          <w:rFonts w:ascii="Didot" w:hAnsi="Didot"/>
        </w:rPr>
        <w:t xml:space="preserve"> statutory protections, and </w:t>
      </w:r>
      <w:r w:rsidR="008630DC" w:rsidRPr="00353BFA">
        <w:rPr>
          <w:rFonts w:ascii="Didot" w:hAnsi="Didot"/>
        </w:rPr>
        <w:t xml:space="preserve">the </w:t>
      </w:r>
      <w:r w:rsidR="00E6552E" w:rsidRPr="00353BFA">
        <w:rPr>
          <w:rFonts w:ascii="Didot" w:hAnsi="Didot"/>
        </w:rPr>
        <w:t>practical result</w:t>
      </w:r>
      <w:r w:rsidR="008630DC" w:rsidRPr="00353BFA">
        <w:rPr>
          <w:rFonts w:ascii="Didot" w:hAnsi="Didot"/>
        </w:rPr>
        <w:t>s</w:t>
      </w:r>
      <w:r w:rsidR="00A84D5A" w:rsidRPr="00353BFA">
        <w:rPr>
          <w:rFonts w:ascii="Didot" w:hAnsi="Didot"/>
        </w:rPr>
        <w:t xml:space="preserve"> for student-athletes attempting to challenge a school's discriminatory policy or decision</w:t>
      </w:r>
      <w:r w:rsidR="00E6552E" w:rsidRPr="00353BFA">
        <w:rPr>
          <w:rFonts w:ascii="Didot" w:hAnsi="Didot"/>
        </w:rPr>
        <w:t xml:space="preserve">.  </w:t>
      </w:r>
      <w:r w:rsidR="007F727E" w:rsidRPr="00353BFA">
        <w:rPr>
          <w:rFonts w:ascii="Didot" w:hAnsi="Didot"/>
        </w:rPr>
        <w:t>Unfortunately, t</w:t>
      </w:r>
      <w:r w:rsidR="00E6552E" w:rsidRPr="00353BFA">
        <w:rPr>
          <w:rFonts w:ascii="Didot" w:hAnsi="Didot"/>
        </w:rPr>
        <w:t xml:space="preserve">he current protections for students with intellectual disabilities are not promising; however, they do </w:t>
      </w:r>
      <w:r w:rsidR="00730357" w:rsidRPr="00353BFA">
        <w:rPr>
          <w:rFonts w:ascii="Didot" w:hAnsi="Didot"/>
        </w:rPr>
        <w:t>grant</w:t>
      </w:r>
      <w:r w:rsidR="00E6552E" w:rsidRPr="00353BFA">
        <w:rPr>
          <w:rFonts w:ascii="Didot" w:hAnsi="Didot"/>
        </w:rPr>
        <w:t xml:space="preserve"> important basic requirements. </w:t>
      </w:r>
    </w:p>
    <w:p w:rsidR="00E6552E" w:rsidRPr="00353BFA" w:rsidRDefault="00727F5F" w:rsidP="00E7711B">
      <w:pPr>
        <w:spacing w:line="480" w:lineRule="auto"/>
        <w:rPr>
          <w:rFonts w:ascii="Didot" w:hAnsi="Didot"/>
        </w:rPr>
      </w:pPr>
      <w:r w:rsidRPr="00353BFA">
        <w:rPr>
          <w:rFonts w:ascii="Didot" w:hAnsi="Didot"/>
        </w:rPr>
        <w:tab/>
      </w:r>
      <w:r w:rsidR="00E6552E" w:rsidRPr="00353BFA">
        <w:rPr>
          <w:rFonts w:ascii="Didot" w:hAnsi="Didot"/>
        </w:rPr>
        <w:t xml:space="preserve"> </w:t>
      </w:r>
      <w:r w:rsidR="008630DC" w:rsidRPr="00353BFA">
        <w:rPr>
          <w:rFonts w:ascii="Didot" w:hAnsi="Didot"/>
        </w:rPr>
        <w:t>In p</w:t>
      </w:r>
      <w:r w:rsidR="0037275E">
        <w:rPr>
          <w:rFonts w:ascii="Didot" w:hAnsi="Didot"/>
        </w:rPr>
        <w:t>art V</w:t>
      </w:r>
      <w:r w:rsidR="008630DC" w:rsidRPr="00353BFA">
        <w:rPr>
          <w:rFonts w:ascii="Didot" w:hAnsi="Didot"/>
        </w:rPr>
        <w:t xml:space="preserve">, I </w:t>
      </w:r>
      <w:r w:rsidRPr="00353BFA">
        <w:rPr>
          <w:rFonts w:ascii="Didot" w:hAnsi="Didot"/>
        </w:rPr>
        <w:t xml:space="preserve">will further illustrate the benefits </w:t>
      </w:r>
      <w:r w:rsidR="00A04F62" w:rsidRPr="00353BFA">
        <w:rPr>
          <w:rFonts w:ascii="Didot" w:hAnsi="Didot"/>
        </w:rPr>
        <w:t xml:space="preserve">of Unified Sports </w:t>
      </w:r>
      <w:r w:rsidRPr="00353BFA">
        <w:rPr>
          <w:rFonts w:ascii="Didot" w:hAnsi="Didot"/>
        </w:rPr>
        <w:t xml:space="preserve">to all students by examining concrete policies and findings. </w:t>
      </w:r>
      <w:r w:rsidR="00B14BF5" w:rsidRPr="00353BFA">
        <w:rPr>
          <w:rFonts w:ascii="Didot" w:hAnsi="Didot"/>
        </w:rPr>
        <w:t xml:space="preserve"> </w:t>
      </w:r>
      <w:r w:rsidR="008630DC" w:rsidRPr="00353BFA">
        <w:rPr>
          <w:rFonts w:ascii="Didot" w:hAnsi="Didot"/>
        </w:rPr>
        <w:t>I</w:t>
      </w:r>
      <w:r w:rsidR="00E6552E" w:rsidRPr="00353BFA">
        <w:rPr>
          <w:rFonts w:ascii="Didot" w:hAnsi="Didot"/>
        </w:rPr>
        <w:t xml:space="preserve"> will describe model programs and policy initiatives already </w:t>
      </w:r>
      <w:r w:rsidR="00C94C0A" w:rsidRPr="00353BFA">
        <w:rPr>
          <w:rFonts w:ascii="Didot" w:hAnsi="Didot"/>
        </w:rPr>
        <w:t>utilizing</w:t>
      </w:r>
      <w:r w:rsidR="00E6552E" w:rsidRPr="00353BFA">
        <w:rPr>
          <w:rFonts w:ascii="Didot" w:hAnsi="Didot"/>
        </w:rPr>
        <w:t xml:space="preserve"> Unified Sports </w:t>
      </w:r>
      <w:r w:rsidRPr="00353BFA">
        <w:rPr>
          <w:rFonts w:ascii="Didot" w:hAnsi="Didot"/>
        </w:rPr>
        <w:t>or</w:t>
      </w:r>
      <w:r w:rsidR="00E6552E" w:rsidRPr="00353BFA">
        <w:rPr>
          <w:rFonts w:ascii="Didot" w:hAnsi="Didot"/>
        </w:rPr>
        <w:t xml:space="preserve"> adapted sports prog</w:t>
      </w:r>
      <w:r w:rsidRPr="00353BFA">
        <w:rPr>
          <w:rFonts w:ascii="Didot" w:hAnsi="Didot"/>
        </w:rPr>
        <w:t>rams into schools and communities</w:t>
      </w:r>
      <w:r w:rsidR="00E6552E" w:rsidRPr="00353BFA">
        <w:rPr>
          <w:rFonts w:ascii="Didot" w:hAnsi="Didot"/>
        </w:rPr>
        <w:t xml:space="preserve">. </w:t>
      </w:r>
      <w:r w:rsidRPr="00353BFA">
        <w:rPr>
          <w:rFonts w:ascii="Didot" w:hAnsi="Didot"/>
        </w:rPr>
        <w:t xml:space="preserve"> </w:t>
      </w:r>
      <w:r w:rsidR="00E63D92">
        <w:rPr>
          <w:rFonts w:ascii="Didot" w:hAnsi="Didot"/>
        </w:rPr>
        <w:t xml:space="preserve">This part will conclude by discussing a relevant report </w:t>
      </w:r>
      <w:r w:rsidR="006D2EC1">
        <w:rPr>
          <w:rFonts w:ascii="Didot" w:hAnsi="Didot"/>
        </w:rPr>
        <w:t>completed</w:t>
      </w:r>
      <w:r w:rsidR="00E63D92">
        <w:rPr>
          <w:rFonts w:ascii="Didot" w:hAnsi="Didot"/>
        </w:rPr>
        <w:t xml:space="preserve"> by the Government Accountability Office in 2010. </w:t>
      </w:r>
    </w:p>
    <w:p w:rsidR="00E6552E" w:rsidRPr="00353BFA" w:rsidRDefault="00E6552E" w:rsidP="00E7711B">
      <w:pPr>
        <w:spacing w:line="480" w:lineRule="auto"/>
        <w:rPr>
          <w:rFonts w:ascii="Didot" w:hAnsi="Didot"/>
        </w:rPr>
      </w:pPr>
      <w:r w:rsidRPr="00353BFA">
        <w:rPr>
          <w:rFonts w:ascii="Didot" w:hAnsi="Didot"/>
        </w:rPr>
        <w:tab/>
        <w:t xml:space="preserve">Finally, </w:t>
      </w:r>
      <w:r w:rsidR="008630DC" w:rsidRPr="00353BFA">
        <w:rPr>
          <w:rFonts w:ascii="Didot" w:hAnsi="Didot"/>
        </w:rPr>
        <w:t>in p</w:t>
      </w:r>
      <w:r w:rsidR="0037275E">
        <w:rPr>
          <w:rFonts w:ascii="Didot" w:hAnsi="Didot"/>
        </w:rPr>
        <w:t xml:space="preserve">art </w:t>
      </w:r>
      <w:r w:rsidRPr="00353BFA">
        <w:rPr>
          <w:rFonts w:ascii="Didot" w:hAnsi="Didot"/>
        </w:rPr>
        <w:t>V</w:t>
      </w:r>
      <w:r w:rsidR="0037275E">
        <w:rPr>
          <w:rFonts w:ascii="Didot" w:hAnsi="Didot"/>
        </w:rPr>
        <w:t>I</w:t>
      </w:r>
      <w:r w:rsidR="008630DC" w:rsidRPr="00353BFA">
        <w:rPr>
          <w:rFonts w:ascii="Didot" w:hAnsi="Didot"/>
        </w:rPr>
        <w:t>, I</w:t>
      </w:r>
      <w:r w:rsidRPr="00353BFA">
        <w:rPr>
          <w:rFonts w:ascii="Didot" w:hAnsi="Didot"/>
        </w:rPr>
        <w:t xml:space="preserve"> will argue for the implementation</w:t>
      </w:r>
      <w:r w:rsidR="00B14BF5" w:rsidRPr="00353BFA">
        <w:rPr>
          <w:rFonts w:ascii="Didot" w:hAnsi="Didot"/>
        </w:rPr>
        <w:t xml:space="preserve"> of</w:t>
      </w:r>
      <w:r w:rsidRPr="00353BFA">
        <w:rPr>
          <w:rFonts w:ascii="Didot" w:hAnsi="Didot"/>
        </w:rPr>
        <w:t xml:space="preserve"> integrated athletic and physical education programs </w:t>
      </w:r>
      <w:r w:rsidR="00295179">
        <w:rPr>
          <w:rFonts w:ascii="Didot" w:hAnsi="Didot"/>
        </w:rPr>
        <w:t xml:space="preserve">like Unified Sports </w:t>
      </w:r>
      <w:r w:rsidRPr="00353BFA">
        <w:rPr>
          <w:rFonts w:ascii="Didot" w:hAnsi="Didot"/>
        </w:rPr>
        <w:t xml:space="preserve">throughout the United States. </w:t>
      </w:r>
      <w:r w:rsidR="00B14BF5" w:rsidRPr="00353BFA">
        <w:rPr>
          <w:rFonts w:ascii="Didot" w:hAnsi="Didot"/>
        </w:rPr>
        <w:t xml:space="preserve"> </w:t>
      </w:r>
      <w:r w:rsidRPr="00353BFA">
        <w:rPr>
          <w:rFonts w:ascii="Didot" w:hAnsi="Didot"/>
        </w:rPr>
        <w:t>Through programs like this</w:t>
      </w:r>
      <w:r w:rsidR="00B14BF5" w:rsidRPr="00353BFA">
        <w:rPr>
          <w:rFonts w:ascii="Didot" w:hAnsi="Didot"/>
        </w:rPr>
        <w:t xml:space="preserve"> in our schools</w:t>
      </w:r>
      <w:r w:rsidRPr="00353BFA">
        <w:rPr>
          <w:rFonts w:ascii="Didot" w:hAnsi="Didot"/>
        </w:rPr>
        <w:t xml:space="preserve">, we can hope to achieve "the goals of full citizenship, community membership, and respect for all people with intellectual </w:t>
      </w:r>
      <w:r w:rsidRPr="00353BFA">
        <w:rPr>
          <w:rFonts w:ascii="Didot" w:hAnsi="Didot"/>
        </w:rPr>
        <w:lastRenderedPageBreak/>
        <w:t>disability."</w:t>
      </w:r>
      <w:r w:rsidRPr="00353BFA">
        <w:rPr>
          <w:rStyle w:val="FootnoteReference"/>
          <w:rFonts w:ascii="Didot" w:hAnsi="Didot"/>
        </w:rPr>
        <w:footnoteReference w:id="7"/>
      </w:r>
      <w:r w:rsidR="00CF5F63">
        <w:rPr>
          <w:rFonts w:ascii="Didot" w:hAnsi="Didot"/>
        </w:rPr>
        <w:t xml:space="preserve">  I will urge states to adopt laws similar to the Maryland Fitness and Athletic Equity for Students with Disabilities Act as a means of promoting inclusion and addressing the national health crisis that is particularly present in people with disabilities.</w:t>
      </w:r>
    </w:p>
    <w:p w:rsidR="004B5343" w:rsidRPr="00353BFA" w:rsidRDefault="00137D09" w:rsidP="00E7711B">
      <w:pPr>
        <w:spacing w:line="480" w:lineRule="auto"/>
        <w:jc w:val="center"/>
        <w:rPr>
          <w:rFonts w:ascii="Didot" w:hAnsi="Didot"/>
          <w:smallCaps/>
        </w:rPr>
      </w:pPr>
      <w:r>
        <w:rPr>
          <w:rFonts w:ascii="Didot" w:hAnsi="Didot"/>
          <w:smallCaps/>
        </w:rPr>
        <w:t>I</w:t>
      </w:r>
      <w:r w:rsidR="00E6552E" w:rsidRPr="00353BFA">
        <w:rPr>
          <w:rFonts w:ascii="Didot" w:hAnsi="Didot"/>
          <w:smallCaps/>
        </w:rPr>
        <w:t>I.</w:t>
      </w:r>
      <w:r w:rsidR="004B5343" w:rsidRPr="00353BFA">
        <w:rPr>
          <w:rFonts w:ascii="Didot" w:hAnsi="Didot"/>
          <w:smallCaps/>
        </w:rPr>
        <w:t xml:space="preserve"> Unified Sports Background</w:t>
      </w:r>
      <w:r w:rsidR="00E6552E" w:rsidRPr="00353BFA">
        <w:rPr>
          <w:rFonts w:ascii="Didot" w:hAnsi="Didot"/>
          <w:smallCaps/>
        </w:rPr>
        <w:t xml:space="preserve"> </w:t>
      </w:r>
    </w:p>
    <w:p w:rsidR="00E6552E" w:rsidRPr="00353BFA" w:rsidRDefault="004B5343" w:rsidP="00E7711B">
      <w:pPr>
        <w:spacing w:line="480" w:lineRule="auto"/>
        <w:jc w:val="center"/>
        <w:rPr>
          <w:rFonts w:ascii="Didot" w:hAnsi="Didot"/>
          <w:i/>
        </w:rPr>
      </w:pPr>
      <w:r w:rsidRPr="00353BFA">
        <w:rPr>
          <w:rFonts w:ascii="Didot" w:hAnsi="Didot"/>
          <w:i/>
        </w:rPr>
        <w:t>A. History of Unified Sports</w:t>
      </w:r>
    </w:p>
    <w:p w:rsidR="00604374" w:rsidRPr="00353BFA" w:rsidRDefault="00E6552E" w:rsidP="00E7711B">
      <w:pPr>
        <w:spacing w:line="480" w:lineRule="auto"/>
        <w:rPr>
          <w:rFonts w:ascii="Didot" w:hAnsi="Didot"/>
        </w:rPr>
      </w:pPr>
      <w:r w:rsidRPr="00353BFA">
        <w:rPr>
          <w:rFonts w:ascii="Didot" w:hAnsi="Didot"/>
          <w:smallCaps/>
        </w:rPr>
        <w:tab/>
      </w:r>
      <w:r w:rsidR="00604374" w:rsidRPr="00353BFA">
        <w:rPr>
          <w:rFonts w:ascii="Didot" w:hAnsi="Didot"/>
          <w:smallCaps/>
        </w:rPr>
        <w:t>R</w:t>
      </w:r>
      <w:r w:rsidR="00604374" w:rsidRPr="00353BFA">
        <w:rPr>
          <w:rFonts w:ascii="Didot" w:hAnsi="Didot"/>
        </w:rPr>
        <w:t>obert "Beau" Doherty conceived the Unified Sports Program in 1982.</w:t>
      </w:r>
      <w:r w:rsidR="00604374" w:rsidRPr="00353BFA">
        <w:rPr>
          <w:rStyle w:val="FootnoteReference"/>
          <w:rFonts w:ascii="Didot" w:hAnsi="Didot"/>
        </w:rPr>
        <w:footnoteReference w:id="8"/>
      </w:r>
      <w:r w:rsidR="00604374" w:rsidRPr="00353BFA">
        <w:rPr>
          <w:rFonts w:ascii="Didot" w:hAnsi="Didot"/>
        </w:rPr>
        <w:t xml:space="preserve">  Doherty realized that in order for people with intellectual disabilities to be treated as equals and to urge people to end their use of terms like "retarded," people with and without disabilities had to spend time together.</w:t>
      </w:r>
      <w:r w:rsidR="00604374" w:rsidRPr="00353BFA">
        <w:rPr>
          <w:rStyle w:val="FootnoteReference"/>
          <w:rFonts w:ascii="Didot" w:hAnsi="Didot"/>
        </w:rPr>
        <w:footnoteReference w:id="9"/>
      </w:r>
      <w:r w:rsidR="00604374" w:rsidRPr="00353BFA">
        <w:rPr>
          <w:rFonts w:ascii="Didot" w:hAnsi="Didot"/>
        </w:rPr>
        <w:t xml:space="preserve">  Debuting in Massachusetts under the name, "integrated sports," a softball league was created to test the idea of putting athletes with intellectual disabilities with athletes without disabilities.</w:t>
      </w:r>
      <w:r w:rsidR="00604374" w:rsidRPr="00353BFA">
        <w:rPr>
          <w:rStyle w:val="FootnoteReference"/>
          <w:rFonts w:ascii="Didot" w:hAnsi="Didot"/>
        </w:rPr>
        <w:footnoteReference w:id="10"/>
      </w:r>
      <w:r w:rsidR="00604374" w:rsidRPr="00353BFA">
        <w:rPr>
          <w:rFonts w:ascii="Didot" w:hAnsi="Didot"/>
        </w:rPr>
        <w:t xml:space="preserve">  The first league yielded results </w:t>
      </w:r>
      <w:r w:rsidR="004E2BFD">
        <w:rPr>
          <w:rFonts w:ascii="Didot" w:hAnsi="Didot"/>
        </w:rPr>
        <w:t>that would be replicated</w:t>
      </w:r>
      <w:r w:rsidR="00604374" w:rsidRPr="00353BFA">
        <w:rPr>
          <w:rFonts w:ascii="Didot" w:hAnsi="Didot"/>
        </w:rPr>
        <w:t xml:space="preserve"> throughout the years of Unified Sports, improved social skills </w:t>
      </w:r>
      <w:r w:rsidR="004E2BFD">
        <w:rPr>
          <w:rFonts w:ascii="Didot" w:hAnsi="Didot"/>
        </w:rPr>
        <w:t xml:space="preserve">for those with disabilities </w:t>
      </w:r>
      <w:r w:rsidR="00604374" w:rsidRPr="00353BFA">
        <w:rPr>
          <w:rFonts w:ascii="Didot" w:hAnsi="Didot"/>
        </w:rPr>
        <w:t xml:space="preserve">and </w:t>
      </w:r>
      <w:r w:rsidR="004E2BFD">
        <w:rPr>
          <w:rFonts w:ascii="Didot" w:hAnsi="Didot"/>
        </w:rPr>
        <w:t xml:space="preserve">development of </w:t>
      </w:r>
      <w:r w:rsidR="00604374" w:rsidRPr="00353BFA">
        <w:rPr>
          <w:rFonts w:ascii="Didot" w:hAnsi="Didot"/>
        </w:rPr>
        <w:t xml:space="preserve">a distinct camaraderie between </w:t>
      </w:r>
      <w:r w:rsidR="004E2BFD">
        <w:rPr>
          <w:rFonts w:ascii="Didot" w:hAnsi="Didot"/>
        </w:rPr>
        <w:t>those athletes with disabilities and those without disabilities</w:t>
      </w:r>
      <w:r w:rsidR="00604374" w:rsidRPr="00353BFA">
        <w:rPr>
          <w:rFonts w:ascii="Didot" w:hAnsi="Didot"/>
        </w:rPr>
        <w:t>.</w:t>
      </w:r>
      <w:r w:rsidR="00604374" w:rsidRPr="00353BFA">
        <w:rPr>
          <w:rStyle w:val="FootnoteReference"/>
          <w:rFonts w:ascii="Didot" w:hAnsi="Didot"/>
        </w:rPr>
        <w:footnoteReference w:id="11"/>
      </w:r>
      <w:r w:rsidR="00604374" w:rsidRPr="00353BFA">
        <w:rPr>
          <w:rFonts w:ascii="Didot" w:hAnsi="Didot"/>
        </w:rPr>
        <w:t xml:space="preserve">  </w:t>
      </w:r>
    </w:p>
    <w:p w:rsidR="00604374" w:rsidRPr="00353BFA" w:rsidRDefault="00604374" w:rsidP="00E7711B">
      <w:pPr>
        <w:spacing w:line="480" w:lineRule="auto"/>
        <w:rPr>
          <w:rFonts w:ascii="Didot" w:hAnsi="Didot"/>
        </w:rPr>
      </w:pPr>
      <w:r w:rsidRPr="00353BFA">
        <w:rPr>
          <w:rFonts w:ascii="Didot" w:hAnsi="Didot"/>
        </w:rPr>
        <w:tab/>
        <w:t xml:space="preserve">At the 1983 Special Olympics National Conference, the program was brought to the attention of Eunice Kennedy Shriver, </w:t>
      </w:r>
      <w:r w:rsidR="004E2BFD">
        <w:rPr>
          <w:rFonts w:ascii="Didot" w:hAnsi="Didot"/>
        </w:rPr>
        <w:t xml:space="preserve">the </w:t>
      </w:r>
      <w:r w:rsidR="009C1AD7">
        <w:rPr>
          <w:rFonts w:ascii="Didot" w:hAnsi="Didot"/>
        </w:rPr>
        <w:t>founder</w:t>
      </w:r>
      <w:r w:rsidRPr="00353BFA">
        <w:rPr>
          <w:rFonts w:ascii="Didot" w:hAnsi="Didot"/>
        </w:rPr>
        <w:t xml:space="preserve"> of Special Olympics.</w:t>
      </w:r>
      <w:r w:rsidRPr="00353BFA">
        <w:rPr>
          <w:rStyle w:val="FootnoteReference"/>
          <w:rFonts w:ascii="Didot" w:hAnsi="Didot"/>
        </w:rPr>
        <w:footnoteReference w:id="12"/>
      </w:r>
      <w:r w:rsidRPr="00353BFA">
        <w:rPr>
          <w:rFonts w:ascii="Didot" w:hAnsi="Didot"/>
        </w:rPr>
        <w:t xml:space="preserve">  After meeting with Doherty, Shriver approved further research and expansion of the program to six states.</w:t>
      </w:r>
      <w:r w:rsidRPr="00353BFA">
        <w:rPr>
          <w:rStyle w:val="FootnoteReference"/>
          <w:rFonts w:ascii="Didot" w:hAnsi="Didot"/>
        </w:rPr>
        <w:footnoteReference w:id="13"/>
      </w:r>
      <w:r w:rsidRPr="00353BFA">
        <w:rPr>
          <w:rFonts w:ascii="Didot" w:hAnsi="Didot"/>
        </w:rPr>
        <w:t xml:space="preserve">  Now President of Special Olympics Connecticut, Doherty has dedic</w:t>
      </w:r>
      <w:r w:rsidR="004E2BFD">
        <w:rPr>
          <w:rFonts w:ascii="Didot" w:hAnsi="Didot"/>
        </w:rPr>
        <w:t xml:space="preserve">ated </w:t>
      </w:r>
      <w:r w:rsidR="004E2BFD">
        <w:rPr>
          <w:rFonts w:ascii="Didot" w:hAnsi="Didot"/>
        </w:rPr>
        <w:lastRenderedPageBreak/>
        <w:t>himself to Unified Sports.  O</w:t>
      </w:r>
      <w:r w:rsidRPr="00353BFA">
        <w:rPr>
          <w:rFonts w:ascii="Didot" w:hAnsi="Didot"/>
        </w:rPr>
        <w:t>ver 50 percent of schools in the state</w:t>
      </w:r>
      <w:r w:rsidR="004E2BFD">
        <w:rPr>
          <w:rFonts w:ascii="Didot" w:hAnsi="Didot"/>
        </w:rPr>
        <w:t xml:space="preserve"> now</w:t>
      </w:r>
      <w:r w:rsidRPr="00353BFA">
        <w:rPr>
          <w:rFonts w:ascii="Didot" w:hAnsi="Didot"/>
        </w:rPr>
        <w:t xml:space="preserve"> </w:t>
      </w:r>
      <w:r w:rsidR="004E2BFD">
        <w:rPr>
          <w:rFonts w:ascii="Didot" w:hAnsi="Didot"/>
        </w:rPr>
        <w:t>take part in the program,</w:t>
      </w:r>
      <w:r w:rsidRPr="00353BFA">
        <w:rPr>
          <w:rFonts w:ascii="Didot" w:hAnsi="Didot"/>
        </w:rPr>
        <w:t xml:space="preserve"> and the number is rising each year.</w:t>
      </w:r>
      <w:r w:rsidRPr="00353BFA">
        <w:rPr>
          <w:rStyle w:val="FootnoteReference"/>
          <w:rFonts w:ascii="Didot" w:hAnsi="Didot"/>
        </w:rPr>
        <w:footnoteReference w:id="14"/>
      </w:r>
    </w:p>
    <w:p w:rsidR="004B5343" w:rsidRPr="00353BFA" w:rsidRDefault="00604374" w:rsidP="00E7711B">
      <w:pPr>
        <w:spacing w:line="480" w:lineRule="auto"/>
        <w:rPr>
          <w:rFonts w:ascii="Didot" w:hAnsi="Didot"/>
        </w:rPr>
      </w:pPr>
      <w:r w:rsidRPr="00353BFA">
        <w:rPr>
          <w:rFonts w:ascii="Didot" w:hAnsi="Didot"/>
        </w:rPr>
        <w:tab/>
        <w:t>By 1988, several states had organized local Unified Sports programs in basketball, soccer, volleyball and softball.</w:t>
      </w:r>
      <w:r w:rsidRPr="00353BFA">
        <w:rPr>
          <w:rStyle w:val="FootnoteReference"/>
          <w:rFonts w:ascii="Didot" w:hAnsi="Didot"/>
        </w:rPr>
        <w:footnoteReference w:id="15"/>
      </w:r>
      <w:r w:rsidRPr="00353BFA">
        <w:rPr>
          <w:rFonts w:ascii="Didot" w:hAnsi="Didot"/>
        </w:rPr>
        <w:t xml:space="preserve">  Upon seeing the results with a larger sample size, Shriver announced the worldwide implementation of Unified Sports as an official Special Olympics program in 1989.</w:t>
      </w:r>
      <w:r w:rsidRPr="00353BFA">
        <w:rPr>
          <w:rStyle w:val="FootnoteReference"/>
          <w:rFonts w:ascii="Didot" w:hAnsi="Didot"/>
        </w:rPr>
        <w:footnoteReference w:id="16"/>
      </w:r>
      <w:r w:rsidRPr="00353BFA">
        <w:rPr>
          <w:rFonts w:ascii="Didot" w:hAnsi="Didot"/>
        </w:rPr>
        <w:t xml:space="preserve">  </w:t>
      </w:r>
    </w:p>
    <w:p w:rsidR="00604374" w:rsidRPr="00353BFA" w:rsidRDefault="004B5343" w:rsidP="00E7711B">
      <w:pPr>
        <w:spacing w:line="480" w:lineRule="auto"/>
        <w:jc w:val="center"/>
        <w:rPr>
          <w:rFonts w:ascii="Didot" w:hAnsi="Didot"/>
          <w:i/>
        </w:rPr>
      </w:pPr>
      <w:r w:rsidRPr="00353BFA">
        <w:rPr>
          <w:rFonts w:ascii="Didot" w:hAnsi="Didot"/>
          <w:i/>
        </w:rPr>
        <w:t>B. What is Unified Sports?</w:t>
      </w:r>
    </w:p>
    <w:p w:rsidR="008630DC" w:rsidRPr="00353BFA" w:rsidRDefault="00604374" w:rsidP="00E7711B">
      <w:pPr>
        <w:spacing w:line="480" w:lineRule="auto"/>
        <w:rPr>
          <w:rFonts w:ascii="Didot" w:hAnsi="Didot"/>
        </w:rPr>
      </w:pPr>
      <w:r w:rsidRPr="00353BFA">
        <w:rPr>
          <w:rFonts w:ascii="Didot" w:hAnsi="Didot"/>
          <w:smallCaps/>
        </w:rPr>
        <w:tab/>
      </w:r>
      <w:r w:rsidR="00E6552E" w:rsidRPr="00353BFA">
        <w:rPr>
          <w:rFonts w:ascii="Didot" w:hAnsi="Didot"/>
        </w:rPr>
        <w:t xml:space="preserve">Special Olympics </w:t>
      </w:r>
      <w:r w:rsidR="00A84D5A" w:rsidRPr="00353BFA">
        <w:rPr>
          <w:rFonts w:ascii="Didot" w:hAnsi="Didot"/>
        </w:rPr>
        <w:t xml:space="preserve">International </w:t>
      </w:r>
      <w:r w:rsidR="00C94C0A" w:rsidRPr="00353BFA">
        <w:rPr>
          <w:rFonts w:ascii="Didot" w:hAnsi="Didot"/>
        </w:rPr>
        <w:t>offers</w:t>
      </w:r>
      <w:r w:rsidR="00E6552E" w:rsidRPr="00353BFA">
        <w:rPr>
          <w:rFonts w:ascii="Didot" w:hAnsi="Didot"/>
        </w:rPr>
        <w:t xml:space="preserve"> athletic opportunities for children and adult athletes with intellectual disabilities year-round, around the world.</w:t>
      </w:r>
      <w:r w:rsidR="00E6552E" w:rsidRPr="00353BFA">
        <w:rPr>
          <w:rStyle w:val="FootnoteReference"/>
          <w:rFonts w:ascii="Didot" w:hAnsi="Didot"/>
        </w:rPr>
        <w:footnoteReference w:id="17"/>
      </w:r>
      <w:r w:rsidR="00E6552E" w:rsidRPr="00353BFA">
        <w:rPr>
          <w:rFonts w:ascii="Didot" w:hAnsi="Didot"/>
        </w:rPr>
        <w:t xml:space="preserve">  Athletes are eligible for participation in Special Olympics training and events as long as they are 8 years of age and have been identified as a person with an intellectual disability by an agency or professional.</w:t>
      </w:r>
      <w:r w:rsidR="00E6552E" w:rsidRPr="00353BFA">
        <w:rPr>
          <w:rStyle w:val="FootnoteReference"/>
          <w:rFonts w:ascii="Didot" w:hAnsi="Didot"/>
        </w:rPr>
        <w:footnoteReference w:id="18"/>
      </w:r>
      <w:r w:rsidR="00E6552E" w:rsidRPr="00353BFA">
        <w:rPr>
          <w:rFonts w:ascii="Didot" w:hAnsi="Didot"/>
        </w:rPr>
        <w:t xml:space="preserve">  </w:t>
      </w:r>
    </w:p>
    <w:p w:rsidR="00A23287" w:rsidRPr="00353BFA" w:rsidRDefault="00E6552E" w:rsidP="00E7711B">
      <w:pPr>
        <w:spacing w:line="480" w:lineRule="auto"/>
        <w:ind w:firstLine="720"/>
        <w:rPr>
          <w:rFonts w:ascii="Didot" w:hAnsi="Didot"/>
        </w:rPr>
      </w:pPr>
      <w:r w:rsidRPr="00353BFA">
        <w:rPr>
          <w:rFonts w:ascii="Didot" w:hAnsi="Didot"/>
        </w:rPr>
        <w:t xml:space="preserve">Unified Sports </w:t>
      </w:r>
      <w:r w:rsidR="008630DC" w:rsidRPr="00353BFA">
        <w:rPr>
          <w:rFonts w:ascii="Didot" w:hAnsi="Didot"/>
        </w:rPr>
        <w:t xml:space="preserve">is a </w:t>
      </w:r>
      <w:r w:rsidRPr="00353BFA">
        <w:rPr>
          <w:rFonts w:ascii="Didot" w:hAnsi="Didot"/>
        </w:rPr>
        <w:t xml:space="preserve">program </w:t>
      </w:r>
      <w:r w:rsidR="008630DC" w:rsidRPr="00353BFA">
        <w:rPr>
          <w:rFonts w:ascii="Didot" w:hAnsi="Didot"/>
        </w:rPr>
        <w:t>that was</w:t>
      </w:r>
      <w:r w:rsidRPr="00353BFA">
        <w:rPr>
          <w:rFonts w:ascii="Didot" w:hAnsi="Didot"/>
        </w:rPr>
        <w:t xml:space="preserve"> </w:t>
      </w:r>
      <w:r w:rsidR="00C94C0A" w:rsidRPr="00353BFA">
        <w:rPr>
          <w:rFonts w:ascii="Didot" w:hAnsi="Didot"/>
        </w:rPr>
        <w:t>instituted</w:t>
      </w:r>
      <w:r w:rsidRPr="00353BFA">
        <w:rPr>
          <w:rFonts w:ascii="Didot" w:hAnsi="Didot"/>
        </w:rPr>
        <w:t xml:space="preserve"> th</w:t>
      </w:r>
      <w:r w:rsidR="00064495" w:rsidRPr="00353BFA">
        <w:rPr>
          <w:rFonts w:ascii="Didot" w:hAnsi="Didot"/>
        </w:rPr>
        <w:t xml:space="preserve">roughout the world in 1989 in an effort </w:t>
      </w:r>
      <w:r w:rsidRPr="00353BFA">
        <w:rPr>
          <w:rFonts w:ascii="Didot" w:hAnsi="Didot"/>
        </w:rPr>
        <w:t xml:space="preserve">to </w:t>
      </w:r>
      <w:r w:rsidR="00064495" w:rsidRPr="00353BFA">
        <w:rPr>
          <w:rFonts w:ascii="Didot" w:hAnsi="Didot"/>
        </w:rPr>
        <w:t xml:space="preserve">encourage connection and socialization amongst </w:t>
      </w:r>
      <w:r w:rsidRPr="00353BFA">
        <w:rPr>
          <w:rFonts w:ascii="Didot" w:hAnsi="Didot"/>
        </w:rPr>
        <w:t>young people with and without intellectual disabilities.</w:t>
      </w:r>
      <w:r w:rsidR="00064495" w:rsidRPr="00353BFA">
        <w:rPr>
          <w:rStyle w:val="FootnoteReference"/>
          <w:rFonts w:ascii="Didot" w:hAnsi="Didot"/>
        </w:rPr>
        <w:footnoteReference w:id="19"/>
      </w:r>
      <w:r w:rsidR="00064495" w:rsidRPr="00353BFA">
        <w:rPr>
          <w:rFonts w:ascii="Didot" w:hAnsi="Didot"/>
        </w:rPr>
        <w:t xml:space="preserve"> </w:t>
      </w:r>
      <w:r w:rsidRPr="00353BFA">
        <w:rPr>
          <w:rFonts w:ascii="Didot" w:hAnsi="Didot"/>
        </w:rPr>
        <w:t xml:space="preserve"> </w:t>
      </w:r>
      <w:r w:rsidR="00AF144D" w:rsidRPr="00353BFA">
        <w:rPr>
          <w:rFonts w:ascii="Didot" w:hAnsi="Didot"/>
        </w:rPr>
        <w:t xml:space="preserve">The </w:t>
      </w:r>
      <w:r w:rsidR="00317297" w:rsidRPr="00353BFA">
        <w:rPr>
          <w:rFonts w:ascii="Didot" w:hAnsi="Didot"/>
        </w:rPr>
        <w:t>Unified Sports program combine</w:t>
      </w:r>
      <w:r w:rsidR="00AF144D" w:rsidRPr="00353BFA">
        <w:rPr>
          <w:rFonts w:ascii="Didot" w:hAnsi="Didot"/>
        </w:rPr>
        <w:t>s</w:t>
      </w:r>
      <w:r w:rsidR="00317297" w:rsidRPr="00353BFA">
        <w:rPr>
          <w:rFonts w:ascii="Didot" w:hAnsi="Didot"/>
        </w:rPr>
        <w:t xml:space="preserve"> similar numbers of athletes with intellectual disabilities and those without on athletic teams for training and competitive events against other Unified teams.</w:t>
      </w:r>
      <w:r w:rsidR="00317297" w:rsidRPr="00353BFA">
        <w:rPr>
          <w:rStyle w:val="FootnoteReference"/>
          <w:rFonts w:ascii="Didot" w:hAnsi="Didot"/>
        </w:rPr>
        <w:footnoteReference w:id="20"/>
      </w:r>
      <w:r w:rsidR="00317297" w:rsidRPr="00353BFA">
        <w:rPr>
          <w:rFonts w:ascii="Didot" w:hAnsi="Didot"/>
        </w:rPr>
        <w:t xml:space="preserve"> </w:t>
      </w:r>
    </w:p>
    <w:p w:rsidR="00A23287" w:rsidRPr="00353BFA" w:rsidRDefault="00A23287" w:rsidP="00E7711B">
      <w:pPr>
        <w:spacing w:line="480" w:lineRule="auto"/>
        <w:ind w:firstLine="720"/>
        <w:rPr>
          <w:rFonts w:ascii="Didot" w:hAnsi="Didot"/>
        </w:rPr>
      </w:pPr>
      <w:r w:rsidRPr="00353BFA">
        <w:rPr>
          <w:rFonts w:ascii="Didot" w:hAnsi="Didot"/>
        </w:rPr>
        <w:t xml:space="preserve">Unified Sports teams allow for athletes with and without disabilities to experience each other's capabilities, build friendships, and promote the inclusion of all persons in the arena of sport.  In 2001, an evaluation of the Unified Sports program as a </w:t>
      </w:r>
      <w:r w:rsidRPr="00353BFA">
        <w:rPr>
          <w:rFonts w:ascii="Didot" w:hAnsi="Didot"/>
        </w:rPr>
        <w:lastRenderedPageBreak/>
        <w:t>whole explained the combined goals of "improving self-esteem and self-confidence among athletes" with intellectual disabilities, while at the same time "promoting social acceptance among athletes" without intellectual disabilities.</w:t>
      </w:r>
      <w:r w:rsidRPr="00353BFA">
        <w:rPr>
          <w:rStyle w:val="FootnoteReference"/>
          <w:rFonts w:ascii="Didot" w:hAnsi="Didot"/>
        </w:rPr>
        <w:footnoteReference w:id="21"/>
      </w:r>
      <w:r w:rsidRPr="00353BFA">
        <w:rPr>
          <w:rFonts w:ascii="Didot" w:hAnsi="Didot"/>
        </w:rPr>
        <w:t xml:space="preserve"> </w:t>
      </w:r>
    </w:p>
    <w:p w:rsidR="00317297" w:rsidRPr="00353BFA" w:rsidRDefault="00317297" w:rsidP="00E7711B">
      <w:pPr>
        <w:spacing w:line="480" w:lineRule="auto"/>
        <w:ind w:firstLine="720"/>
        <w:rPr>
          <w:rFonts w:ascii="Didot" w:hAnsi="Didot"/>
        </w:rPr>
      </w:pPr>
      <w:r w:rsidRPr="00353BFA">
        <w:rPr>
          <w:rFonts w:ascii="Didot" w:hAnsi="Didot"/>
        </w:rPr>
        <w:t>An evaluation of Unified Sports in Europe</w:t>
      </w:r>
      <w:r w:rsidR="00A23287" w:rsidRPr="00353BFA">
        <w:rPr>
          <w:rFonts w:ascii="Didot" w:hAnsi="Didot"/>
        </w:rPr>
        <w:t>, published in 2010,</w:t>
      </w:r>
      <w:r w:rsidRPr="00353BFA">
        <w:rPr>
          <w:rFonts w:ascii="Didot" w:hAnsi="Didot"/>
        </w:rPr>
        <w:t xml:space="preserve"> </w:t>
      </w:r>
      <w:r w:rsidR="004E2BFD">
        <w:rPr>
          <w:rFonts w:ascii="Didot" w:hAnsi="Didot"/>
        </w:rPr>
        <w:t>by</w:t>
      </w:r>
      <w:r w:rsidRPr="00353BFA">
        <w:rPr>
          <w:rFonts w:ascii="Didot" w:hAnsi="Didot"/>
        </w:rPr>
        <w:t xml:space="preserve"> the University of Ulster explained that Unified Sports provide "a forum for young people with intellectual disabilities to connect with their wider community and meet with other young people around a shared interest in sports."</w:t>
      </w:r>
      <w:r w:rsidRPr="00353BFA">
        <w:rPr>
          <w:rStyle w:val="FootnoteReference"/>
          <w:rFonts w:ascii="Didot" w:hAnsi="Didot"/>
        </w:rPr>
        <w:footnoteReference w:id="22"/>
      </w:r>
      <w:r w:rsidRPr="00353BFA">
        <w:rPr>
          <w:rFonts w:ascii="Didot" w:hAnsi="Didot"/>
        </w:rPr>
        <w:t xml:space="preserve">  </w:t>
      </w:r>
    </w:p>
    <w:p w:rsidR="004B5343" w:rsidRPr="00353BFA" w:rsidRDefault="00E6552E" w:rsidP="00E7711B">
      <w:pPr>
        <w:spacing w:line="480" w:lineRule="auto"/>
        <w:rPr>
          <w:rFonts w:ascii="Didot" w:hAnsi="Didot"/>
        </w:rPr>
      </w:pPr>
      <w:r w:rsidRPr="00353BFA">
        <w:rPr>
          <w:rFonts w:ascii="Didot" w:hAnsi="Didot"/>
        </w:rPr>
        <w:tab/>
      </w:r>
      <w:r w:rsidR="00A23287" w:rsidRPr="00353BFA">
        <w:rPr>
          <w:rFonts w:ascii="Didot" w:hAnsi="Didot"/>
        </w:rPr>
        <w:t xml:space="preserve">Without a doubt, the </w:t>
      </w:r>
      <w:r w:rsidRPr="00353BFA">
        <w:rPr>
          <w:rFonts w:ascii="Didot" w:hAnsi="Didot"/>
        </w:rPr>
        <w:t>Unified Sports program ha</w:t>
      </w:r>
      <w:r w:rsidR="00A23287" w:rsidRPr="00353BFA">
        <w:rPr>
          <w:rFonts w:ascii="Didot" w:hAnsi="Didot"/>
        </w:rPr>
        <w:t>s</w:t>
      </w:r>
      <w:r w:rsidRPr="00353BFA">
        <w:rPr>
          <w:rFonts w:ascii="Didot" w:hAnsi="Didot"/>
        </w:rPr>
        <w:t xml:space="preserve"> provided </w:t>
      </w:r>
      <w:r w:rsidR="00C902F5" w:rsidRPr="00353BFA">
        <w:rPr>
          <w:rFonts w:ascii="Didot" w:hAnsi="Didot"/>
        </w:rPr>
        <w:t>thousands</w:t>
      </w:r>
      <w:r w:rsidRPr="00353BFA">
        <w:rPr>
          <w:rFonts w:ascii="Didot" w:hAnsi="Didot"/>
        </w:rPr>
        <w:t xml:space="preserve"> of opportunities for young people to connect throughout the world.  In 2010, over 520,000 athletes and partners participated in Unified Sports around the world.</w:t>
      </w:r>
      <w:r w:rsidR="006D2EC1">
        <w:rPr>
          <w:rStyle w:val="FootnoteReference"/>
          <w:rFonts w:ascii="Didot" w:hAnsi="Didot"/>
        </w:rPr>
        <w:footnoteReference w:id="23"/>
      </w:r>
      <w:r w:rsidRPr="00353BFA">
        <w:rPr>
          <w:rFonts w:ascii="Didot" w:hAnsi="Didot"/>
        </w:rPr>
        <w:t xml:space="preserve">  </w:t>
      </w:r>
      <w:r w:rsidR="00317297" w:rsidRPr="00353BFA">
        <w:rPr>
          <w:rFonts w:ascii="Didot" w:hAnsi="Didot"/>
        </w:rPr>
        <w:t>However, i</w:t>
      </w:r>
      <w:r w:rsidRPr="00353BFA">
        <w:rPr>
          <w:rFonts w:ascii="Didot" w:hAnsi="Didot"/>
        </w:rPr>
        <w:t xml:space="preserve">t is </w:t>
      </w:r>
      <w:r w:rsidR="00317297" w:rsidRPr="00353BFA">
        <w:rPr>
          <w:rFonts w:ascii="Didot" w:hAnsi="Didot"/>
        </w:rPr>
        <w:t xml:space="preserve">also very </w:t>
      </w:r>
      <w:r w:rsidRPr="00353BFA">
        <w:rPr>
          <w:rFonts w:ascii="Didot" w:hAnsi="Didot"/>
        </w:rPr>
        <w:t xml:space="preserve">important to </w:t>
      </w:r>
      <w:r w:rsidR="0081779E" w:rsidRPr="00353BFA">
        <w:rPr>
          <w:rFonts w:ascii="Didot" w:hAnsi="Didot"/>
        </w:rPr>
        <w:t>recognize</w:t>
      </w:r>
      <w:r w:rsidRPr="00353BFA">
        <w:rPr>
          <w:rFonts w:ascii="Didot" w:hAnsi="Didot"/>
        </w:rPr>
        <w:t xml:space="preserve"> that Unified Sports does not replace other Special Olympics programs.  Athletes still have the choice to participate in programs with </w:t>
      </w:r>
      <w:r w:rsidR="00C94C0A" w:rsidRPr="00353BFA">
        <w:rPr>
          <w:rFonts w:ascii="Didot" w:hAnsi="Didot"/>
        </w:rPr>
        <w:t xml:space="preserve">only athletes with disabilities, or participate in </w:t>
      </w:r>
      <w:r w:rsidR="00CB13A9" w:rsidRPr="00353BFA">
        <w:rPr>
          <w:rFonts w:ascii="Didot" w:hAnsi="Didot"/>
        </w:rPr>
        <w:t>both programs</w:t>
      </w:r>
      <w:r w:rsidRPr="00353BFA">
        <w:rPr>
          <w:rFonts w:ascii="Didot" w:hAnsi="Didot"/>
        </w:rPr>
        <w:t>.</w:t>
      </w:r>
      <w:r w:rsidR="0081779E" w:rsidRPr="00353BFA">
        <w:rPr>
          <w:rStyle w:val="FootnoteReference"/>
          <w:rFonts w:ascii="Didot" w:hAnsi="Didot"/>
        </w:rPr>
        <w:footnoteReference w:id="24"/>
      </w:r>
      <w:r w:rsidR="0081779E" w:rsidRPr="00353BFA">
        <w:rPr>
          <w:rFonts w:ascii="Didot" w:hAnsi="Didot"/>
        </w:rPr>
        <w:t xml:space="preserve"> </w:t>
      </w:r>
      <w:r w:rsidRPr="00353BFA">
        <w:rPr>
          <w:rFonts w:ascii="Didot" w:hAnsi="Didot"/>
        </w:rPr>
        <w:t xml:space="preserve"> </w:t>
      </w:r>
    </w:p>
    <w:p w:rsidR="00E6552E" w:rsidRPr="00353BFA" w:rsidRDefault="004B5343" w:rsidP="00E7711B">
      <w:pPr>
        <w:spacing w:line="480" w:lineRule="auto"/>
        <w:jc w:val="center"/>
        <w:rPr>
          <w:rFonts w:ascii="Didot" w:hAnsi="Didot"/>
          <w:i/>
        </w:rPr>
      </w:pPr>
      <w:r w:rsidRPr="00353BFA">
        <w:rPr>
          <w:rFonts w:ascii="Didot" w:hAnsi="Didot"/>
          <w:i/>
        </w:rPr>
        <w:t>C. Who are the Unified Athletes?</w:t>
      </w:r>
    </w:p>
    <w:p w:rsidR="00E6552E" w:rsidRPr="00353BFA" w:rsidRDefault="004E2BFD" w:rsidP="00E7711B">
      <w:pPr>
        <w:spacing w:line="480" w:lineRule="auto"/>
        <w:rPr>
          <w:rFonts w:ascii="Didot" w:hAnsi="Didot"/>
        </w:rPr>
      </w:pPr>
      <w:r>
        <w:rPr>
          <w:rFonts w:ascii="Didot" w:hAnsi="Didot"/>
        </w:rPr>
        <w:tab/>
        <w:t>On the whole,</w:t>
      </w:r>
      <w:r w:rsidR="00A23287" w:rsidRPr="00353BFA">
        <w:rPr>
          <w:rFonts w:ascii="Didot" w:hAnsi="Didot"/>
        </w:rPr>
        <w:t xml:space="preserve"> </w:t>
      </w:r>
      <w:r w:rsidR="00E6552E" w:rsidRPr="00353BFA">
        <w:rPr>
          <w:rFonts w:ascii="Didot" w:hAnsi="Didot"/>
        </w:rPr>
        <w:t>Unified Sports teams are made up of higher</w:t>
      </w:r>
      <w:r w:rsidR="00A23287" w:rsidRPr="00353BFA">
        <w:rPr>
          <w:rFonts w:ascii="Didot" w:hAnsi="Didot"/>
        </w:rPr>
        <w:t>-</w:t>
      </w:r>
      <w:r w:rsidR="00E6552E" w:rsidRPr="00353BFA">
        <w:rPr>
          <w:rFonts w:ascii="Didot" w:hAnsi="Didot"/>
        </w:rPr>
        <w:t xml:space="preserve">ability athletes.  </w:t>
      </w:r>
      <w:r>
        <w:rPr>
          <w:rFonts w:ascii="Didot" w:hAnsi="Didot"/>
        </w:rPr>
        <w:t>For</w:t>
      </w:r>
      <w:r w:rsidR="004C6B87" w:rsidRPr="00353BFA">
        <w:rPr>
          <w:rFonts w:ascii="Didot" w:hAnsi="Didot"/>
        </w:rPr>
        <w:t xml:space="preserve"> the future, Special Olympics International has recognized it may be necessary to adapt Unified Sports </w:t>
      </w:r>
      <w:r w:rsidR="00A45787" w:rsidRPr="00353BFA">
        <w:rPr>
          <w:rFonts w:ascii="Didot" w:hAnsi="Didot"/>
        </w:rPr>
        <w:t xml:space="preserve">programs </w:t>
      </w:r>
      <w:r w:rsidR="004C6B87" w:rsidRPr="00353BFA">
        <w:rPr>
          <w:rFonts w:ascii="Didot" w:hAnsi="Didot"/>
        </w:rPr>
        <w:t xml:space="preserve">to encourage different levels </w:t>
      </w:r>
      <w:r w:rsidR="00A23287" w:rsidRPr="00353BFA">
        <w:rPr>
          <w:rFonts w:ascii="Didot" w:hAnsi="Didot"/>
        </w:rPr>
        <w:t xml:space="preserve">of competition </w:t>
      </w:r>
      <w:r w:rsidR="004C6B87" w:rsidRPr="00353BFA">
        <w:rPr>
          <w:rFonts w:ascii="Didot" w:hAnsi="Didot"/>
        </w:rPr>
        <w:t xml:space="preserve">to accommodate </w:t>
      </w:r>
      <w:r w:rsidR="004C6B87" w:rsidRPr="00353BFA">
        <w:rPr>
          <w:rFonts w:ascii="Didot" w:hAnsi="Didot"/>
        </w:rPr>
        <w:lastRenderedPageBreak/>
        <w:t>the differing abilities of Special Olympians.</w:t>
      </w:r>
      <w:r w:rsidR="004C6B87" w:rsidRPr="00353BFA">
        <w:rPr>
          <w:rStyle w:val="FootnoteReference"/>
          <w:rFonts w:ascii="Didot" w:hAnsi="Didot"/>
        </w:rPr>
        <w:footnoteReference w:id="25"/>
      </w:r>
      <w:r w:rsidR="004C6B87" w:rsidRPr="00353BFA">
        <w:rPr>
          <w:rFonts w:ascii="Didot" w:hAnsi="Didot"/>
        </w:rPr>
        <w:t xml:space="preserve">  </w:t>
      </w:r>
      <w:r w:rsidR="00A23287" w:rsidRPr="00353BFA">
        <w:rPr>
          <w:rFonts w:ascii="Didot" w:hAnsi="Didot"/>
        </w:rPr>
        <w:t>C</w:t>
      </w:r>
      <w:r w:rsidR="004C6B87" w:rsidRPr="00353BFA">
        <w:rPr>
          <w:rFonts w:ascii="Didot" w:hAnsi="Didot"/>
        </w:rPr>
        <w:t xml:space="preserve">urrently, </w:t>
      </w:r>
      <w:r>
        <w:rPr>
          <w:rFonts w:ascii="Didot" w:hAnsi="Didot"/>
        </w:rPr>
        <w:t xml:space="preserve">Special Olympics has set </w:t>
      </w:r>
      <w:r w:rsidR="00E6552E" w:rsidRPr="00353BFA">
        <w:rPr>
          <w:rFonts w:ascii="Didot" w:hAnsi="Didot"/>
        </w:rPr>
        <w:t xml:space="preserve">the following rules for Unified Sports: </w:t>
      </w:r>
    </w:p>
    <w:p w:rsidR="00E6552E" w:rsidRPr="00353BFA" w:rsidRDefault="00E6552E" w:rsidP="00E7711B">
      <w:pPr>
        <w:ind w:left="720" w:right="720"/>
        <w:rPr>
          <w:rFonts w:ascii="Didot" w:hAnsi="Didot"/>
        </w:rPr>
      </w:pPr>
      <w:r w:rsidRPr="00353BFA">
        <w:rPr>
          <w:rFonts w:ascii="Didot" w:hAnsi="Didot"/>
        </w:rPr>
        <w:t>1) A roster containing proportionate numbers of athletes and partners.</w:t>
      </w:r>
    </w:p>
    <w:p w:rsidR="00E6552E" w:rsidRPr="00353BFA" w:rsidRDefault="00E6552E" w:rsidP="00E7711B">
      <w:pPr>
        <w:ind w:left="720" w:right="720"/>
        <w:rPr>
          <w:rFonts w:ascii="Didot" w:hAnsi="Didot"/>
        </w:rPr>
      </w:pPr>
      <w:r w:rsidRPr="00353BFA">
        <w:rPr>
          <w:rFonts w:ascii="Didot" w:hAnsi="Didot"/>
        </w:rPr>
        <w:t xml:space="preserve">2) A line-up during the competition in which half of the participants are athletes and half of the participants are partners. </w:t>
      </w:r>
    </w:p>
    <w:p w:rsidR="00E6552E" w:rsidRPr="00353BFA" w:rsidRDefault="00E6552E" w:rsidP="00E7711B">
      <w:pPr>
        <w:ind w:left="720" w:right="720"/>
        <w:rPr>
          <w:rFonts w:ascii="Didot" w:hAnsi="Didot"/>
        </w:rPr>
      </w:pPr>
      <w:r w:rsidRPr="00353BFA">
        <w:rPr>
          <w:rFonts w:ascii="Didot" w:hAnsi="Didot"/>
        </w:rPr>
        <w:t xml:space="preserve">3) Teams are </w:t>
      </w:r>
      <w:proofErr w:type="spellStart"/>
      <w:r w:rsidRPr="00353BFA">
        <w:rPr>
          <w:rFonts w:ascii="Didot" w:hAnsi="Didot"/>
        </w:rPr>
        <w:t>divisioned</w:t>
      </w:r>
      <w:proofErr w:type="spellEnd"/>
      <w:r w:rsidRPr="00353BFA">
        <w:rPr>
          <w:rFonts w:ascii="Didot" w:hAnsi="Didot"/>
        </w:rPr>
        <w:t xml:space="preserve"> for competition based primarily on ability. </w:t>
      </w:r>
    </w:p>
    <w:p w:rsidR="00E6552E" w:rsidRPr="00353BFA" w:rsidRDefault="00E6552E" w:rsidP="00E7711B">
      <w:pPr>
        <w:ind w:left="720" w:right="720"/>
        <w:rPr>
          <w:rFonts w:ascii="Didot" w:hAnsi="Didot"/>
        </w:rPr>
      </w:pPr>
      <w:r w:rsidRPr="00353BFA">
        <w:rPr>
          <w:rFonts w:ascii="Didot" w:hAnsi="Didot"/>
        </w:rPr>
        <w:t>4) All individuals on the team receive Special Olympics awards.</w:t>
      </w:r>
    </w:p>
    <w:p w:rsidR="00E6552E" w:rsidRPr="00353BFA" w:rsidRDefault="00E6552E" w:rsidP="00E7711B">
      <w:pPr>
        <w:ind w:left="720" w:right="720"/>
        <w:rPr>
          <w:rFonts w:ascii="Didot" w:hAnsi="Didot"/>
        </w:rPr>
      </w:pPr>
      <w:r w:rsidRPr="00353BFA">
        <w:rPr>
          <w:rFonts w:ascii="Didot" w:hAnsi="Didot"/>
        </w:rPr>
        <w:t>5) An adult, non-playing coach for team sports.</w:t>
      </w:r>
      <w:r w:rsidRPr="00353BFA">
        <w:rPr>
          <w:rStyle w:val="FootnoteReference"/>
          <w:rFonts w:ascii="Didot" w:hAnsi="Didot"/>
        </w:rPr>
        <w:footnoteReference w:id="26"/>
      </w:r>
    </w:p>
    <w:p w:rsidR="007245BE" w:rsidRPr="00353BFA" w:rsidRDefault="007245BE" w:rsidP="00E7711B">
      <w:pPr>
        <w:spacing w:line="480" w:lineRule="auto"/>
        <w:rPr>
          <w:rFonts w:ascii="Didot" w:hAnsi="Didot"/>
        </w:rPr>
      </w:pPr>
    </w:p>
    <w:p w:rsidR="00A23287" w:rsidRPr="00353BFA" w:rsidRDefault="00E6552E" w:rsidP="00E7711B">
      <w:pPr>
        <w:spacing w:line="480" w:lineRule="auto"/>
        <w:ind w:firstLine="720"/>
        <w:rPr>
          <w:rFonts w:ascii="Didot" w:hAnsi="Didot"/>
        </w:rPr>
      </w:pPr>
      <w:r w:rsidRPr="00353BFA">
        <w:rPr>
          <w:rFonts w:ascii="Didot" w:hAnsi="Didot"/>
        </w:rPr>
        <w:t>In addition to these rules, the Unified Sports Handbook encourages teams to be made up of athletes and partners of similar ages.</w:t>
      </w:r>
      <w:r w:rsidRPr="00353BFA">
        <w:rPr>
          <w:rStyle w:val="FootnoteReference"/>
          <w:rFonts w:ascii="Didot" w:hAnsi="Didot"/>
        </w:rPr>
        <w:footnoteReference w:id="27"/>
      </w:r>
      <w:r w:rsidRPr="00353BFA">
        <w:rPr>
          <w:rFonts w:ascii="Didot" w:hAnsi="Didot"/>
        </w:rPr>
        <w:t xml:space="preserve">  While inclusion is the goal of Unified Sports, safety must remain a </w:t>
      </w:r>
      <w:r w:rsidR="00FC5CF5" w:rsidRPr="00353BFA">
        <w:rPr>
          <w:rFonts w:ascii="Didot" w:hAnsi="Didot"/>
        </w:rPr>
        <w:t>primary</w:t>
      </w:r>
      <w:r w:rsidRPr="00353BFA">
        <w:rPr>
          <w:rFonts w:ascii="Didot" w:hAnsi="Didot"/>
        </w:rPr>
        <w:t xml:space="preserve"> concern.</w:t>
      </w:r>
      <w:r w:rsidRPr="00353BFA">
        <w:rPr>
          <w:rStyle w:val="FootnoteReference"/>
          <w:rFonts w:ascii="Didot" w:hAnsi="Didot"/>
        </w:rPr>
        <w:footnoteReference w:id="28"/>
      </w:r>
      <w:r w:rsidRPr="00353BFA">
        <w:rPr>
          <w:rFonts w:ascii="Didot" w:hAnsi="Didot"/>
        </w:rPr>
        <w:t xml:space="preserve">  Thus, the make-up of Unified Sports teams take</w:t>
      </w:r>
      <w:r w:rsidR="00A23287" w:rsidRPr="00353BFA">
        <w:rPr>
          <w:rFonts w:ascii="Didot" w:hAnsi="Didot"/>
        </w:rPr>
        <w:t>s</w:t>
      </w:r>
      <w:r w:rsidRPr="00353BFA">
        <w:rPr>
          <w:rFonts w:ascii="Didot" w:hAnsi="Didot"/>
        </w:rPr>
        <w:t xml:space="preserve"> into account age and ability levels of the athletes</w:t>
      </w:r>
      <w:r w:rsidR="00FC5CF5" w:rsidRPr="00353BFA">
        <w:rPr>
          <w:rFonts w:ascii="Didot" w:hAnsi="Didot"/>
        </w:rPr>
        <w:t xml:space="preserve"> and partners</w:t>
      </w:r>
      <w:r w:rsidRPr="00353BFA">
        <w:rPr>
          <w:rFonts w:ascii="Didot" w:hAnsi="Didot"/>
        </w:rPr>
        <w:t>.</w:t>
      </w:r>
      <w:r w:rsidR="00A45787" w:rsidRPr="00353BFA">
        <w:rPr>
          <w:rStyle w:val="FootnoteReference"/>
          <w:rFonts w:ascii="Didot" w:hAnsi="Didot"/>
        </w:rPr>
        <w:footnoteReference w:id="29"/>
      </w:r>
      <w:r w:rsidRPr="00353BFA">
        <w:rPr>
          <w:rFonts w:ascii="Didot" w:hAnsi="Didot"/>
        </w:rPr>
        <w:t xml:space="preserve">  </w:t>
      </w:r>
    </w:p>
    <w:p w:rsidR="00E6552E" w:rsidRPr="00353BFA" w:rsidRDefault="00A23287" w:rsidP="00E7711B">
      <w:pPr>
        <w:spacing w:line="480" w:lineRule="auto"/>
        <w:ind w:firstLine="720"/>
        <w:rPr>
          <w:rFonts w:ascii="Didot" w:hAnsi="Didot"/>
        </w:rPr>
      </w:pPr>
      <w:r w:rsidRPr="00353BFA">
        <w:rPr>
          <w:rFonts w:ascii="Didot" w:hAnsi="Didot"/>
        </w:rPr>
        <w:t>Taking this into account</w:t>
      </w:r>
      <w:r w:rsidR="00FC5CF5" w:rsidRPr="00353BFA">
        <w:rPr>
          <w:rFonts w:ascii="Didot" w:hAnsi="Didot"/>
        </w:rPr>
        <w:t>,</w:t>
      </w:r>
      <w:r w:rsidR="00E6552E" w:rsidRPr="00353BFA">
        <w:rPr>
          <w:rFonts w:ascii="Didot" w:hAnsi="Didot"/>
        </w:rPr>
        <w:t xml:space="preserve"> flexibility </w:t>
      </w:r>
      <w:r w:rsidRPr="00353BFA">
        <w:rPr>
          <w:rFonts w:ascii="Didot" w:hAnsi="Didot"/>
        </w:rPr>
        <w:t xml:space="preserve">still </w:t>
      </w:r>
      <w:r w:rsidR="00E6552E" w:rsidRPr="00353BFA">
        <w:rPr>
          <w:rFonts w:ascii="Didot" w:hAnsi="Didot"/>
        </w:rPr>
        <w:t xml:space="preserve">exists, </w:t>
      </w:r>
      <w:r w:rsidR="004E2BFD">
        <w:rPr>
          <w:rFonts w:ascii="Didot" w:hAnsi="Didot"/>
        </w:rPr>
        <w:t>depending on</w:t>
      </w:r>
      <w:r w:rsidR="00AF144D" w:rsidRPr="00353BFA">
        <w:rPr>
          <w:rFonts w:ascii="Didot" w:hAnsi="Didot"/>
        </w:rPr>
        <w:t xml:space="preserve"> </w:t>
      </w:r>
      <w:r w:rsidR="00E6552E" w:rsidRPr="00353BFA">
        <w:rPr>
          <w:rFonts w:ascii="Didot" w:hAnsi="Didot"/>
        </w:rPr>
        <w:t>the sport.  For example, sports such as basketball, soccer, and tennis require athletes and partners of similar age and ability to minimize the differences</w:t>
      </w:r>
      <w:r w:rsidR="00943BAF" w:rsidRPr="00353BFA">
        <w:rPr>
          <w:rFonts w:ascii="Didot" w:hAnsi="Didot"/>
        </w:rPr>
        <w:t xml:space="preserve"> in ability that would be </w:t>
      </w:r>
      <w:r w:rsidR="00A45787" w:rsidRPr="00353BFA">
        <w:rPr>
          <w:rFonts w:ascii="Didot" w:hAnsi="Didot"/>
        </w:rPr>
        <w:t>problematic</w:t>
      </w:r>
      <w:r w:rsidR="00943BAF" w:rsidRPr="00353BFA">
        <w:rPr>
          <w:rFonts w:ascii="Didot" w:hAnsi="Didot"/>
        </w:rPr>
        <w:t xml:space="preserve"> in those sports</w:t>
      </w:r>
      <w:r w:rsidR="00E6552E" w:rsidRPr="00353BFA">
        <w:rPr>
          <w:rFonts w:ascii="Didot" w:hAnsi="Didot"/>
        </w:rPr>
        <w:t>.</w:t>
      </w:r>
      <w:r w:rsidR="00E6552E" w:rsidRPr="00353BFA">
        <w:rPr>
          <w:rStyle w:val="FootnoteReference"/>
          <w:rFonts w:ascii="Didot" w:hAnsi="Didot"/>
        </w:rPr>
        <w:footnoteReference w:id="30"/>
      </w:r>
      <w:r w:rsidR="00E6552E" w:rsidRPr="00353BFA">
        <w:rPr>
          <w:rFonts w:ascii="Didot" w:hAnsi="Didot"/>
        </w:rPr>
        <w:t xml:space="preserve">  Yet, in sports like sailing, bowling, and bocce a </w:t>
      </w:r>
      <w:r w:rsidR="00F51031">
        <w:rPr>
          <w:rFonts w:ascii="Didot" w:hAnsi="Didot"/>
        </w:rPr>
        <w:t xml:space="preserve">vast </w:t>
      </w:r>
      <w:r w:rsidR="00E6552E" w:rsidRPr="00353BFA">
        <w:rPr>
          <w:rFonts w:ascii="Didot" w:hAnsi="Didot"/>
        </w:rPr>
        <w:t>difference in age and ability is not preferred, but is manageable.</w:t>
      </w:r>
      <w:r w:rsidR="00E6552E" w:rsidRPr="00353BFA">
        <w:rPr>
          <w:rStyle w:val="FootnoteReference"/>
          <w:rFonts w:ascii="Didot" w:hAnsi="Didot"/>
        </w:rPr>
        <w:footnoteReference w:id="31"/>
      </w:r>
      <w:r w:rsidR="00E6552E" w:rsidRPr="00353BFA">
        <w:rPr>
          <w:rFonts w:ascii="Didot" w:hAnsi="Didot"/>
        </w:rPr>
        <w:t xml:space="preserve">  While these rules set out the </w:t>
      </w:r>
      <w:r w:rsidR="001C2E0F" w:rsidRPr="00353BFA">
        <w:rPr>
          <w:rFonts w:ascii="Didot" w:hAnsi="Didot"/>
        </w:rPr>
        <w:t>policies</w:t>
      </w:r>
      <w:r w:rsidR="00E6552E" w:rsidRPr="00353BFA">
        <w:rPr>
          <w:rFonts w:ascii="Didot" w:hAnsi="Didot"/>
        </w:rPr>
        <w:t xml:space="preserve">, the most important aspect of Unified Sports is the </w:t>
      </w:r>
      <w:r w:rsidR="00A45787" w:rsidRPr="00353BFA">
        <w:rPr>
          <w:rFonts w:ascii="Didot" w:hAnsi="Didot"/>
        </w:rPr>
        <w:t>atmosphere</w:t>
      </w:r>
      <w:r w:rsidR="00E6552E" w:rsidRPr="00353BFA">
        <w:rPr>
          <w:rFonts w:ascii="Didot" w:hAnsi="Didot"/>
        </w:rPr>
        <w:t xml:space="preserve"> of participation and inclusion not explicitly </w:t>
      </w:r>
      <w:r w:rsidR="00A45787" w:rsidRPr="00353BFA">
        <w:rPr>
          <w:rFonts w:ascii="Didot" w:hAnsi="Didot"/>
        </w:rPr>
        <w:t>required by</w:t>
      </w:r>
      <w:r w:rsidR="00E6552E" w:rsidRPr="00353BFA">
        <w:rPr>
          <w:rFonts w:ascii="Didot" w:hAnsi="Didot"/>
        </w:rPr>
        <w:t xml:space="preserve"> the rules, but imperative to the program</w:t>
      </w:r>
      <w:r w:rsidR="001C2E0F" w:rsidRPr="00353BFA">
        <w:rPr>
          <w:rFonts w:ascii="Didot" w:hAnsi="Didot"/>
        </w:rPr>
        <w:t>'</w:t>
      </w:r>
      <w:r w:rsidR="00E6552E" w:rsidRPr="00353BFA">
        <w:rPr>
          <w:rFonts w:ascii="Didot" w:hAnsi="Didot"/>
        </w:rPr>
        <w:t xml:space="preserve">s success. </w:t>
      </w:r>
    </w:p>
    <w:p w:rsidR="00BC6797" w:rsidRPr="00353BFA" w:rsidRDefault="00E6552E" w:rsidP="00E7711B">
      <w:pPr>
        <w:spacing w:line="480" w:lineRule="auto"/>
        <w:rPr>
          <w:rFonts w:ascii="Didot" w:hAnsi="Didot"/>
        </w:rPr>
      </w:pPr>
      <w:r w:rsidRPr="00353BFA">
        <w:rPr>
          <w:rFonts w:ascii="Didot" w:hAnsi="Didot"/>
        </w:rPr>
        <w:tab/>
        <w:t>Unified Sports allow</w:t>
      </w:r>
      <w:r w:rsidR="00AF144D" w:rsidRPr="00353BFA">
        <w:rPr>
          <w:rFonts w:ascii="Didot" w:hAnsi="Didot"/>
        </w:rPr>
        <w:t>s</w:t>
      </w:r>
      <w:r w:rsidRPr="00353BFA">
        <w:rPr>
          <w:rFonts w:ascii="Didot" w:hAnsi="Didot"/>
        </w:rPr>
        <w:t xml:space="preserve"> for greater community involvement, improved athletic skills, and higher self-esteem for athletes with disabilities.  An evaluation of Unifi</w:t>
      </w:r>
      <w:r w:rsidR="001C2E0F" w:rsidRPr="00353BFA">
        <w:rPr>
          <w:rFonts w:ascii="Didot" w:hAnsi="Didot"/>
        </w:rPr>
        <w:t>ed Sports in Europe found that athletes and p</w:t>
      </w:r>
      <w:r w:rsidRPr="00353BFA">
        <w:rPr>
          <w:rFonts w:ascii="Didot" w:hAnsi="Didot"/>
        </w:rPr>
        <w:t xml:space="preserve">artners </w:t>
      </w:r>
      <w:r w:rsidR="001C2E0F" w:rsidRPr="00353BFA">
        <w:rPr>
          <w:rFonts w:ascii="Didot" w:hAnsi="Didot"/>
        </w:rPr>
        <w:t>stated</w:t>
      </w:r>
      <w:r w:rsidRPr="00353BFA">
        <w:rPr>
          <w:rFonts w:ascii="Didot" w:hAnsi="Didot"/>
        </w:rPr>
        <w:t xml:space="preserve"> differing, yet complementary </w:t>
      </w:r>
      <w:r w:rsidRPr="00353BFA">
        <w:rPr>
          <w:rFonts w:ascii="Didot" w:hAnsi="Didot"/>
        </w:rPr>
        <w:lastRenderedPageBreak/>
        <w:t xml:space="preserve">reasons for involvement </w:t>
      </w:r>
      <w:r w:rsidR="00A45787" w:rsidRPr="00353BFA">
        <w:rPr>
          <w:rFonts w:ascii="Didot" w:hAnsi="Didot"/>
        </w:rPr>
        <w:t>on</w:t>
      </w:r>
      <w:r w:rsidRPr="00353BFA">
        <w:rPr>
          <w:rFonts w:ascii="Didot" w:hAnsi="Didot"/>
        </w:rPr>
        <w:t xml:space="preserve"> Unified Sports</w:t>
      </w:r>
      <w:r w:rsidR="00A45787" w:rsidRPr="00353BFA">
        <w:rPr>
          <w:rFonts w:ascii="Didot" w:hAnsi="Didot"/>
        </w:rPr>
        <w:t xml:space="preserve"> teams</w:t>
      </w:r>
      <w:r w:rsidRPr="00353BFA">
        <w:rPr>
          <w:rFonts w:ascii="Didot" w:hAnsi="Didot"/>
        </w:rPr>
        <w:t xml:space="preserve">. </w:t>
      </w:r>
      <w:r w:rsidR="00BC6797" w:rsidRPr="00353BFA">
        <w:rPr>
          <w:rFonts w:ascii="Didot" w:hAnsi="Didot"/>
        </w:rPr>
        <w:t xml:space="preserve"> </w:t>
      </w:r>
      <w:r w:rsidR="00AF144D" w:rsidRPr="00353BFA">
        <w:rPr>
          <w:rFonts w:ascii="Didot" w:hAnsi="Didot"/>
        </w:rPr>
        <w:t>Undoubtedly, both athletes and partners gained from their participation and experience</w:t>
      </w:r>
      <w:r w:rsidR="00BC6797" w:rsidRPr="00353BFA">
        <w:rPr>
          <w:rFonts w:ascii="Didot" w:hAnsi="Didot"/>
        </w:rPr>
        <w:t xml:space="preserve">, benefitting from new friendships, a greater understanding among peers, and new athletic opportunities.  </w:t>
      </w:r>
    </w:p>
    <w:p w:rsidR="00E6552E" w:rsidRPr="00353BFA" w:rsidRDefault="00E6552E" w:rsidP="00E7711B">
      <w:pPr>
        <w:spacing w:line="480" w:lineRule="auto"/>
        <w:ind w:firstLine="720"/>
        <w:rPr>
          <w:rFonts w:ascii="Didot" w:hAnsi="Didot"/>
        </w:rPr>
      </w:pPr>
      <w:r w:rsidRPr="00353BFA">
        <w:rPr>
          <w:rFonts w:ascii="Didot" w:hAnsi="Didot"/>
        </w:rPr>
        <w:t>Athletes</w:t>
      </w:r>
      <w:r w:rsidR="00BC6797" w:rsidRPr="00353BFA">
        <w:rPr>
          <w:rFonts w:ascii="Didot" w:hAnsi="Didot"/>
        </w:rPr>
        <w:t>, specifically,</w:t>
      </w:r>
      <w:r w:rsidRPr="00353BFA">
        <w:rPr>
          <w:rFonts w:ascii="Didot" w:hAnsi="Didot"/>
        </w:rPr>
        <w:t xml:space="preserve"> stated they derived fun, improved sport skills, friendship, and improved communication skills from their participation in Unified Sports.</w:t>
      </w:r>
      <w:r w:rsidRPr="00353BFA">
        <w:rPr>
          <w:rStyle w:val="FootnoteReference"/>
          <w:rFonts w:ascii="Didot" w:hAnsi="Didot"/>
        </w:rPr>
        <w:footnoteReference w:id="32"/>
      </w:r>
      <w:r w:rsidRPr="00353BFA">
        <w:rPr>
          <w:rFonts w:ascii="Didot" w:hAnsi="Didot"/>
        </w:rPr>
        <w:t xml:space="preserve">  </w:t>
      </w:r>
      <w:r w:rsidR="00BC6797" w:rsidRPr="00353BFA">
        <w:rPr>
          <w:rFonts w:ascii="Didot" w:hAnsi="Didot"/>
        </w:rPr>
        <w:t>Similarly, p</w:t>
      </w:r>
      <w:r w:rsidRPr="00353BFA">
        <w:rPr>
          <w:rFonts w:ascii="Didot" w:hAnsi="Didot"/>
        </w:rPr>
        <w:t>artners stated they enjoyed themselves, improved sport skills, developed friendships, and learned life lessons</w:t>
      </w:r>
      <w:r w:rsidR="001C2E0F" w:rsidRPr="00353BFA">
        <w:rPr>
          <w:rFonts w:ascii="Didot" w:hAnsi="Didot"/>
        </w:rPr>
        <w:t xml:space="preserve"> during their participation in Unified Sports</w:t>
      </w:r>
      <w:r w:rsidRPr="00353BFA">
        <w:rPr>
          <w:rFonts w:ascii="Didot" w:hAnsi="Didot"/>
        </w:rPr>
        <w:t>.</w:t>
      </w:r>
      <w:r w:rsidRPr="00353BFA">
        <w:rPr>
          <w:rStyle w:val="FootnoteReference"/>
          <w:rFonts w:ascii="Didot" w:hAnsi="Didot"/>
        </w:rPr>
        <w:footnoteReference w:id="33"/>
      </w:r>
      <w:r w:rsidR="00114843" w:rsidRPr="00353BFA">
        <w:rPr>
          <w:rFonts w:ascii="Didot" w:hAnsi="Didot"/>
        </w:rPr>
        <w:t xml:space="preserve">  </w:t>
      </w:r>
      <w:r w:rsidR="00BC6797" w:rsidRPr="00353BFA">
        <w:rPr>
          <w:rFonts w:ascii="Didot" w:hAnsi="Didot"/>
        </w:rPr>
        <w:t xml:space="preserve">Additionally and most importantly, partners </w:t>
      </w:r>
      <w:r w:rsidR="00B46C16">
        <w:rPr>
          <w:rFonts w:ascii="Didot" w:hAnsi="Didot"/>
        </w:rPr>
        <w:t>said</w:t>
      </w:r>
      <w:r w:rsidR="00BC6797" w:rsidRPr="00353BFA">
        <w:rPr>
          <w:rFonts w:ascii="Didot" w:hAnsi="Didot"/>
        </w:rPr>
        <w:t xml:space="preserve"> their experience led to a more positive view of individuals with intellectual disabilities.</w:t>
      </w:r>
      <w:r w:rsidR="00BC6797" w:rsidRPr="00353BFA">
        <w:rPr>
          <w:rStyle w:val="FootnoteReference"/>
          <w:rFonts w:ascii="Didot" w:hAnsi="Didot"/>
        </w:rPr>
        <w:footnoteReference w:id="34"/>
      </w:r>
      <w:r w:rsidR="00BC6797" w:rsidRPr="00353BFA">
        <w:rPr>
          <w:rFonts w:ascii="Didot" w:hAnsi="Didot"/>
        </w:rPr>
        <w:t xml:space="preserve">  </w:t>
      </w:r>
    </w:p>
    <w:p w:rsidR="004B5343" w:rsidRPr="00353BFA" w:rsidRDefault="00E6552E" w:rsidP="00E7711B">
      <w:pPr>
        <w:spacing w:line="480" w:lineRule="auto"/>
        <w:rPr>
          <w:rFonts w:ascii="Didot" w:hAnsi="Didot"/>
        </w:rPr>
      </w:pPr>
      <w:r w:rsidRPr="00353BFA">
        <w:rPr>
          <w:rFonts w:ascii="Didot" w:hAnsi="Didot"/>
        </w:rPr>
        <w:tab/>
      </w:r>
      <w:r w:rsidR="00F1388F" w:rsidRPr="00353BFA">
        <w:rPr>
          <w:rFonts w:ascii="Didot" w:hAnsi="Didot"/>
        </w:rPr>
        <w:t>It is apparent that t</w:t>
      </w:r>
      <w:r w:rsidR="00A45787" w:rsidRPr="00353BFA">
        <w:rPr>
          <w:rFonts w:ascii="Didot" w:hAnsi="Didot"/>
        </w:rPr>
        <w:t xml:space="preserve">he benefits of Unified Sports are </w:t>
      </w:r>
      <w:r w:rsidR="005C1E48">
        <w:rPr>
          <w:rFonts w:ascii="Didot" w:hAnsi="Didot"/>
        </w:rPr>
        <w:t>present</w:t>
      </w:r>
      <w:r w:rsidR="00A45787" w:rsidRPr="00353BFA">
        <w:rPr>
          <w:rFonts w:ascii="Didot" w:hAnsi="Didot"/>
        </w:rPr>
        <w:t xml:space="preserve"> for all participants</w:t>
      </w:r>
      <w:r w:rsidRPr="00353BFA">
        <w:rPr>
          <w:rFonts w:ascii="Didot" w:hAnsi="Didot"/>
        </w:rPr>
        <w:t xml:space="preserve">.  </w:t>
      </w:r>
      <w:r w:rsidR="00F1388F" w:rsidRPr="00353BFA">
        <w:rPr>
          <w:rFonts w:ascii="Didot" w:hAnsi="Didot"/>
        </w:rPr>
        <w:t>Even with the original Special Olympics programs still available, s</w:t>
      </w:r>
      <w:r w:rsidRPr="00353BFA">
        <w:rPr>
          <w:rFonts w:ascii="Didot" w:hAnsi="Didot"/>
        </w:rPr>
        <w:t>ince Unified Sports</w:t>
      </w:r>
      <w:r w:rsidR="00F1388F" w:rsidRPr="00353BFA">
        <w:rPr>
          <w:rFonts w:ascii="Didot" w:hAnsi="Didot"/>
        </w:rPr>
        <w:t>’</w:t>
      </w:r>
      <w:r w:rsidRPr="00353BFA">
        <w:rPr>
          <w:rFonts w:ascii="Didot" w:hAnsi="Didot"/>
        </w:rPr>
        <w:t xml:space="preserve"> introduction, the program has developed wide appeal for athletes and their families.  </w:t>
      </w:r>
      <w:r w:rsidR="00F1388F" w:rsidRPr="00353BFA">
        <w:rPr>
          <w:rFonts w:ascii="Didot" w:hAnsi="Didot"/>
        </w:rPr>
        <w:t>Furthermore, t</w:t>
      </w:r>
      <w:r w:rsidRPr="00353BFA">
        <w:rPr>
          <w:rFonts w:ascii="Didot" w:hAnsi="Didot"/>
        </w:rPr>
        <w:t>he majority of Unified Sports programs for children are already school-based.</w:t>
      </w:r>
      <w:r w:rsidRPr="00353BFA">
        <w:rPr>
          <w:rStyle w:val="FootnoteReference"/>
          <w:rFonts w:ascii="Didot" w:hAnsi="Didot"/>
        </w:rPr>
        <w:footnoteReference w:id="35"/>
      </w:r>
      <w:r w:rsidRPr="00353BFA">
        <w:rPr>
          <w:rFonts w:ascii="Didot" w:hAnsi="Didot"/>
        </w:rPr>
        <w:t xml:space="preserve">   Th</w:t>
      </w:r>
      <w:r w:rsidR="007E7093" w:rsidRPr="00353BFA">
        <w:rPr>
          <w:rFonts w:ascii="Didot" w:hAnsi="Didot"/>
        </w:rPr>
        <w:t xml:space="preserve">us, the athletic programming </w:t>
      </w:r>
      <w:r w:rsidR="00A45787" w:rsidRPr="00353BFA">
        <w:rPr>
          <w:rFonts w:ascii="Didot" w:hAnsi="Didot"/>
        </w:rPr>
        <w:t xml:space="preserve">and organization </w:t>
      </w:r>
      <w:r w:rsidR="007E7093" w:rsidRPr="00353BFA">
        <w:rPr>
          <w:rFonts w:ascii="Didot" w:hAnsi="Didot"/>
        </w:rPr>
        <w:t xml:space="preserve">already </w:t>
      </w:r>
      <w:r w:rsidR="00F1388F" w:rsidRPr="00353BFA">
        <w:rPr>
          <w:rFonts w:ascii="Didot" w:hAnsi="Didot"/>
        </w:rPr>
        <w:t xml:space="preserve">in </w:t>
      </w:r>
      <w:r w:rsidR="007E7093" w:rsidRPr="00353BFA">
        <w:rPr>
          <w:rFonts w:ascii="Didot" w:hAnsi="Didot"/>
        </w:rPr>
        <w:t>exist</w:t>
      </w:r>
      <w:r w:rsidR="00F1388F" w:rsidRPr="00353BFA">
        <w:rPr>
          <w:rFonts w:ascii="Didot" w:hAnsi="Didot"/>
        </w:rPr>
        <w:t>ence</w:t>
      </w:r>
      <w:r w:rsidR="007E7093" w:rsidRPr="00353BFA">
        <w:rPr>
          <w:rFonts w:ascii="Didot" w:hAnsi="Didot"/>
        </w:rPr>
        <w:t xml:space="preserve"> in some </w:t>
      </w:r>
      <w:r w:rsidRPr="00353BFA">
        <w:rPr>
          <w:rFonts w:ascii="Didot" w:hAnsi="Didot"/>
        </w:rPr>
        <w:t>schools can provide a</w:t>
      </w:r>
      <w:r w:rsidR="00B46C16">
        <w:rPr>
          <w:rFonts w:ascii="Didot" w:hAnsi="Didot"/>
        </w:rPr>
        <w:t xml:space="preserve"> </w:t>
      </w:r>
      <w:r w:rsidRPr="00353BFA">
        <w:rPr>
          <w:rFonts w:ascii="Didot" w:hAnsi="Didot"/>
        </w:rPr>
        <w:t>model for other schools hoping to im</w:t>
      </w:r>
      <w:r w:rsidR="00A45787" w:rsidRPr="00353BFA">
        <w:rPr>
          <w:rFonts w:ascii="Didot" w:hAnsi="Didot"/>
        </w:rPr>
        <w:t xml:space="preserve">plement Unified Sports programs.  </w:t>
      </w:r>
      <w:r w:rsidR="00F1388F" w:rsidRPr="00353BFA">
        <w:rPr>
          <w:rFonts w:ascii="Didot" w:hAnsi="Didot"/>
        </w:rPr>
        <w:t xml:space="preserve">In </w:t>
      </w:r>
      <w:r w:rsidR="00B46C16">
        <w:rPr>
          <w:rFonts w:ascii="Didot" w:hAnsi="Didot"/>
        </w:rPr>
        <w:t>short</w:t>
      </w:r>
      <w:r w:rsidR="00F1388F" w:rsidRPr="00353BFA">
        <w:rPr>
          <w:rFonts w:ascii="Didot" w:hAnsi="Didot"/>
        </w:rPr>
        <w:t>, as</w:t>
      </w:r>
      <w:r w:rsidRPr="00353BFA">
        <w:rPr>
          <w:rFonts w:ascii="Didot" w:hAnsi="Didot"/>
        </w:rPr>
        <w:t xml:space="preserve"> stated in the 2001 evaluation, "it can be unequivocally stated that Unified Sports has a positive impact on all participants."</w:t>
      </w:r>
      <w:r w:rsidRPr="00353BFA">
        <w:rPr>
          <w:rStyle w:val="FootnoteReference"/>
          <w:rFonts w:ascii="Didot" w:hAnsi="Didot"/>
        </w:rPr>
        <w:footnoteReference w:id="36"/>
      </w:r>
      <w:r w:rsidRPr="00353BFA">
        <w:rPr>
          <w:rFonts w:ascii="Didot" w:hAnsi="Didot"/>
        </w:rPr>
        <w:t xml:space="preserve"> </w:t>
      </w:r>
    </w:p>
    <w:p w:rsidR="00137D09" w:rsidRPr="00353BFA" w:rsidRDefault="00137D09" w:rsidP="00E7711B">
      <w:pPr>
        <w:spacing w:line="480" w:lineRule="auto"/>
        <w:jc w:val="center"/>
        <w:rPr>
          <w:rFonts w:ascii="Didot" w:hAnsi="Didot"/>
          <w:smallCaps/>
        </w:rPr>
      </w:pPr>
      <w:r>
        <w:rPr>
          <w:rFonts w:ascii="Didot" w:hAnsi="Didot"/>
        </w:rPr>
        <w:t>III</w:t>
      </w:r>
      <w:r w:rsidRPr="00353BFA">
        <w:rPr>
          <w:rFonts w:ascii="Didot" w:hAnsi="Didot"/>
        </w:rPr>
        <w:t xml:space="preserve">. </w:t>
      </w:r>
      <w:r w:rsidRPr="00353BFA">
        <w:rPr>
          <w:rFonts w:ascii="Didot" w:hAnsi="Didot"/>
          <w:smallCaps/>
        </w:rPr>
        <w:t>Health Benefits of Unified Sports</w:t>
      </w:r>
    </w:p>
    <w:p w:rsidR="00137D09" w:rsidRPr="00353BFA" w:rsidRDefault="00137D09" w:rsidP="00E7711B">
      <w:pPr>
        <w:spacing w:line="480" w:lineRule="auto"/>
        <w:jc w:val="center"/>
        <w:rPr>
          <w:rFonts w:ascii="Didot" w:hAnsi="Didot"/>
          <w:i/>
        </w:rPr>
      </w:pPr>
      <w:r w:rsidRPr="00353BFA">
        <w:rPr>
          <w:rFonts w:ascii="Didot" w:hAnsi="Didot"/>
          <w:i/>
          <w:smallCaps/>
        </w:rPr>
        <w:t xml:space="preserve">A. </w:t>
      </w:r>
      <w:r w:rsidRPr="00353BFA">
        <w:rPr>
          <w:rFonts w:ascii="Didot" w:hAnsi="Didot"/>
          <w:i/>
        </w:rPr>
        <w:t>Health Promotion Nationally</w:t>
      </w:r>
    </w:p>
    <w:p w:rsidR="00137D09" w:rsidRPr="00353BFA" w:rsidRDefault="00137D09" w:rsidP="00E7711B">
      <w:pPr>
        <w:spacing w:line="480" w:lineRule="auto"/>
        <w:rPr>
          <w:rFonts w:ascii="Didot" w:hAnsi="Didot"/>
        </w:rPr>
      </w:pPr>
      <w:r w:rsidRPr="00353BFA">
        <w:rPr>
          <w:rFonts w:ascii="Didot" w:hAnsi="Didot"/>
        </w:rPr>
        <w:lastRenderedPageBreak/>
        <w:tab/>
        <w:t>As of 2008, more than one third</w:t>
      </w:r>
      <w:r w:rsidR="001F15C9">
        <w:rPr>
          <w:rFonts w:ascii="Didot" w:hAnsi="Didot"/>
        </w:rPr>
        <w:t xml:space="preserve"> of</w:t>
      </w:r>
      <w:r w:rsidRPr="00353BFA">
        <w:rPr>
          <w:rFonts w:ascii="Didot" w:hAnsi="Didot"/>
        </w:rPr>
        <w:t xml:space="preserve"> American children and adolescents were overweight or obese.</w:t>
      </w:r>
      <w:r w:rsidRPr="00353BFA">
        <w:rPr>
          <w:rStyle w:val="FootnoteReference"/>
          <w:rFonts w:ascii="Didot" w:hAnsi="Didot"/>
        </w:rPr>
        <w:footnoteReference w:id="37"/>
      </w:r>
      <w:r w:rsidRPr="00353BFA">
        <w:rPr>
          <w:rFonts w:ascii="Didot" w:hAnsi="Didot"/>
        </w:rPr>
        <w:t xml:space="preserve">  More</w:t>
      </w:r>
      <w:r w:rsidR="00B46C16">
        <w:rPr>
          <w:rFonts w:ascii="Didot" w:hAnsi="Didot"/>
        </w:rPr>
        <w:t xml:space="preserve"> than</w:t>
      </w:r>
      <w:r w:rsidRPr="00353BFA">
        <w:rPr>
          <w:rFonts w:ascii="Didot" w:hAnsi="Didot"/>
        </w:rPr>
        <w:t xml:space="preserve"> 72 million American adults are obese.</w:t>
      </w:r>
      <w:r w:rsidRPr="00353BFA">
        <w:rPr>
          <w:rStyle w:val="FootnoteReference"/>
          <w:rFonts w:ascii="Didot" w:hAnsi="Didot"/>
        </w:rPr>
        <w:footnoteReference w:id="38"/>
      </w:r>
      <w:r w:rsidRPr="00353BFA">
        <w:rPr>
          <w:rFonts w:ascii="Didot" w:hAnsi="Didot"/>
        </w:rPr>
        <w:t xml:space="preserve">  Over $147 billion dollars is spent annually on health care costs for obese adults in the United States.</w:t>
      </w:r>
      <w:r w:rsidRPr="00353BFA">
        <w:rPr>
          <w:rStyle w:val="FootnoteReference"/>
          <w:rFonts w:ascii="Didot" w:hAnsi="Didot"/>
        </w:rPr>
        <w:footnoteReference w:id="39"/>
      </w:r>
      <w:r w:rsidRPr="00353BFA">
        <w:rPr>
          <w:rFonts w:ascii="Didot" w:hAnsi="Didot"/>
        </w:rPr>
        <w:t xml:space="preserve">  According to a recent CDC Vital Signs report, "people who are obese incurred $1,429 per person extra in medical costs as compared to people of normal weight."</w:t>
      </w:r>
      <w:r w:rsidRPr="00353BFA">
        <w:rPr>
          <w:rStyle w:val="FootnoteReference"/>
          <w:rFonts w:ascii="Didot" w:hAnsi="Didot"/>
        </w:rPr>
        <w:footnoteReference w:id="40"/>
      </w:r>
    </w:p>
    <w:p w:rsidR="00137D09" w:rsidRPr="00353BFA" w:rsidRDefault="00B46C16" w:rsidP="00E7711B">
      <w:pPr>
        <w:spacing w:line="480" w:lineRule="auto"/>
        <w:rPr>
          <w:rFonts w:ascii="Didot" w:hAnsi="Didot"/>
        </w:rPr>
      </w:pPr>
      <w:r>
        <w:rPr>
          <w:rFonts w:ascii="Didot" w:hAnsi="Didot"/>
        </w:rPr>
        <w:tab/>
        <w:t>Consequent</w:t>
      </w:r>
      <w:r w:rsidR="00137D09" w:rsidRPr="00353BFA">
        <w:rPr>
          <w:rFonts w:ascii="Didot" w:hAnsi="Didot"/>
        </w:rPr>
        <w:t xml:space="preserve">ly, many states have attempted to actively address the problem of obesity in America.  One way </w:t>
      </w:r>
      <w:r>
        <w:rPr>
          <w:rFonts w:ascii="Didot" w:hAnsi="Didot"/>
        </w:rPr>
        <w:t xml:space="preserve">in which </w:t>
      </w:r>
      <w:r w:rsidR="00137D09" w:rsidRPr="00353BFA">
        <w:rPr>
          <w:rFonts w:ascii="Didot" w:hAnsi="Didot"/>
        </w:rPr>
        <w:t xml:space="preserve">states have addressed America's weight problem is </w:t>
      </w:r>
      <w:r>
        <w:rPr>
          <w:rFonts w:ascii="Didot" w:hAnsi="Didot"/>
        </w:rPr>
        <w:t>by</w:t>
      </w:r>
      <w:r w:rsidR="00137D09" w:rsidRPr="00353BFA">
        <w:rPr>
          <w:rFonts w:ascii="Didot" w:hAnsi="Didot"/>
        </w:rPr>
        <w:t xml:space="preserve"> implementing state physical education standards that will teach and promote healthy lifestyles.</w:t>
      </w:r>
      <w:r w:rsidR="00137D09" w:rsidRPr="00353BFA">
        <w:rPr>
          <w:rStyle w:val="FootnoteReference"/>
          <w:rFonts w:ascii="Didot" w:hAnsi="Didot"/>
        </w:rPr>
        <w:footnoteReference w:id="41"/>
      </w:r>
      <w:r w:rsidR="00137D09" w:rsidRPr="00353BFA">
        <w:rPr>
          <w:rFonts w:ascii="Didot" w:hAnsi="Didot"/>
        </w:rPr>
        <w:t xml:space="preserve">  In 2010, Minnesota joined 47 other states in adopting the national physical education standards in order to qualify for federal physical education grants.</w:t>
      </w:r>
      <w:r w:rsidR="00137D09" w:rsidRPr="00353BFA">
        <w:rPr>
          <w:rStyle w:val="FootnoteReference"/>
          <w:rFonts w:ascii="Didot" w:hAnsi="Didot"/>
        </w:rPr>
        <w:footnoteReference w:id="42"/>
      </w:r>
      <w:r w:rsidR="00137D09" w:rsidRPr="00353BFA">
        <w:rPr>
          <w:rFonts w:ascii="Didot" w:hAnsi="Didot"/>
        </w:rPr>
        <w:t xml:space="preserve">  The Minnesota Healthy Kids/Physical Education law mirrors laws enacted in other states that implement statewide standards for physical education which require students to:</w:t>
      </w:r>
    </w:p>
    <w:p w:rsidR="00E7711B" w:rsidRDefault="00137D09" w:rsidP="00E7711B">
      <w:pPr>
        <w:ind w:left="720" w:right="720"/>
        <w:rPr>
          <w:rFonts w:ascii="Didot" w:hAnsi="Didot"/>
        </w:rPr>
      </w:pPr>
      <w:r w:rsidRPr="00353BFA">
        <w:rPr>
          <w:rFonts w:ascii="Didot" w:hAnsi="Didot"/>
        </w:rPr>
        <w:t>Demonstrate competency in motor skills and movement needed to perform a variety of physical activities; Demonstrate understanding of movement concepts, principles, strategies, and tactics as they apply to learning and performance of physical activities; Participate regularly in physical activity; Achieve and maintain a health-enhancing level of physical fitness; Exhibit personal and social behavior that respects self and others in physical activity settings; and Value physical activity for health, enjoyment, challenge, self-expression, and/or social interaction."</w:t>
      </w:r>
      <w:r w:rsidRPr="00353BFA">
        <w:rPr>
          <w:rStyle w:val="FootnoteReference"/>
          <w:rFonts w:ascii="Didot" w:hAnsi="Didot"/>
        </w:rPr>
        <w:footnoteReference w:id="43"/>
      </w:r>
    </w:p>
    <w:p w:rsidR="00137D09" w:rsidRPr="00353BFA" w:rsidRDefault="00137D09" w:rsidP="00E7711B">
      <w:pPr>
        <w:ind w:left="720" w:right="720"/>
        <w:rPr>
          <w:rFonts w:ascii="Didot" w:hAnsi="Didot"/>
        </w:rPr>
      </w:pPr>
    </w:p>
    <w:p w:rsidR="00137D09" w:rsidRPr="00353BFA" w:rsidRDefault="00137D09" w:rsidP="00E7711B">
      <w:pPr>
        <w:spacing w:line="480" w:lineRule="auto"/>
        <w:rPr>
          <w:rFonts w:ascii="Didot" w:hAnsi="Didot"/>
        </w:rPr>
      </w:pPr>
      <w:r w:rsidRPr="00353BFA">
        <w:rPr>
          <w:rFonts w:ascii="Didot" w:hAnsi="Didot"/>
        </w:rPr>
        <w:lastRenderedPageBreak/>
        <w:t>While the law promotes healthy lifestyles in all kids, there is little</w:t>
      </w:r>
      <w:r w:rsidR="00B46C16">
        <w:rPr>
          <w:rFonts w:ascii="Didot" w:hAnsi="Didot"/>
        </w:rPr>
        <w:t>,</w:t>
      </w:r>
      <w:r w:rsidRPr="00353BFA">
        <w:rPr>
          <w:rFonts w:ascii="Didot" w:hAnsi="Didot"/>
        </w:rPr>
        <w:t xml:space="preserve"> if any</w:t>
      </w:r>
      <w:r w:rsidR="00B46C16">
        <w:rPr>
          <w:rFonts w:ascii="Didot" w:hAnsi="Didot"/>
        </w:rPr>
        <w:t>,</w:t>
      </w:r>
      <w:r w:rsidRPr="00353BFA">
        <w:rPr>
          <w:rFonts w:ascii="Didot" w:hAnsi="Didot"/>
        </w:rPr>
        <w:t xml:space="preserve"> focus on children with disabilities.  In particular, there is no plan to integrate students with disabilities into these standards.</w:t>
      </w:r>
    </w:p>
    <w:p w:rsidR="00137D09" w:rsidRPr="00353BFA" w:rsidRDefault="00137D09" w:rsidP="00E7711B">
      <w:pPr>
        <w:spacing w:line="480" w:lineRule="auto"/>
        <w:jc w:val="center"/>
        <w:rPr>
          <w:rFonts w:ascii="Didot" w:hAnsi="Didot"/>
          <w:i/>
        </w:rPr>
      </w:pPr>
      <w:r w:rsidRPr="00353BFA">
        <w:rPr>
          <w:rFonts w:ascii="Didot" w:hAnsi="Didot"/>
          <w:i/>
        </w:rPr>
        <w:t>B. Health of People with Disabilit</w:t>
      </w:r>
      <w:r>
        <w:rPr>
          <w:rFonts w:ascii="Didot" w:hAnsi="Didot"/>
          <w:i/>
        </w:rPr>
        <w:t>i</w:t>
      </w:r>
      <w:r w:rsidRPr="00353BFA">
        <w:rPr>
          <w:rFonts w:ascii="Didot" w:hAnsi="Didot"/>
          <w:i/>
        </w:rPr>
        <w:t>es</w:t>
      </w:r>
    </w:p>
    <w:p w:rsidR="00137D09" w:rsidRPr="00353BFA" w:rsidRDefault="00137D09" w:rsidP="00E7711B">
      <w:pPr>
        <w:spacing w:line="480" w:lineRule="auto"/>
        <w:rPr>
          <w:rFonts w:ascii="Didot" w:hAnsi="Didot"/>
        </w:rPr>
      </w:pPr>
      <w:r w:rsidRPr="00353BFA">
        <w:rPr>
          <w:rFonts w:ascii="Didot" w:hAnsi="Didot"/>
          <w:smallCaps/>
        </w:rPr>
        <w:tab/>
      </w:r>
      <w:r w:rsidRPr="00353BFA">
        <w:rPr>
          <w:rFonts w:ascii="Didot" w:hAnsi="Didot"/>
        </w:rPr>
        <w:t>With each new census, the number of people identified to have disabilities increases.</w:t>
      </w:r>
      <w:r w:rsidRPr="00353BFA">
        <w:rPr>
          <w:rStyle w:val="FootnoteReference"/>
          <w:rFonts w:ascii="Didot" w:hAnsi="Didot"/>
        </w:rPr>
        <w:footnoteReference w:id="44"/>
      </w:r>
      <w:r w:rsidRPr="00353BFA">
        <w:rPr>
          <w:rFonts w:ascii="Didot" w:hAnsi="Didot"/>
        </w:rPr>
        <w:t xml:space="preserve">  According to statistics released from the U.S. Census Bureau in 2010, 54 million people have disabilities; the 2000 Census reported 49.7 million people with disabilities.</w:t>
      </w:r>
      <w:r w:rsidRPr="00353BFA">
        <w:rPr>
          <w:rStyle w:val="FootnoteReference"/>
          <w:rFonts w:ascii="Didot" w:hAnsi="Didot"/>
        </w:rPr>
        <w:footnoteReference w:id="45"/>
      </w:r>
      <w:r w:rsidRPr="00353BFA">
        <w:rPr>
          <w:rFonts w:ascii="Didot" w:hAnsi="Didot"/>
        </w:rPr>
        <w:t xml:space="preserve">  The current number accounts for </w:t>
      </w:r>
      <w:r w:rsidR="00362D8E">
        <w:rPr>
          <w:rFonts w:ascii="Didot" w:hAnsi="Didot"/>
        </w:rPr>
        <w:t>about 19</w:t>
      </w:r>
      <w:r w:rsidRPr="00353BFA">
        <w:rPr>
          <w:rFonts w:ascii="Didot" w:hAnsi="Didot"/>
        </w:rPr>
        <w:t xml:space="preserve"> percent of the general population.</w:t>
      </w:r>
      <w:r w:rsidRPr="00353BFA">
        <w:rPr>
          <w:rStyle w:val="FootnoteReference"/>
          <w:rFonts w:ascii="Didot" w:hAnsi="Didot"/>
        </w:rPr>
        <w:footnoteReference w:id="46"/>
      </w:r>
      <w:r w:rsidRPr="00353BFA">
        <w:rPr>
          <w:rFonts w:ascii="Didot" w:hAnsi="Didot"/>
        </w:rPr>
        <w:t xml:space="preserve">  Splitting the number into age demographics, 5 percent of children age 5 to 17 have disabilities, 10 percent of Americans age 18 to 64, and 38 percent of people 65 and older have disabilities.</w:t>
      </w:r>
      <w:r w:rsidRPr="00353BFA">
        <w:rPr>
          <w:rStyle w:val="FootnoteReference"/>
          <w:rFonts w:ascii="Didot" w:hAnsi="Didot"/>
        </w:rPr>
        <w:footnoteReference w:id="47"/>
      </w:r>
      <w:r w:rsidRPr="00353BFA">
        <w:rPr>
          <w:rFonts w:ascii="Didot" w:hAnsi="Didot"/>
        </w:rPr>
        <w:t xml:space="preserve">  Notably, 11 million people age six and older need personal assistan</w:t>
      </w:r>
      <w:r w:rsidR="00E20E84">
        <w:rPr>
          <w:rFonts w:ascii="Didot" w:hAnsi="Didot"/>
        </w:rPr>
        <w:t>ce with everyday activities (e.g</w:t>
      </w:r>
      <w:r w:rsidRPr="00353BFA">
        <w:rPr>
          <w:rFonts w:ascii="Didot" w:hAnsi="Didot"/>
        </w:rPr>
        <w:t>. getting around the house, bathing, and preparing meals).</w:t>
      </w:r>
      <w:r w:rsidRPr="00353BFA">
        <w:rPr>
          <w:rStyle w:val="FootnoteReference"/>
          <w:rFonts w:ascii="Didot" w:hAnsi="Didot"/>
        </w:rPr>
        <w:footnoteReference w:id="48"/>
      </w:r>
      <w:r w:rsidRPr="00353BFA">
        <w:rPr>
          <w:rFonts w:ascii="Didot" w:hAnsi="Didot"/>
        </w:rPr>
        <w:t xml:space="preserve">  Annually, the United States spends approximately $44 billion on health care for obesity related to disability.</w:t>
      </w:r>
      <w:r w:rsidRPr="00353BFA">
        <w:rPr>
          <w:rStyle w:val="FootnoteReference"/>
          <w:rFonts w:ascii="Didot" w:hAnsi="Didot"/>
        </w:rPr>
        <w:footnoteReference w:id="49"/>
      </w:r>
    </w:p>
    <w:p w:rsidR="00137D09" w:rsidRPr="00353BFA" w:rsidRDefault="00137D09" w:rsidP="00E7711B">
      <w:pPr>
        <w:spacing w:line="480" w:lineRule="auto"/>
        <w:rPr>
          <w:rFonts w:ascii="Didot" w:hAnsi="Didot"/>
        </w:rPr>
      </w:pPr>
      <w:r w:rsidRPr="00353BFA">
        <w:rPr>
          <w:rFonts w:ascii="Didot" w:hAnsi="Didot"/>
        </w:rPr>
        <w:tab/>
        <w:t>The recently published Physical Activity Guidelines for Americans noted that children with disabilities are more likely to be inactive than children without disabilities.</w:t>
      </w:r>
      <w:r w:rsidRPr="00353BFA">
        <w:rPr>
          <w:rStyle w:val="FootnoteReference"/>
          <w:rFonts w:ascii="Didot" w:hAnsi="Didot"/>
        </w:rPr>
        <w:footnoteReference w:id="50"/>
      </w:r>
      <w:r w:rsidRPr="00353BFA">
        <w:rPr>
          <w:rFonts w:ascii="Didot" w:hAnsi="Didot"/>
        </w:rPr>
        <w:t xml:space="preserve">  </w:t>
      </w:r>
      <w:r w:rsidR="007F2193">
        <w:rPr>
          <w:rFonts w:ascii="Didot" w:hAnsi="Didot"/>
        </w:rPr>
        <w:t xml:space="preserve">The National Center for Health Statistics reports that about 56 percent of </w:t>
      </w:r>
      <w:r w:rsidR="007F2193">
        <w:rPr>
          <w:rFonts w:ascii="Didot" w:hAnsi="Didot"/>
        </w:rPr>
        <w:lastRenderedPageBreak/>
        <w:t>people with disabilities do not engage in any physical activity.</w:t>
      </w:r>
      <w:r w:rsidR="007F2193">
        <w:rPr>
          <w:rStyle w:val="FootnoteReference"/>
          <w:rFonts w:ascii="Didot" w:hAnsi="Didot"/>
        </w:rPr>
        <w:footnoteReference w:id="51"/>
      </w:r>
      <w:r w:rsidR="007F2193">
        <w:rPr>
          <w:rFonts w:ascii="Didot" w:hAnsi="Didot"/>
        </w:rPr>
        <w:t xml:space="preserve">  Further, only 23 percent of people with disabilities are active for more than 30 minutes at least three times a week.</w:t>
      </w:r>
      <w:r w:rsidR="007F2193">
        <w:rPr>
          <w:rStyle w:val="FootnoteReference"/>
          <w:rFonts w:ascii="Didot" w:hAnsi="Didot"/>
        </w:rPr>
        <w:footnoteReference w:id="52"/>
      </w:r>
      <w:r w:rsidR="007F2193">
        <w:rPr>
          <w:rFonts w:ascii="Didot" w:hAnsi="Didot"/>
        </w:rPr>
        <w:t xml:space="preserve">  </w:t>
      </w:r>
      <w:r w:rsidRPr="00353BFA">
        <w:rPr>
          <w:rFonts w:ascii="Didot" w:hAnsi="Didot"/>
        </w:rPr>
        <w:t>As a result, children and adults with intellectual or learning disabilities are at greatest risk for obesity.</w:t>
      </w:r>
      <w:r w:rsidRPr="00353BFA">
        <w:rPr>
          <w:rStyle w:val="FootnoteReference"/>
          <w:rFonts w:ascii="Didot" w:hAnsi="Didot"/>
        </w:rPr>
        <w:footnoteReference w:id="53"/>
      </w:r>
      <w:r w:rsidRPr="00353BFA">
        <w:rPr>
          <w:rFonts w:ascii="Didot" w:hAnsi="Didot"/>
        </w:rPr>
        <w:t xml:space="preserve">  </w:t>
      </w:r>
      <w:r w:rsidR="00B34ED6">
        <w:rPr>
          <w:rFonts w:ascii="Didot" w:hAnsi="Didot"/>
        </w:rPr>
        <w:t xml:space="preserve">According to the Center for Disease Control, </w:t>
      </w:r>
      <w:r w:rsidR="000D772A">
        <w:rPr>
          <w:rFonts w:ascii="Didot" w:hAnsi="Didot"/>
        </w:rPr>
        <w:t>about 36 percent of adults with disabilities are obese.</w:t>
      </w:r>
      <w:r w:rsidR="000D772A">
        <w:rPr>
          <w:rStyle w:val="FootnoteReference"/>
          <w:rFonts w:ascii="Didot" w:hAnsi="Didot"/>
        </w:rPr>
        <w:footnoteReference w:id="54"/>
      </w:r>
      <w:r w:rsidR="000D772A">
        <w:rPr>
          <w:rFonts w:ascii="Didot" w:hAnsi="Didot"/>
        </w:rPr>
        <w:t xml:space="preserve">  This rate is 58 percent higher than adults without disabilities.</w:t>
      </w:r>
      <w:r w:rsidR="000D772A">
        <w:rPr>
          <w:rStyle w:val="FootnoteReference"/>
          <w:rFonts w:ascii="Didot" w:hAnsi="Didot"/>
        </w:rPr>
        <w:footnoteReference w:id="55"/>
      </w:r>
      <w:r w:rsidR="000D772A">
        <w:rPr>
          <w:rFonts w:ascii="Didot" w:hAnsi="Didot"/>
        </w:rPr>
        <w:t xml:space="preserve">  Additionally, </w:t>
      </w:r>
      <w:r w:rsidR="00B34ED6">
        <w:rPr>
          <w:rFonts w:ascii="Didot" w:hAnsi="Didot"/>
        </w:rPr>
        <w:t>about 22 percent of children ages 2-17 are obese.</w:t>
      </w:r>
      <w:r w:rsidR="00B34ED6">
        <w:rPr>
          <w:rStyle w:val="FootnoteReference"/>
          <w:rFonts w:ascii="Didot" w:hAnsi="Didot"/>
        </w:rPr>
        <w:footnoteReference w:id="56"/>
      </w:r>
      <w:r w:rsidR="000D772A">
        <w:rPr>
          <w:rFonts w:ascii="Didot" w:hAnsi="Didot"/>
        </w:rPr>
        <w:t xml:space="preserve">  Children with disabilities are 38 percent more likely to be obese than children without disabilities.</w:t>
      </w:r>
      <w:r w:rsidR="000D772A">
        <w:rPr>
          <w:rStyle w:val="FootnoteReference"/>
          <w:rFonts w:ascii="Didot" w:hAnsi="Didot"/>
        </w:rPr>
        <w:footnoteReference w:id="57"/>
      </w:r>
      <w:r w:rsidR="005542E6">
        <w:rPr>
          <w:rFonts w:ascii="Didot" w:hAnsi="Didot"/>
        </w:rPr>
        <w:t xml:space="preserve">  </w:t>
      </w:r>
    </w:p>
    <w:p w:rsidR="00137D09" w:rsidRDefault="00137D09" w:rsidP="00E7711B">
      <w:pPr>
        <w:spacing w:line="480" w:lineRule="auto"/>
        <w:rPr>
          <w:rFonts w:ascii="Didot" w:hAnsi="Didot"/>
        </w:rPr>
      </w:pPr>
      <w:r w:rsidRPr="00353BFA">
        <w:rPr>
          <w:rFonts w:ascii="Didot" w:hAnsi="Didot"/>
        </w:rPr>
        <w:tab/>
        <w:t xml:space="preserve">At the same time, research indicates that sport participation can enhance the mental and physical development of </w:t>
      </w:r>
      <w:r w:rsidR="00B46C16">
        <w:rPr>
          <w:rFonts w:ascii="Didot" w:hAnsi="Didot"/>
        </w:rPr>
        <w:t xml:space="preserve">all </w:t>
      </w:r>
      <w:r w:rsidRPr="00353BFA">
        <w:rPr>
          <w:rFonts w:ascii="Didot" w:hAnsi="Didot"/>
        </w:rPr>
        <w:t>children.</w:t>
      </w:r>
      <w:r w:rsidRPr="00353BFA">
        <w:rPr>
          <w:rStyle w:val="FootnoteReference"/>
          <w:rFonts w:ascii="Didot" w:hAnsi="Didot"/>
        </w:rPr>
        <w:footnoteReference w:id="58"/>
      </w:r>
      <w:r w:rsidRPr="00353BFA">
        <w:rPr>
          <w:rFonts w:ascii="Didot" w:hAnsi="Didot"/>
        </w:rPr>
        <w:t xml:space="preserve">  Athletic participation benefits youth by improving physical health, developing a positive self-image, teaching them teamwork, developing social skills, and teaching youth how to manage success and disappointment.</w:t>
      </w:r>
      <w:r w:rsidRPr="00353BFA">
        <w:rPr>
          <w:rStyle w:val="FootnoteReference"/>
          <w:rFonts w:ascii="Didot" w:hAnsi="Didot"/>
        </w:rPr>
        <w:footnoteReference w:id="59"/>
      </w:r>
      <w:r w:rsidRPr="00353BFA">
        <w:rPr>
          <w:rFonts w:ascii="Didot" w:hAnsi="Didot"/>
        </w:rPr>
        <w:t xml:space="preserve"> </w:t>
      </w:r>
      <w:r>
        <w:rPr>
          <w:rFonts w:ascii="Didot" w:hAnsi="Didot"/>
        </w:rPr>
        <w:t xml:space="preserve"> </w:t>
      </w:r>
    </w:p>
    <w:p w:rsidR="00137D09" w:rsidRDefault="00137D09" w:rsidP="00E7711B">
      <w:pPr>
        <w:spacing w:line="480" w:lineRule="auto"/>
        <w:rPr>
          <w:rFonts w:ascii="Didot" w:hAnsi="Didot"/>
        </w:rPr>
      </w:pPr>
      <w:r>
        <w:rPr>
          <w:rFonts w:ascii="Didot" w:hAnsi="Didot"/>
        </w:rPr>
        <w:tab/>
        <w:t xml:space="preserve">Sadly, the Center for Disease Control (CDC) has found that people with disabilities often find it harder to eat healthy and be physically active.  As the CDC explained this could be due to several factors: </w:t>
      </w:r>
    </w:p>
    <w:p w:rsidR="00137D09" w:rsidRDefault="00137D09" w:rsidP="00E7711B">
      <w:pPr>
        <w:ind w:left="720" w:right="720"/>
        <w:rPr>
          <w:rFonts w:ascii="Didot" w:hAnsi="Didot"/>
        </w:rPr>
      </w:pPr>
      <w:r>
        <w:rPr>
          <w:rFonts w:ascii="Didot" w:hAnsi="Didot"/>
        </w:rPr>
        <w:t>• A lack of healthy food choices.</w:t>
      </w:r>
    </w:p>
    <w:p w:rsidR="00137D09" w:rsidRDefault="00137D09" w:rsidP="00E7711B">
      <w:pPr>
        <w:ind w:left="720" w:right="720"/>
        <w:rPr>
          <w:rFonts w:ascii="Didot" w:hAnsi="Didot"/>
        </w:rPr>
      </w:pPr>
      <w:r>
        <w:rPr>
          <w:rFonts w:ascii="Didot" w:hAnsi="Didot"/>
        </w:rPr>
        <w:t>• Difficulty with chewing or swallowing food, or its taste or texture.</w:t>
      </w:r>
    </w:p>
    <w:p w:rsidR="00137D09" w:rsidRDefault="00137D09" w:rsidP="00E7711B">
      <w:pPr>
        <w:ind w:left="720" w:right="720"/>
        <w:rPr>
          <w:rFonts w:ascii="Didot" w:hAnsi="Didot"/>
        </w:rPr>
      </w:pPr>
      <w:r>
        <w:rPr>
          <w:rFonts w:ascii="Didot" w:hAnsi="Didot"/>
        </w:rPr>
        <w:t>• Medications that can contribute to weight gain, weight loss, and changes in appetite.</w:t>
      </w:r>
    </w:p>
    <w:p w:rsidR="00137D09" w:rsidRDefault="00137D09" w:rsidP="00E7711B">
      <w:pPr>
        <w:ind w:left="720" w:right="720"/>
        <w:rPr>
          <w:rFonts w:ascii="Didot" w:hAnsi="Didot"/>
        </w:rPr>
      </w:pPr>
      <w:r>
        <w:rPr>
          <w:rFonts w:ascii="Didot" w:hAnsi="Didot"/>
        </w:rPr>
        <w:lastRenderedPageBreak/>
        <w:t>• Physical limitations that can reduce a person's ability to exercise.</w:t>
      </w:r>
    </w:p>
    <w:p w:rsidR="00137D09" w:rsidRDefault="00137D09" w:rsidP="00E7711B">
      <w:pPr>
        <w:ind w:left="720" w:right="720"/>
        <w:rPr>
          <w:rFonts w:ascii="Didot" w:hAnsi="Didot"/>
        </w:rPr>
      </w:pPr>
      <w:r>
        <w:rPr>
          <w:rFonts w:ascii="Didot" w:hAnsi="Didot"/>
        </w:rPr>
        <w:t>• Pain.</w:t>
      </w:r>
    </w:p>
    <w:p w:rsidR="00137D09" w:rsidRDefault="00137D09" w:rsidP="00E7711B">
      <w:pPr>
        <w:ind w:left="720" w:right="720"/>
        <w:rPr>
          <w:rFonts w:ascii="Didot" w:hAnsi="Didot"/>
        </w:rPr>
      </w:pPr>
      <w:r>
        <w:rPr>
          <w:rFonts w:ascii="Didot" w:hAnsi="Didot"/>
        </w:rPr>
        <w:t>• A lack of energy.</w:t>
      </w:r>
    </w:p>
    <w:p w:rsidR="00137D09" w:rsidRDefault="00137D09" w:rsidP="00E7711B">
      <w:pPr>
        <w:ind w:left="720" w:right="720"/>
        <w:rPr>
          <w:rFonts w:ascii="Didot" w:hAnsi="Didot"/>
        </w:rPr>
      </w:pPr>
      <w:r>
        <w:rPr>
          <w:rFonts w:ascii="Didot" w:hAnsi="Didot"/>
        </w:rPr>
        <w:t>• A lack of accessible environments (for example, sidewalks, parks, and exercise equipment) that can enable exercise.</w:t>
      </w:r>
    </w:p>
    <w:p w:rsidR="007F2193" w:rsidRDefault="00137D09" w:rsidP="00E7711B">
      <w:pPr>
        <w:ind w:left="720" w:right="720"/>
        <w:rPr>
          <w:rFonts w:ascii="Didot" w:hAnsi="Didot"/>
        </w:rPr>
      </w:pPr>
      <w:r>
        <w:rPr>
          <w:rFonts w:ascii="Didot" w:hAnsi="Didot"/>
        </w:rPr>
        <w:t>• A lack of resources (for example, money, transportation, and social support from family, friends, neighbors, and community members).</w:t>
      </w:r>
      <w:r>
        <w:rPr>
          <w:rStyle w:val="FootnoteReference"/>
          <w:rFonts w:ascii="Didot" w:hAnsi="Didot"/>
        </w:rPr>
        <w:footnoteReference w:id="60"/>
      </w:r>
    </w:p>
    <w:p w:rsidR="00137D09" w:rsidRDefault="00137D09" w:rsidP="00E7711B">
      <w:pPr>
        <w:ind w:left="720" w:right="720"/>
        <w:rPr>
          <w:rFonts w:ascii="Didot" w:hAnsi="Didot"/>
        </w:rPr>
      </w:pPr>
    </w:p>
    <w:p w:rsidR="003912DE" w:rsidRDefault="00137D09" w:rsidP="00E7711B">
      <w:pPr>
        <w:spacing w:line="480" w:lineRule="auto"/>
        <w:rPr>
          <w:rFonts w:ascii="Didot" w:hAnsi="Didot"/>
        </w:rPr>
      </w:pPr>
      <w:r>
        <w:rPr>
          <w:rFonts w:ascii="Didot" w:hAnsi="Didot"/>
        </w:rPr>
        <w:t xml:space="preserve">Several of these factors have little to do with personal choice and much to do with opportunity.  People with disabilities are greatly in need of community support and local opportunities to address their health needs. </w:t>
      </w:r>
    </w:p>
    <w:p w:rsidR="003912DE" w:rsidRDefault="003912DE" w:rsidP="00E7711B">
      <w:pPr>
        <w:spacing w:line="480" w:lineRule="auto"/>
        <w:jc w:val="center"/>
        <w:rPr>
          <w:rFonts w:ascii="Didot" w:hAnsi="Didot"/>
          <w:i/>
        </w:rPr>
      </w:pPr>
      <w:r>
        <w:rPr>
          <w:rFonts w:ascii="Didot" w:hAnsi="Didot"/>
          <w:i/>
        </w:rPr>
        <w:t>C. Health of Special Olympics Athletes</w:t>
      </w:r>
    </w:p>
    <w:p w:rsidR="004F2E6E" w:rsidRDefault="003912DE" w:rsidP="00E7711B">
      <w:pPr>
        <w:spacing w:line="480" w:lineRule="auto"/>
        <w:rPr>
          <w:rFonts w:ascii="Didot" w:hAnsi="Didot"/>
        </w:rPr>
      </w:pPr>
      <w:r>
        <w:rPr>
          <w:rFonts w:ascii="Didot" w:hAnsi="Didot"/>
        </w:rPr>
        <w:tab/>
        <w:t xml:space="preserve">People with disabilities who participate in Special Olympics report a </w:t>
      </w:r>
      <w:r w:rsidR="00023F9A">
        <w:rPr>
          <w:rFonts w:ascii="Didot" w:hAnsi="Didot"/>
        </w:rPr>
        <w:t>healthier</w:t>
      </w:r>
      <w:r>
        <w:rPr>
          <w:rFonts w:ascii="Didot" w:hAnsi="Didot"/>
        </w:rPr>
        <w:t xml:space="preserve"> lifestyle than non-participating people with disabilities.  </w:t>
      </w:r>
      <w:r w:rsidR="006B39E4">
        <w:rPr>
          <w:rFonts w:ascii="Didot" w:hAnsi="Didot"/>
        </w:rPr>
        <w:t>While obesity rates are still high, most report fairly regular exercise.</w:t>
      </w:r>
      <w:r w:rsidR="006B39E4">
        <w:rPr>
          <w:rStyle w:val="FootnoteReference"/>
          <w:rFonts w:ascii="Didot" w:hAnsi="Didot"/>
        </w:rPr>
        <w:footnoteReference w:id="61"/>
      </w:r>
      <w:r w:rsidR="006B39E4">
        <w:rPr>
          <w:rFonts w:ascii="Didot" w:hAnsi="Didot"/>
        </w:rPr>
        <w:t xml:space="preserve">  </w:t>
      </w:r>
      <w:r w:rsidR="004F2E6E">
        <w:rPr>
          <w:rFonts w:ascii="Didot" w:hAnsi="Didot"/>
        </w:rPr>
        <w:t>The following table shows obesity rates for Special Olympics athletes in the United States and globally</w:t>
      </w:r>
      <w:r w:rsidR="007F2193">
        <w:rPr>
          <w:rFonts w:ascii="Didot" w:hAnsi="Didot"/>
        </w:rPr>
        <w:t>:</w:t>
      </w:r>
      <w:r w:rsidR="004F2E6E">
        <w:rPr>
          <w:rStyle w:val="FootnoteReference"/>
          <w:rFonts w:ascii="Didot" w:hAnsi="Didot"/>
        </w:rPr>
        <w:footnoteReference w:id="62"/>
      </w:r>
    </w:p>
    <w:p w:rsidR="004F2E6E" w:rsidRPr="004F2E6E" w:rsidRDefault="004F2E6E" w:rsidP="00EE0DD3">
      <w:pPr>
        <w:spacing w:beforeLines="1" w:before="2" w:afterLines="1" w:after="2"/>
        <w:rPr>
          <w:rFonts w:ascii="Times" w:hAnsi="Times" w:cs="Times New Roman"/>
          <w:sz w:val="20"/>
          <w:szCs w:val="20"/>
        </w:rPr>
      </w:pPr>
      <w:r w:rsidRPr="004F2E6E">
        <w:rPr>
          <w:rFonts w:ascii="Calibri" w:hAnsi="Calibri" w:cs="Times New Roman"/>
          <w:color w:val="1F497D"/>
          <w:sz w:val="22"/>
          <w:szCs w:val="22"/>
        </w:rPr>
        <w:t> </w:t>
      </w:r>
    </w:p>
    <w:tbl>
      <w:tblPr>
        <w:tblW w:w="0" w:type="auto"/>
        <w:tblCellMar>
          <w:left w:w="0" w:type="dxa"/>
          <w:right w:w="0" w:type="dxa"/>
        </w:tblCellMar>
        <w:tblLook w:val="0000" w:firstRow="0" w:lastRow="0" w:firstColumn="0" w:lastColumn="0" w:noHBand="0" w:noVBand="0"/>
      </w:tblPr>
      <w:tblGrid>
        <w:gridCol w:w="3841"/>
        <w:gridCol w:w="2340"/>
        <w:gridCol w:w="2675"/>
      </w:tblGrid>
      <w:tr w:rsidR="004F2E6E" w:rsidRPr="00B34B98">
        <w:tc>
          <w:tcPr>
            <w:tcW w:w="413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F2E6E" w:rsidRPr="00B34B98" w:rsidRDefault="004F2E6E" w:rsidP="00EE0DD3">
            <w:pPr>
              <w:spacing w:beforeLines="1" w:before="2" w:afterLines="1" w:after="2"/>
              <w:jc w:val="center"/>
              <w:rPr>
                <w:rFonts w:ascii="Didot" w:hAnsi="Didot" w:cs="Times New Roman"/>
                <w:sz w:val="20"/>
                <w:szCs w:val="20"/>
              </w:rPr>
            </w:pPr>
            <w:r w:rsidRPr="00B34B98">
              <w:rPr>
                <w:rFonts w:ascii="Didot" w:hAnsi="Didot" w:cs="Times New Roman"/>
                <w:b/>
                <w:sz w:val="20"/>
                <w:szCs w:val="20"/>
              </w:rPr>
              <w:t>Health Indicator</w:t>
            </w: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F2E6E" w:rsidRPr="00B34B98" w:rsidRDefault="004F2E6E" w:rsidP="00EE0DD3">
            <w:pPr>
              <w:spacing w:beforeLines="1" w:before="2" w:afterLines="1" w:after="2"/>
              <w:jc w:val="center"/>
              <w:rPr>
                <w:rFonts w:ascii="Didot" w:hAnsi="Didot" w:cs="Times New Roman"/>
                <w:sz w:val="20"/>
                <w:szCs w:val="20"/>
              </w:rPr>
            </w:pPr>
            <w:r w:rsidRPr="00B34B98">
              <w:rPr>
                <w:rFonts w:ascii="Didot" w:hAnsi="Didot" w:cs="Times New Roman"/>
                <w:b/>
                <w:sz w:val="20"/>
                <w:szCs w:val="20"/>
              </w:rPr>
              <w:t>U.S.</w:t>
            </w:r>
          </w:p>
        </w:tc>
        <w:tc>
          <w:tcPr>
            <w:tcW w:w="28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F2E6E" w:rsidRPr="00B34B98" w:rsidRDefault="004F2E6E" w:rsidP="00EE0DD3">
            <w:pPr>
              <w:spacing w:beforeLines="1" w:before="2" w:afterLines="1" w:after="2"/>
              <w:jc w:val="center"/>
              <w:rPr>
                <w:rFonts w:ascii="Didot" w:hAnsi="Didot" w:cs="Times New Roman"/>
                <w:sz w:val="20"/>
                <w:szCs w:val="20"/>
              </w:rPr>
            </w:pPr>
            <w:r w:rsidRPr="00B34B98">
              <w:rPr>
                <w:rFonts w:ascii="Didot" w:hAnsi="Didot" w:cs="Times New Roman"/>
                <w:b/>
                <w:sz w:val="20"/>
                <w:szCs w:val="20"/>
              </w:rPr>
              <w:t>Global</w:t>
            </w:r>
          </w:p>
        </w:tc>
      </w:tr>
      <w:tr w:rsidR="004F2E6E" w:rsidRPr="00B34B98">
        <w:tc>
          <w:tcPr>
            <w:tcW w:w="41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F2E6E" w:rsidRPr="00B34B98" w:rsidRDefault="004F2E6E" w:rsidP="00EE0DD3">
            <w:pPr>
              <w:spacing w:beforeLines="1" w:before="2" w:afterLines="1" w:after="2"/>
              <w:rPr>
                <w:rFonts w:ascii="Didot" w:hAnsi="Didot" w:cs="Times New Roman"/>
                <w:sz w:val="20"/>
                <w:szCs w:val="20"/>
              </w:rPr>
            </w:pPr>
            <w:r w:rsidRPr="00B34B98">
              <w:rPr>
                <w:rFonts w:ascii="Didot" w:hAnsi="Didot" w:cs="Times New Roman"/>
                <w:sz w:val="20"/>
                <w:szCs w:val="20"/>
              </w:rPr>
              <w:t>Obese (youth)</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F2E6E" w:rsidRPr="00B34B98" w:rsidRDefault="004F2E6E" w:rsidP="00EE0DD3">
            <w:pPr>
              <w:spacing w:beforeLines="1" w:before="2" w:afterLines="1" w:after="2"/>
              <w:jc w:val="center"/>
              <w:rPr>
                <w:rFonts w:ascii="Didot" w:hAnsi="Didot" w:cs="Times New Roman"/>
                <w:sz w:val="20"/>
                <w:szCs w:val="20"/>
              </w:rPr>
            </w:pPr>
            <w:r w:rsidRPr="00B34B98">
              <w:rPr>
                <w:rFonts w:ascii="Didot" w:hAnsi="Didot" w:cs="Times New Roman"/>
                <w:sz w:val="20"/>
                <w:szCs w:val="20"/>
              </w:rPr>
              <w:t>32.9%</w:t>
            </w: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F2E6E" w:rsidRPr="00B34B98" w:rsidRDefault="004F2E6E" w:rsidP="00EE0DD3">
            <w:pPr>
              <w:spacing w:beforeLines="1" w:before="2" w:afterLines="1" w:after="2"/>
              <w:jc w:val="center"/>
              <w:rPr>
                <w:rFonts w:ascii="Didot" w:hAnsi="Didot" w:cs="Times New Roman"/>
                <w:sz w:val="20"/>
                <w:szCs w:val="20"/>
              </w:rPr>
            </w:pPr>
            <w:r w:rsidRPr="00B34B98">
              <w:rPr>
                <w:rFonts w:ascii="Didot" w:hAnsi="Didot" w:cs="Times New Roman"/>
                <w:sz w:val="20"/>
                <w:szCs w:val="20"/>
              </w:rPr>
              <w:t>14.2%</w:t>
            </w:r>
          </w:p>
        </w:tc>
      </w:tr>
      <w:tr w:rsidR="004F2E6E" w:rsidRPr="00B34B98">
        <w:tc>
          <w:tcPr>
            <w:tcW w:w="41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F2E6E" w:rsidRPr="00B34B98" w:rsidRDefault="004F2E6E" w:rsidP="00EE0DD3">
            <w:pPr>
              <w:spacing w:beforeLines="1" w:before="2" w:afterLines="1" w:after="2"/>
              <w:rPr>
                <w:rFonts w:ascii="Didot" w:hAnsi="Didot" w:cs="Times New Roman"/>
                <w:sz w:val="20"/>
                <w:szCs w:val="20"/>
              </w:rPr>
            </w:pPr>
            <w:r w:rsidRPr="00B34B98">
              <w:rPr>
                <w:rFonts w:ascii="Didot" w:hAnsi="Didot" w:cs="Times New Roman"/>
                <w:sz w:val="20"/>
                <w:szCs w:val="20"/>
              </w:rPr>
              <w:t>Overweight (youth)</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F2E6E" w:rsidRPr="00B34B98" w:rsidRDefault="004F2E6E" w:rsidP="00EE0DD3">
            <w:pPr>
              <w:spacing w:beforeLines="1" w:before="2" w:afterLines="1" w:after="2"/>
              <w:jc w:val="center"/>
              <w:rPr>
                <w:rFonts w:ascii="Didot" w:hAnsi="Didot" w:cs="Times New Roman"/>
                <w:sz w:val="20"/>
                <w:szCs w:val="20"/>
              </w:rPr>
            </w:pPr>
            <w:r w:rsidRPr="00B34B98">
              <w:rPr>
                <w:rFonts w:ascii="Didot" w:hAnsi="Didot" w:cs="Times New Roman"/>
                <w:sz w:val="20"/>
                <w:szCs w:val="20"/>
              </w:rPr>
              <w:t>16.2%</w:t>
            </w: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F2E6E" w:rsidRPr="00B34B98" w:rsidRDefault="004F2E6E" w:rsidP="00EE0DD3">
            <w:pPr>
              <w:spacing w:beforeLines="1" w:before="2" w:afterLines="1" w:after="2"/>
              <w:jc w:val="center"/>
              <w:rPr>
                <w:rFonts w:ascii="Didot" w:hAnsi="Didot" w:cs="Times New Roman"/>
                <w:sz w:val="20"/>
                <w:szCs w:val="20"/>
              </w:rPr>
            </w:pPr>
            <w:r w:rsidRPr="00B34B98">
              <w:rPr>
                <w:rFonts w:ascii="Didot" w:hAnsi="Didot" w:cs="Times New Roman"/>
                <w:sz w:val="20"/>
                <w:szCs w:val="20"/>
              </w:rPr>
              <w:t>12.9%</w:t>
            </w:r>
          </w:p>
        </w:tc>
      </w:tr>
      <w:tr w:rsidR="004F2E6E" w:rsidRPr="00B34B98">
        <w:tc>
          <w:tcPr>
            <w:tcW w:w="41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F2E6E" w:rsidRPr="00B34B98" w:rsidRDefault="004F2E6E" w:rsidP="00EE0DD3">
            <w:pPr>
              <w:spacing w:beforeLines="1" w:before="2" w:afterLines="1" w:after="2"/>
              <w:rPr>
                <w:rFonts w:ascii="Didot" w:hAnsi="Didot" w:cs="Times New Roman"/>
                <w:sz w:val="20"/>
                <w:szCs w:val="20"/>
              </w:rPr>
            </w:pPr>
            <w:r w:rsidRPr="00B34B98">
              <w:rPr>
                <w:rFonts w:ascii="Didot" w:hAnsi="Didot" w:cs="Times New Roman"/>
                <w:sz w:val="20"/>
                <w:szCs w:val="20"/>
              </w:rPr>
              <w:t>Obese (adults)</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F2E6E" w:rsidRPr="00B34B98" w:rsidRDefault="004F2E6E" w:rsidP="00EE0DD3">
            <w:pPr>
              <w:spacing w:beforeLines="1" w:before="2" w:afterLines="1" w:after="2"/>
              <w:jc w:val="center"/>
              <w:rPr>
                <w:rFonts w:ascii="Didot" w:hAnsi="Didot" w:cs="Times New Roman"/>
                <w:sz w:val="20"/>
                <w:szCs w:val="20"/>
              </w:rPr>
            </w:pPr>
            <w:r w:rsidRPr="00B34B98">
              <w:rPr>
                <w:rFonts w:ascii="Didot" w:hAnsi="Didot" w:cs="Times New Roman"/>
                <w:sz w:val="20"/>
                <w:szCs w:val="20"/>
              </w:rPr>
              <w:t>46.4%</w:t>
            </w: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F2E6E" w:rsidRPr="00B34B98" w:rsidRDefault="004F2E6E" w:rsidP="00EE0DD3">
            <w:pPr>
              <w:spacing w:beforeLines="1" w:before="2" w:afterLines="1" w:after="2"/>
              <w:jc w:val="center"/>
              <w:rPr>
                <w:rFonts w:ascii="Didot" w:hAnsi="Didot" w:cs="Times New Roman"/>
                <w:sz w:val="20"/>
                <w:szCs w:val="20"/>
              </w:rPr>
            </w:pPr>
            <w:r w:rsidRPr="00B34B98">
              <w:rPr>
                <w:rFonts w:ascii="Didot" w:hAnsi="Didot" w:cs="Times New Roman"/>
                <w:sz w:val="20"/>
                <w:szCs w:val="20"/>
              </w:rPr>
              <w:t>32.1%</w:t>
            </w:r>
          </w:p>
        </w:tc>
      </w:tr>
      <w:tr w:rsidR="004F2E6E" w:rsidRPr="00B34B98">
        <w:tc>
          <w:tcPr>
            <w:tcW w:w="41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F2E6E" w:rsidRPr="00B34B98" w:rsidRDefault="004F2E6E" w:rsidP="00EE0DD3">
            <w:pPr>
              <w:spacing w:beforeLines="1" w:before="2" w:afterLines="1" w:after="2"/>
              <w:rPr>
                <w:rFonts w:ascii="Didot" w:hAnsi="Didot" w:cs="Times New Roman"/>
                <w:sz w:val="20"/>
                <w:szCs w:val="20"/>
              </w:rPr>
            </w:pPr>
            <w:r w:rsidRPr="00B34B98">
              <w:rPr>
                <w:rFonts w:ascii="Didot" w:hAnsi="Didot" w:cs="Times New Roman"/>
                <w:sz w:val="20"/>
                <w:szCs w:val="20"/>
              </w:rPr>
              <w:t>Overweight (adults)</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F2E6E" w:rsidRPr="00B34B98" w:rsidRDefault="004F2E6E" w:rsidP="00EE0DD3">
            <w:pPr>
              <w:spacing w:beforeLines="1" w:before="2" w:afterLines="1" w:after="2"/>
              <w:jc w:val="center"/>
              <w:rPr>
                <w:rFonts w:ascii="Didot" w:hAnsi="Didot" w:cs="Times New Roman"/>
                <w:sz w:val="20"/>
                <w:szCs w:val="20"/>
              </w:rPr>
            </w:pPr>
            <w:r w:rsidRPr="00B34B98">
              <w:rPr>
                <w:rFonts w:ascii="Didot" w:hAnsi="Didot" w:cs="Times New Roman"/>
                <w:sz w:val="20"/>
                <w:szCs w:val="20"/>
              </w:rPr>
              <w:t>28.2%</w:t>
            </w: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F2E6E" w:rsidRPr="00B34B98" w:rsidRDefault="004F2E6E" w:rsidP="00EE0DD3">
            <w:pPr>
              <w:spacing w:beforeLines="1" w:before="2" w:afterLines="1" w:after="2"/>
              <w:jc w:val="center"/>
              <w:rPr>
                <w:rFonts w:ascii="Didot" w:hAnsi="Didot" w:cs="Times New Roman"/>
                <w:sz w:val="20"/>
                <w:szCs w:val="20"/>
              </w:rPr>
            </w:pPr>
            <w:r w:rsidRPr="00B34B98">
              <w:rPr>
                <w:rFonts w:ascii="Didot" w:hAnsi="Didot" w:cs="Times New Roman"/>
                <w:sz w:val="20"/>
                <w:szCs w:val="20"/>
              </w:rPr>
              <w:t>28.9%</w:t>
            </w:r>
          </w:p>
        </w:tc>
      </w:tr>
    </w:tbl>
    <w:p w:rsidR="004F2E6E" w:rsidRPr="00B34B98" w:rsidRDefault="004F2E6E" w:rsidP="00EE0DD3">
      <w:pPr>
        <w:spacing w:beforeLines="1" w:before="2" w:afterLines="1" w:after="2"/>
        <w:rPr>
          <w:rFonts w:ascii="Didot" w:hAnsi="Didot" w:cs="Times New Roman"/>
          <w:sz w:val="20"/>
          <w:szCs w:val="20"/>
        </w:rPr>
      </w:pPr>
    </w:p>
    <w:p w:rsidR="006B39E4" w:rsidRPr="00B34B98" w:rsidRDefault="004F2E6E" w:rsidP="00E7711B">
      <w:pPr>
        <w:spacing w:line="480" w:lineRule="auto"/>
        <w:rPr>
          <w:rFonts w:ascii="Didot" w:hAnsi="Didot"/>
        </w:rPr>
      </w:pPr>
      <w:r w:rsidRPr="00B34B98">
        <w:rPr>
          <w:rFonts w:ascii="Didot" w:hAnsi="Didot"/>
        </w:rPr>
        <w:t xml:space="preserve">Special Olympics </w:t>
      </w:r>
      <w:r w:rsidR="007F2193" w:rsidRPr="00B34B98">
        <w:rPr>
          <w:rFonts w:ascii="Didot" w:hAnsi="Didot"/>
        </w:rPr>
        <w:t xml:space="preserve">International </w:t>
      </w:r>
      <w:r w:rsidRPr="00B34B98">
        <w:rPr>
          <w:rFonts w:ascii="Didot" w:hAnsi="Didot"/>
        </w:rPr>
        <w:t xml:space="preserve">also </w:t>
      </w:r>
      <w:r w:rsidR="007F2193" w:rsidRPr="00B34B98">
        <w:rPr>
          <w:rFonts w:ascii="Didot" w:hAnsi="Didot"/>
        </w:rPr>
        <w:t>studies</w:t>
      </w:r>
      <w:r w:rsidRPr="00B34B98">
        <w:rPr>
          <w:rFonts w:ascii="Didot" w:hAnsi="Didot"/>
        </w:rPr>
        <w:t xml:space="preserve"> the physical activity and nutrition choice</w:t>
      </w:r>
      <w:r w:rsidR="005C1E48" w:rsidRPr="00B34B98">
        <w:rPr>
          <w:rFonts w:ascii="Didot" w:hAnsi="Didot"/>
        </w:rPr>
        <w:t>s</w:t>
      </w:r>
      <w:r w:rsidRPr="00B34B98">
        <w:rPr>
          <w:rFonts w:ascii="Didot" w:hAnsi="Didot"/>
        </w:rPr>
        <w:t xml:space="preserve"> of their athletes.  </w:t>
      </w:r>
      <w:r w:rsidR="003912DE" w:rsidRPr="00B34B98">
        <w:rPr>
          <w:rFonts w:ascii="Didot" w:hAnsi="Didot"/>
        </w:rPr>
        <w:t xml:space="preserve">The following </w:t>
      </w:r>
      <w:r w:rsidR="00822D54" w:rsidRPr="00B34B98">
        <w:rPr>
          <w:rFonts w:ascii="Didot" w:hAnsi="Didot"/>
        </w:rPr>
        <w:t xml:space="preserve">tables </w:t>
      </w:r>
      <w:r w:rsidR="003912DE" w:rsidRPr="00B34B98">
        <w:rPr>
          <w:rFonts w:ascii="Didot" w:hAnsi="Didot"/>
        </w:rPr>
        <w:t>represent results of self-reports from Special Olympics Healthy Athletes screening tests</w:t>
      </w:r>
      <w:r w:rsidR="007F2193" w:rsidRPr="00B34B98">
        <w:rPr>
          <w:rFonts w:ascii="Didot" w:hAnsi="Didot"/>
        </w:rPr>
        <w:t>:</w:t>
      </w:r>
      <w:r w:rsidR="003912DE" w:rsidRPr="00B34B98">
        <w:rPr>
          <w:rStyle w:val="FootnoteReference"/>
          <w:rFonts w:ascii="Didot" w:hAnsi="Didot"/>
        </w:rPr>
        <w:footnoteReference w:id="63"/>
      </w:r>
    </w:p>
    <w:p w:rsidR="006B39E4" w:rsidRPr="00B34B98" w:rsidRDefault="00E7711B" w:rsidP="003912DE">
      <w:pPr>
        <w:rPr>
          <w:rFonts w:ascii="Didot" w:hAnsi="Didot"/>
        </w:rPr>
      </w:pPr>
      <w:r w:rsidRPr="00B34B98">
        <w:rPr>
          <w:rFonts w:ascii="Didot" w:hAnsi="Didot"/>
          <w:smallCaps/>
        </w:rPr>
        <w:t>Physical Activity</w:t>
      </w:r>
      <w:r w:rsidRPr="00B34B98">
        <w:rPr>
          <w:rFonts w:ascii="Didot" w:hAnsi="Didot"/>
        </w:rPr>
        <w:t>:</w:t>
      </w:r>
    </w:p>
    <w:tbl>
      <w:tblPr>
        <w:tblpPr w:leftFromText="180" w:rightFromText="180" w:vertAnchor="text" w:horzAnchor="page" w:tblpX="1909" w:tblpY="16"/>
        <w:tblW w:w="8532" w:type="dxa"/>
        <w:tblCellMar>
          <w:left w:w="0" w:type="dxa"/>
          <w:right w:w="0" w:type="dxa"/>
        </w:tblCellMar>
        <w:tblLook w:val="0000" w:firstRow="0" w:lastRow="0" w:firstColumn="0" w:lastColumn="0" w:noHBand="0" w:noVBand="0"/>
      </w:tblPr>
      <w:tblGrid>
        <w:gridCol w:w="4307"/>
        <w:gridCol w:w="2245"/>
        <w:gridCol w:w="1980"/>
      </w:tblGrid>
      <w:tr w:rsidR="006B39E4" w:rsidRPr="00B34B98">
        <w:trPr>
          <w:trHeight w:val="274"/>
        </w:trPr>
        <w:tc>
          <w:tcPr>
            <w:tcW w:w="43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B39E4" w:rsidRPr="00B34B98" w:rsidRDefault="006B39E4" w:rsidP="00EE0DD3">
            <w:pPr>
              <w:spacing w:beforeLines="1" w:before="2" w:afterLines="1" w:after="2"/>
              <w:jc w:val="center"/>
              <w:rPr>
                <w:rFonts w:ascii="Didot" w:hAnsi="Didot" w:cs="Times New Roman"/>
                <w:sz w:val="20"/>
                <w:szCs w:val="20"/>
              </w:rPr>
            </w:pPr>
            <w:r w:rsidRPr="00B34B98">
              <w:rPr>
                <w:rFonts w:ascii="Didot" w:hAnsi="Didot" w:cs="Times New Roman"/>
                <w:b/>
                <w:sz w:val="20"/>
                <w:szCs w:val="20"/>
              </w:rPr>
              <w:t>Health Indicator</w:t>
            </w:r>
          </w:p>
        </w:tc>
        <w:tc>
          <w:tcPr>
            <w:tcW w:w="22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B39E4" w:rsidRPr="00B34B98" w:rsidRDefault="006B39E4" w:rsidP="00EE0DD3">
            <w:pPr>
              <w:spacing w:beforeLines="1" w:before="2" w:afterLines="1" w:after="2"/>
              <w:jc w:val="center"/>
              <w:rPr>
                <w:rFonts w:ascii="Didot" w:hAnsi="Didot" w:cs="Times New Roman"/>
                <w:sz w:val="20"/>
                <w:szCs w:val="20"/>
              </w:rPr>
            </w:pPr>
            <w:r w:rsidRPr="00B34B98">
              <w:rPr>
                <w:rFonts w:ascii="Didot" w:hAnsi="Didot" w:cs="Times New Roman"/>
                <w:b/>
                <w:sz w:val="20"/>
                <w:szCs w:val="20"/>
              </w:rPr>
              <w:t>U.S.</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B39E4" w:rsidRPr="00B34B98" w:rsidRDefault="006B39E4" w:rsidP="00EE0DD3">
            <w:pPr>
              <w:spacing w:beforeLines="1" w:before="2" w:afterLines="1" w:after="2"/>
              <w:jc w:val="center"/>
              <w:rPr>
                <w:rFonts w:ascii="Didot" w:hAnsi="Didot" w:cs="Times New Roman"/>
                <w:sz w:val="20"/>
                <w:szCs w:val="20"/>
              </w:rPr>
            </w:pPr>
            <w:r w:rsidRPr="00B34B98">
              <w:rPr>
                <w:rFonts w:ascii="Didot" w:hAnsi="Didot" w:cs="Times New Roman"/>
                <w:b/>
                <w:sz w:val="20"/>
                <w:szCs w:val="20"/>
              </w:rPr>
              <w:t>Global</w:t>
            </w:r>
          </w:p>
        </w:tc>
      </w:tr>
      <w:tr w:rsidR="006B39E4" w:rsidRPr="00B34B98">
        <w:trPr>
          <w:trHeight w:val="274"/>
        </w:trPr>
        <w:tc>
          <w:tcPr>
            <w:tcW w:w="43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B39E4" w:rsidRPr="00B34B98" w:rsidRDefault="006B39E4" w:rsidP="00EE0DD3">
            <w:pPr>
              <w:spacing w:beforeLines="1" w:before="2" w:afterLines="1" w:after="2"/>
              <w:rPr>
                <w:rFonts w:ascii="Didot" w:hAnsi="Didot" w:cs="Times New Roman"/>
                <w:sz w:val="20"/>
                <w:szCs w:val="20"/>
              </w:rPr>
            </w:pPr>
            <w:r w:rsidRPr="00B34B98">
              <w:rPr>
                <w:rFonts w:ascii="Didot" w:hAnsi="Didot" w:cs="Times New Roman"/>
                <w:sz w:val="20"/>
                <w:szCs w:val="20"/>
              </w:rPr>
              <w:t>No Regular Exercise Program</w:t>
            </w:r>
          </w:p>
        </w:tc>
        <w:tc>
          <w:tcPr>
            <w:tcW w:w="2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39E4" w:rsidRPr="00B34B98" w:rsidRDefault="006B39E4" w:rsidP="00EE0DD3">
            <w:pPr>
              <w:spacing w:beforeLines="1" w:before="2" w:afterLines="1" w:after="2"/>
              <w:jc w:val="center"/>
              <w:rPr>
                <w:rFonts w:ascii="Didot" w:hAnsi="Didot" w:cs="Times New Roman"/>
                <w:sz w:val="20"/>
                <w:szCs w:val="20"/>
              </w:rPr>
            </w:pPr>
            <w:r w:rsidRPr="00B34B98">
              <w:rPr>
                <w:rFonts w:ascii="Didot" w:hAnsi="Didot" w:cs="Times New Roman"/>
                <w:sz w:val="20"/>
                <w:szCs w:val="20"/>
              </w:rPr>
              <w:t>4.4%</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39E4" w:rsidRPr="00B34B98" w:rsidRDefault="006B39E4" w:rsidP="00EE0DD3">
            <w:pPr>
              <w:spacing w:beforeLines="1" w:before="2" w:afterLines="1" w:after="2"/>
              <w:jc w:val="center"/>
              <w:rPr>
                <w:rFonts w:ascii="Didot" w:hAnsi="Didot" w:cs="Times New Roman"/>
                <w:sz w:val="20"/>
                <w:szCs w:val="20"/>
              </w:rPr>
            </w:pPr>
            <w:r w:rsidRPr="00B34B98">
              <w:rPr>
                <w:rFonts w:ascii="Didot" w:hAnsi="Didot" w:cs="Times New Roman"/>
                <w:sz w:val="20"/>
                <w:szCs w:val="20"/>
              </w:rPr>
              <w:t>4.9%</w:t>
            </w:r>
          </w:p>
        </w:tc>
      </w:tr>
      <w:tr w:rsidR="006B39E4" w:rsidRPr="00B34B98">
        <w:trPr>
          <w:trHeight w:val="255"/>
        </w:trPr>
        <w:tc>
          <w:tcPr>
            <w:tcW w:w="43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B39E4" w:rsidRPr="00B34B98" w:rsidRDefault="006B39E4" w:rsidP="00EE0DD3">
            <w:pPr>
              <w:spacing w:beforeLines="1" w:before="2" w:afterLines="1" w:after="2"/>
              <w:rPr>
                <w:rFonts w:ascii="Didot" w:hAnsi="Didot" w:cs="Times New Roman"/>
                <w:sz w:val="20"/>
                <w:szCs w:val="20"/>
              </w:rPr>
            </w:pPr>
            <w:r w:rsidRPr="00B34B98">
              <w:rPr>
                <w:rFonts w:ascii="Didot" w:hAnsi="Didot" w:cs="Times New Roman"/>
                <w:sz w:val="20"/>
                <w:szCs w:val="20"/>
              </w:rPr>
              <w:t>Less than 3 days per week</w:t>
            </w:r>
          </w:p>
        </w:tc>
        <w:tc>
          <w:tcPr>
            <w:tcW w:w="2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39E4" w:rsidRPr="00B34B98" w:rsidRDefault="006B39E4" w:rsidP="00EE0DD3">
            <w:pPr>
              <w:spacing w:beforeLines="1" w:before="2" w:afterLines="1" w:after="2"/>
              <w:jc w:val="center"/>
              <w:rPr>
                <w:rFonts w:ascii="Didot" w:hAnsi="Didot" w:cs="Times New Roman"/>
                <w:sz w:val="20"/>
                <w:szCs w:val="20"/>
              </w:rPr>
            </w:pPr>
            <w:r w:rsidRPr="00B34B98">
              <w:rPr>
                <w:rFonts w:ascii="Didot" w:hAnsi="Didot" w:cs="Times New Roman"/>
                <w:sz w:val="20"/>
                <w:szCs w:val="20"/>
              </w:rPr>
              <w:t>30.9%</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39E4" w:rsidRPr="00B34B98" w:rsidRDefault="006B39E4" w:rsidP="00EE0DD3">
            <w:pPr>
              <w:spacing w:beforeLines="1" w:before="2" w:afterLines="1" w:after="2"/>
              <w:jc w:val="center"/>
              <w:rPr>
                <w:rFonts w:ascii="Didot" w:hAnsi="Didot" w:cs="Times New Roman"/>
                <w:sz w:val="20"/>
                <w:szCs w:val="20"/>
              </w:rPr>
            </w:pPr>
            <w:r w:rsidRPr="00B34B98">
              <w:rPr>
                <w:rFonts w:ascii="Didot" w:hAnsi="Didot" w:cs="Times New Roman"/>
                <w:sz w:val="20"/>
                <w:szCs w:val="20"/>
              </w:rPr>
              <w:t>40.1%</w:t>
            </w:r>
          </w:p>
        </w:tc>
      </w:tr>
      <w:tr w:rsidR="006B39E4" w:rsidRPr="00B34B98">
        <w:trPr>
          <w:trHeight w:val="274"/>
        </w:trPr>
        <w:tc>
          <w:tcPr>
            <w:tcW w:w="43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B39E4" w:rsidRPr="00B34B98" w:rsidRDefault="006B39E4" w:rsidP="00EE0DD3">
            <w:pPr>
              <w:spacing w:beforeLines="1" w:before="2" w:afterLines="1" w:after="2"/>
              <w:rPr>
                <w:rFonts w:ascii="Didot" w:hAnsi="Didot" w:cs="Times New Roman"/>
                <w:sz w:val="20"/>
                <w:szCs w:val="20"/>
              </w:rPr>
            </w:pPr>
            <w:r w:rsidRPr="00B34B98">
              <w:rPr>
                <w:rFonts w:ascii="Didot" w:hAnsi="Didot" w:cs="Times New Roman"/>
                <w:sz w:val="20"/>
                <w:szCs w:val="20"/>
              </w:rPr>
              <w:lastRenderedPageBreak/>
              <w:t>More than 3 days per week</w:t>
            </w:r>
          </w:p>
        </w:tc>
        <w:tc>
          <w:tcPr>
            <w:tcW w:w="2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39E4" w:rsidRPr="00B34B98" w:rsidRDefault="006B39E4" w:rsidP="00EE0DD3">
            <w:pPr>
              <w:spacing w:beforeLines="1" w:before="2" w:afterLines="1" w:after="2"/>
              <w:jc w:val="center"/>
              <w:rPr>
                <w:rFonts w:ascii="Didot" w:hAnsi="Didot" w:cs="Times New Roman"/>
                <w:sz w:val="20"/>
                <w:szCs w:val="20"/>
              </w:rPr>
            </w:pPr>
            <w:r w:rsidRPr="00B34B98">
              <w:rPr>
                <w:rFonts w:ascii="Didot" w:hAnsi="Didot" w:cs="Times New Roman"/>
                <w:sz w:val="20"/>
                <w:szCs w:val="20"/>
              </w:rPr>
              <w:t>64.7%</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39E4" w:rsidRPr="00B34B98" w:rsidRDefault="006B39E4" w:rsidP="00EE0DD3">
            <w:pPr>
              <w:spacing w:beforeLines="1" w:before="2" w:afterLines="1" w:after="2"/>
              <w:jc w:val="center"/>
              <w:rPr>
                <w:rFonts w:ascii="Didot" w:hAnsi="Didot" w:cs="Times New Roman"/>
                <w:sz w:val="20"/>
                <w:szCs w:val="20"/>
              </w:rPr>
            </w:pPr>
            <w:r w:rsidRPr="00B34B98">
              <w:rPr>
                <w:rFonts w:ascii="Didot" w:hAnsi="Didot" w:cs="Times New Roman"/>
                <w:sz w:val="20"/>
                <w:szCs w:val="20"/>
              </w:rPr>
              <w:t>55.0%</w:t>
            </w:r>
          </w:p>
        </w:tc>
      </w:tr>
    </w:tbl>
    <w:p w:rsidR="00E7711B" w:rsidRPr="00B34B98" w:rsidRDefault="00E7711B" w:rsidP="003912DE">
      <w:pPr>
        <w:rPr>
          <w:rFonts w:ascii="Didot" w:hAnsi="Didot"/>
        </w:rPr>
      </w:pPr>
    </w:p>
    <w:p w:rsidR="00E7711B" w:rsidRPr="00B34B98" w:rsidRDefault="00E7711B" w:rsidP="003912DE">
      <w:pPr>
        <w:rPr>
          <w:rFonts w:ascii="Didot" w:hAnsi="Didot"/>
        </w:rPr>
      </w:pPr>
    </w:p>
    <w:p w:rsidR="00E7711B" w:rsidRPr="00B34B98" w:rsidRDefault="00E7711B" w:rsidP="003912DE">
      <w:pPr>
        <w:rPr>
          <w:rFonts w:ascii="Didot" w:hAnsi="Didot"/>
        </w:rPr>
      </w:pPr>
    </w:p>
    <w:p w:rsidR="00E7711B" w:rsidRPr="00B34B98" w:rsidRDefault="00E7711B" w:rsidP="003912DE">
      <w:pPr>
        <w:rPr>
          <w:rFonts w:ascii="Didot" w:hAnsi="Didot"/>
        </w:rPr>
      </w:pPr>
    </w:p>
    <w:p w:rsidR="006B39E4" w:rsidRPr="00B34B98" w:rsidRDefault="00E7711B" w:rsidP="003912DE">
      <w:pPr>
        <w:rPr>
          <w:rFonts w:ascii="Didot" w:hAnsi="Didot"/>
        </w:rPr>
      </w:pPr>
      <w:r w:rsidRPr="00B34B98">
        <w:rPr>
          <w:rFonts w:ascii="Didot" w:hAnsi="Didot"/>
          <w:smallCaps/>
        </w:rPr>
        <w:t>Nutrition</w:t>
      </w:r>
      <w:r w:rsidRPr="00B34B98">
        <w:rPr>
          <w:rFonts w:ascii="Didot" w:hAnsi="Didot"/>
        </w:rPr>
        <w:t xml:space="preserve">: </w:t>
      </w:r>
    </w:p>
    <w:tbl>
      <w:tblPr>
        <w:tblpPr w:leftFromText="180" w:rightFromText="180" w:vertAnchor="text" w:horzAnchor="page" w:tblpX="1909" w:tblpY="58"/>
        <w:tblW w:w="9108" w:type="dxa"/>
        <w:tblLayout w:type="fixed"/>
        <w:tblCellMar>
          <w:left w:w="0" w:type="dxa"/>
          <w:right w:w="0" w:type="dxa"/>
        </w:tblCellMar>
        <w:tblLook w:val="0000" w:firstRow="0" w:lastRow="0" w:firstColumn="0" w:lastColumn="0" w:noHBand="0" w:noVBand="0"/>
      </w:tblPr>
      <w:tblGrid>
        <w:gridCol w:w="1188"/>
        <w:gridCol w:w="900"/>
        <w:gridCol w:w="810"/>
        <w:gridCol w:w="1080"/>
        <w:gridCol w:w="990"/>
        <w:gridCol w:w="1080"/>
        <w:gridCol w:w="900"/>
        <w:gridCol w:w="1170"/>
        <w:gridCol w:w="990"/>
      </w:tblGrid>
      <w:tr w:rsidR="006B39E4" w:rsidRPr="00B34B98">
        <w:trPr>
          <w:trHeight w:val="269"/>
        </w:trPr>
        <w:tc>
          <w:tcPr>
            <w:tcW w:w="1188"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rPr>
                <w:rFonts w:ascii="Didot" w:hAnsi="Didot" w:cs="Times New Roman"/>
                <w:sz w:val="20"/>
                <w:szCs w:val="20"/>
              </w:rPr>
            </w:pPr>
            <w:r w:rsidRPr="00B34B98">
              <w:rPr>
                <w:rFonts w:ascii="Didot" w:hAnsi="Didot" w:cs="Times New Roman"/>
                <w:sz w:val="22"/>
                <w:szCs w:val="22"/>
              </w:rPr>
              <w:t> </w:t>
            </w:r>
          </w:p>
        </w:tc>
        <w:tc>
          <w:tcPr>
            <w:tcW w:w="1710" w:type="dxa"/>
            <w:gridSpan w:val="2"/>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jc w:val="center"/>
              <w:rPr>
                <w:rFonts w:ascii="Didot" w:hAnsi="Didot" w:cs="Times New Roman"/>
                <w:sz w:val="20"/>
                <w:szCs w:val="20"/>
              </w:rPr>
            </w:pPr>
            <w:r w:rsidRPr="00B34B98">
              <w:rPr>
                <w:rFonts w:ascii="Didot" w:hAnsi="Didot" w:cs="Times New Roman"/>
                <w:b/>
                <w:sz w:val="22"/>
                <w:szCs w:val="22"/>
              </w:rPr>
              <w:t>Sources of Calcium</w:t>
            </w:r>
          </w:p>
        </w:tc>
        <w:tc>
          <w:tcPr>
            <w:tcW w:w="2070" w:type="dxa"/>
            <w:gridSpan w:val="2"/>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jc w:val="center"/>
              <w:rPr>
                <w:rFonts w:ascii="Didot" w:hAnsi="Didot" w:cs="Times New Roman"/>
                <w:sz w:val="20"/>
                <w:szCs w:val="20"/>
              </w:rPr>
            </w:pPr>
            <w:r w:rsidRPr="00B34B98">
              <w:rPr>
                <w:rFonts w:ascii="Didot" w:hAnsi="Didot" w:cs="Times New Roman"/>
                <w:b/>
                <w:sz w:val="22"/>
                <w:szCs w:val="22"/>
              </w:rPr>
              <w:t>Fruits and Vegetables</w:t>
            </w:r>
          </w:p>
        </w:tc>
        <w:tc>
          <w:tcPr>
            <w:tcW w:w="1980" w:type="dxa"/>
            <w:gridSpan w:val="2"/>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jc w:val="center"/>
              <w:rPr>
                <w:rFonts w:ascii="Didot" w:hAnsi="Didot" w:cs="Times New Roman"/>
                <w:sz w:val="20"/>
                <w:szCs w:val="20"/>
              </w:rPr>
            </w:pPr>
            <w:r w:rsidRPr="00B34B98">
              <w:rPr>
                <w:rFonts w:ascii="Didot" w:hAnsi="Didot" w:cs="Times New Roman"/>
                <w:b/>
                <w:sz w:val="22"/>
                <w:szCs w:val="22"/>
              </w:rPr>
              <w:t>Snack Foods</w:t>
            </w:r>
          </w:p>
        </w:tc>
        <w:tc>
          <w:tcPr>
            <w:tcW w:w="2160" w:type="dxa"/>
            <w:gridSpan w:val="2"/>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jc w:val="center"/>
              <w:rPr>
                <w:rFonts w:ascii="Didot" w:hAnsi="Didot" w:cs="Times New Roman"/>
                <w:sz w:val="20"/>
                <w:szCs w:val="20"/>
              </w:rPr>
            </w:pPr>
            <w:r w:rsidRPr="00B34B98">
              <w:rPr>
                <w:rFonts w:ascii="Didot" w:hAnsi="Didot" w:cs="Times New Roman"/>
                <w:b/>
                <w:sz w:val="22"/>
                <w:szCs w:val="22"/>
              </w:rPr>
              <w:t>Sweetened Beverages</w:t>
            </w:r>
          </w:p>
        </w:tc>
      </w:tr>
      <w:tr w:rsidR="006B39E4" w:rsidRPr="00B34B98">
        <w:trPr>
          <w:trHeight w:val="269"/>
        </w:trPr>
        <w:tc>
          <w:tcPr>
            <w:tcW w:w="118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rPr>
                <w:rFonts w:ascii="Didot" w:hAnsi="Didot" w:cs="Times New Roman"/>
                <w:sz w:val="20"/>
                <w:szCs w:val="20"/>
              </w:rPr>
            </w:pPr>
            <w:r w:rsidRPr="00B34B98">
              <w:rPr>
                <w:rFonts w:ascii="Didot" w:hAnsi="Didot" w:cs="Times New Roman"/>
                <w:b/>
                <w:sz w:val="22"/>
                <w:szCs w:val="22"/>
              </w:rPr>
              <w:t>Frequency</w:t>
            </w:r>
          </w:p>
        </w:tc>
        <w:tc>
          <w:tcPr>
            <w:tcW w:w="9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rPr>
                <w:rFonts w:ascii="Didot" w:hAnsi="Didot" w:cs="Times New Roman"/>
                <w:sz w:val="20"/>
                <w:szCs w:val="20"/>
              </w:rPr>
            </w:pPr>
            <w:r w:rsidRPr="00B34B98">
              <w:rPr>
                <w:rFonts w:ascii="Didot" w:hAnsi="Didot" w:cs="Times New Roman"/>
                <w:b/>
                <w:sz w:val="22"/>
                <w:szCs w:val="22"/>
              </w:rPr>
              <w:t>Global</w:t>
            </w:r>
          </w:p>
        </w:tc>
        <w:tc>
          <w:tcPr>
            <w:tcW w:w="8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rPr>
                <w:rFonts w:ascii="Didot" w:hAnsi="Didot" w:cs="Times New Roman"/>
                <w:sz w:val="20"/>
                <w:szCs w:val="20"/>
              </w:rPr>
            </w:pPr>
            <w:r w:rsidRPr="00B34B98">
              <w:rPr>
                <w:rFonts w:ascii="Didot" w:hAnsi="Didot" w:cs="Times New Roman"/>
                <w:b/>
                <w:sz w:val="22"/>
                <w:szCs w:val="22"/>
              </w:rPr>
              <w:t xml:space="preserve">U.S. </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rPr>
                <w:rFonts w:ascii="Didot" w:hAnsi="Didot" w:cs="Times New Roman"/>
                <w:sz w:val="20"/>
                <w:szCs w:val="20"/>
              </w:rPr>
            </w:pPr>
            <w:r w:rsidRPr="00B34B98">
              <w:rPr>
                <w:rFonts w:ascii="Didot" w:hAnsi="Didot" w:cs="Times New Roman"/>
                <w:b/>
                <w:sz w:val="22"/>
                <w:szCs w:val="22"/>
              </w:rPr>
              <w:t>Global</w:t>
            </w:r>
          </w:p>
        </w:tc>
        <w:tc>
          <w:tcPr>
            <w:tcW w:w="99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rPr>
                <w:rFonts w:ascii="Didot" w:hAnsi="Didot" w:cs="Times New Roman"/>
                <w:sz w:val="20"/>
                <w:szCs w:val="20"/>
              </w:rPr>
            </w:pPr>
            <w:r w:rsidRPr="00B34B98">
              <w:rPr>
                <w:rFonts w:ascii="Didot" w:hAnsi="Didot" w:cs="Times New Roman"/>
                <w:b/>
                <w:sz w:val="22"/>
                <w:szCs w:val="22"/>
              </w:rPr>
              <w:t xml:space="preserve">U.S. </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rPr>
                <w:rFonts w:ascii="Didot" w:hAnsi="Didot" w:cs="Times New Roman"/>
                <w:sz w:val="20"/>
                <w:szCs w:val="20"/>
              </w:rPr>
            </w:pPr>
            <w:r w:rsidRPr="00B34B98">
              <w:rPr>
                <w:rFonts w:ascii="Didot" w:hAnsi="Didot" w:cs="Times New Roman"/>
                <w:b/>
                <w:sz w:val="22"/>
                <w:szCs w:val="22"/>
              </w:rPr>
              <w:t>Global</w:t>
            </w:r>
          </w:p>
        </w:tc>
        <w:tc>
          <w:tcPr>
            <w:tcW w:w="9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rPr>
                <w:rFonts w:ascii="Didot" w:hAnsi="Didot" w:cs="Times New Roman"/>
                <w:sz w:val="20"/>
                <w:szCs w:val="20"/>
              </w:rPr>
            </w:pPr>
            <w:r w:rsidRPr="00B34B98">
              <w:rPr>
                <w:rFonts w:ascii="Didot" w:hAnsi="Didot" w:cs="Times New Roman"/>
                <w:b/>
                <w:sz w:val="22"/>
                <w:szCs w:val="22"/>
              </w:rPr>
              <w:t xml:space="preserve">U.S. </w:t>
            </w:r>
          </w:p>
        </w:tc>
        <w:tc>
          <w:tcPr>
            <w:tcW w:w="11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rPr>
                <w:rFonts w:ascii="Didot" w:hAnsi="Didot" w:cs="Times New Roman"/>
                <w:sz w:val="20"/>
                <w:szCs w:val="20"/>
              </w:rPr>
            </w:pPr>
            <w:r w:rsidRPr="00B34B98">
              <w:rPr>
                <w:rFonts w:ascii="Didot" w:hAnsi="Didot" w:cs="Times New Roman"/>
                <w:b/>
                <w:sz w:val="22"/>
                <w:szCs w:val="22"/>
              </w:rPr>
              <w:t>Global</w:t>
            </w:r>
          </w:p>
        </w:tc>
        <w:tc>
          <w:tcPr>
            <w:tcW w:w="99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rPr>
                <w:rFonts w:ascii="Didot" w:hAnsi="Didot" w:cs="Times New Roman"/>
                <w:sz w:val="20"/>
                <w:szCs w:val="20"/>
              </w:rPr>
            </w:pPr>
            <w:r w:rsidRPr="00B34B98">
              <w:rPr>
                <w:rFonts w:ascii="Didot" w:hAnsi="Didot" w:cs="Times New Roman"/>
                <w:b/>
                <w:sz w:val="22"/>
                <w:szCs w:val="22"/>
              </w:rPr>
              <w:t xml:space="preserve">U.S. </w:t>
            </w:r>
          </w:p>
        </w:tc>
      </w:tr>
      <w:tr w:rsidR="006B39E4" w:rsidRPr="00B34B98">
        <w:trPr>
          <w:trHeight w:val="269"/>
        </w:trPr>
        <w:tc>
          <w:tcPr>
            <w:tcW w:w="118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rPr>
                <w:rFonts w:ascii="Didot" w:hAnsi="Didot" w:cs="Times New Roman"/>
                <w:sz w:val="20"/>
                <w:szCs w:val="20"/>
              </w:rPr>
            </w:pPr>
            <w:r w:rsidRPr="00B34B98">
              <w:rPr>
                <w:rFonts w:ascii="Didot" w:hAnsi="Didot" w:cs="Times New Roman"/>
                <w:sz w:val="22"/>
                <w:szCs w:val="22"/>
              </w:rPr>
              <w:t>Daily</w:t>
            </w:r>
          </w:p>
        </w:tc>
        <w:tc>
          <w:tcPr>
            <w:tcW w:w="9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jc w:val="center"/>
              <w:rPr>
                <w:rFonts w:ascii="Didot" w:hAnsi="Didot" w:cs="Times New Roman"/>
                <w:sz w:val="20"/>
                <w:szCs w:val="20"/>
              </w:rPr>
            </w:pPr>
            <w:r w:rsidRPr="00B34B98">
              <w:rPr>
                <w:rFonts w:ascii="Didot" w:hAnsi="Didot" w:cs="Times New Roman"/>
                <w:sz w:val="22"/>
                <w:szCs w:val="22"/>
              </w:rPr>
              <w:t>65.1%</w:t>
            </w:r>
          </w:p>
        </w:tc>
        <w:tc>
          <w:tcPr>
            <w:tcW w:w="8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jc w:val="center"/>
              <w:rPr>
                <w:rFonts w:ascii="Didot" w:hAnsi="Didot" w:cs="Times New Roman"/>
                <w:sz w:val="20"/>
                <w:szCs w:val="20"/>
              </w:rPr>
            </w:pPr>
            <w:r w:rsidRPr="00B34B98">
              <w:rPr>
                <w:rFonts w:ascii="Didot" w:hAnsi="Didot" w:cs="Times New Roman"/>
                <w:sz w:val="22"/>
                <w:szCs w:val="22"/>
              </w:rPr>
              <w:t>77.7%</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jc w:val="center"/>
              <w:rPr>
                <w:rFonts w:ascii="Didot" w:hAnsi="Didot" w:cs="Times New Roman"/>
                <w:sz w:val="20"/>
                <w:szCs w:val="20"/>
              </w:rPr>
            </w:pPr>
            <w:r w:rsidRPr="00B34B98">
              <w:rPr>
                <w:rFonts w:ascii="Didot" w:hAnsi="Didot" w:cs="Times New Roman"/>
                <w:sz w:val="22"/>
                <w:szCs w:val="22"/>
              </w:rPr>
              <w:t>71.2%</w:t>
            </w:r>
          </w:p>
        </w:tc>
        <w:tc>
          <w:tcPr>
            <w:tcW w:w="99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jc w:val="center"/>
              <w:rPr>
                <w:rFonts w:ascii="Didot" w:hAnsi="Didot" w:cs="Times New Roman"/>
                <w:sz w:val="20"/>
                <w:szCs w:val="20"/>
              </w:rPr>
            </w:pPr>
            <w:r w:rsidRPr="00B34B98">
              <w:rPr>
                <w:rFonts w:ascii="Didot" w:hAnsi="Didot" w:cs="Times New Roman"/>
                <w:sz w:val="22"/>
                <w:szCs w:val="22"/>
              </w:rPr>
              <w:t>77.6%</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jc w:val="center"/>
              <w:rPr>
                <w:rFonts w:ascii="Didot" w:hAnsi="Didot" w:cs="Times New Roman"/>
                <w:sz w:val="20"/>
                <w:szCs w:val="20"/>
              </w:rPr>
            </w:pPr>
            <w:r w:rsidRPr="00B34B98">
              <w:rPr>
                <w:rFonts w:ascii="Didot" w:hAnsi="Didot" w:cs="Times New Roman"/>
                <w:sz w:val="22"/>
                <w:szCs w:val="22"/>
              </w:rPr>
              <w:t>32.3%</w:t>
            </w:r>
          </w:p>
        </w:tc>
        <w:tc>
          <w:tcPr>
            <w:tcW w:w="9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jc w:val="center"/>
              <w:rPr>
                <w:rFonts w:ascii="Didot" w:hAnsi="Didot" w:cs="Times New Roman"/>
                <w:sz w:val="20"/>
                <w:szCs w:val="20"/>
              </w:rPr>
            </w:pPr>
            <w:r w:rsidRPr="00B34B98">
              <w:rPr>
                <w:rFonts w:ascii="Didot" w:hAnsi="Didot" w:cs="Times New Roman"/>
                <w:sz w:val="22"/>
                <w:szCs w:val="22"/>
              </w:rPr>
              <w:t>49.6%</w:t>
            </w:r>
          </w:p>
        </w:tc>
        <w:tc>
          <w:tcPr>
            <w:tcW w:w="11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jc w:val="center"/>
              <w:rPr>
                <w:rFonts w:ascii="Didot" w:hAnsi="Didot" w:cs="Times New Roman"/>
                <w:sz w:val="20"/>
                <w:szCs w:val="20"/>
              </w:rPr>
            </w:pPr>
            <w:r w:rsidRPr="00B34B98">
              <w:rPr>
                <w:rFonts w:ascii="Didot" w:hAnsi="Didot" w:cs="Times New Roman"/>
                <w:sz w:val="22"/>
                <w:szCs w:val="22"/>
              </w:rPr>
              <w:t>34.8%</w:t>
            </w:r>
          </w:p>
        </w:tc>
        <w:tc>
          <w:tcPr>
            <w:tcW w:w="99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jc w:val="right"/>
              <w:rPr>
                <w:rFonts w:ascii="Didot" w:hAnsi="Didot" w:cs="Times New Roman"/>
                <w:sz w:val="20"/>
                <w:szCs w:val="20"/>
              </w:rPr>
            </w:pPr>
            <w:r w:rsidRPr="00B34B98">
              <w:rPr>
                <w:rFonts w:ascii="Didot" w:hAnsi="Didot" w:cs="Times New Roman"/>
                <w:sz w:val="22"/>
                <w:szCs w:val="22"/>
              </w:rPr>
              <w:t>46.3%</w:t>
            </w:r>
          </w:p>
        </w:tc>
      </w:tr>
      <w:tr w:rsidR="006B39E4" w:rsidRPr="00B34B98">
        <w:trPr>
          <w:trHeight w:val="285"/>
        </w:trPr>
        <w:tc>
          <w:tcPr>
            <w:tcW w:w="118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rPr>
                <w:rFonts w:ascii="Didot" w:hAnsi="Didot" w:cs="Times New Roman"/>
                <w:sz w:val="20"/>
                <w:szCs w:val="20"/>
              </w:rPr>
            </w:pPr>
            <w:r w:rsidRPr="00B34B98">
              <w:rPr>
                <w:rFonts w:ascii="Didot" w:hAnsi="Didot" w:cs="Times New Roman"/>
                <w:sz w:val="22"/>
                <w:szCs w:val="22"/>
              </w:rPr>
              <w:t>Weekly</w:t>
            </w:r>
          </w:p>
        </w:tc>
        <w:tc>
          <w:tcPr>
            <w:tcW w:w="9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jc w:val="center"/>
              <w:rPr>
                <w:rFonts w:ascii="Didot" w:hAnsi="Didot" w:cs="Times New Roman"/>
                <w:sz w:val="20"/>
                <w:szCs w:val="20"/>
              </w:rPr>
            </w:pPr>
            <w:r w:rsidRPr="00B34B98">
              <w:rPr>
                <w:rFonts w:ascii="Didot" w:hAnsi="Didot" w:cs="Times New Roman"/>
                <w:sz w:val="22"/>
                <w:szCs w:val="22"/>
              </w:rPr>
              <w:t>29.7%</w:t>
            </w:r>
          </w:p>
        </w:tc>
        <w:tc>
          <w:tcPr>
            <w:tcW w:w="8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jc w:val="center"/>
              <w:rPr>
                <w:rFonts w:ascii="Didot" w:hAnsi="Didot" w:cs="Times New Roman"/>
                <w:sz w:val="20"/>
                <w:szCs w:val="20"/>
              </w:rPr>
            </w:pPr>
            <w:r w:rsidRPr="00B34B98">
              <w:rPr>
                <w:rFonts w:ascii="Didot" w:hAnsi="Didot" w:cs="Times New Roman"/>
                <w:sz w:val="22"/>
                <w:szCs w:val="22"/>
              </w:rPr>
              <w:t>18.3%</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jc w:val="center"/>
              <w:rPr>
                <w:rFonts w:ascii="Didot" w:hAnsi="Didot" w:cs="Times New Roman"/>
                <w:sz w:val="20"/>
                <w:szCs w:val="20"/>
              </w:rPr>
            </w:pPr>
            <w:r w:rsidRPr="00B34B98">
              <w:rPr>
                <w:rFonts w:ascii="Didot" w:hAnsi="Didot" w:cs="Times New Roman"/>
                <w:sz w:val="22"/>
                <w:szCs w:val="22"/>
              </w:rPr>
              <w:t>26.6%</w:t>
            </w:r>
          </w:p>
        </w:tc>
        <w:tc>
          <w:tcPr>
            <w:tcW w:w="99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jc w:val="center"/>
              <w:rPr>
                <w:rFonts w:ascii="Didot" w:hAnsi="Didot" w:cs="Times New Roman"/>
                <w:sz w:val="20"/>
                <w:szCs w:val="20"/>
              </w:rPr>
            </w:pPr>
            <w:r w:rsidRPr="00B34B98">
              <w:rPr>
                <w:rFonts w:ascii="Didot" w:hAnsi="Didot" w:cs="Times New Roman"/>
                <w:sz w:val="22"/>
                <w:szCs w:val="22"/>
              </w:rPr>
              <w:t>20.0%</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jc w:val="center"/>
              <w:rPr>
                <w:rFonts w:ascii="Didot" w:hAnsi="Didot" w:cs="Times New Roman"/>
                <w:sz w:val="20"/>
                <w:szCs w:val="20"/>
              </w:rPr>
            </w:pPr>
            <w:r w:rsidRPr="00B34B98">
              <w:rPr>
                <w:rFonts w:ascii="Didot" w:hAnsi="Didot" w:cs="Times New Roman"/>
                <w:sz w:val="22"/>
                <w:szCs w:val="22"/>
              </w:rPr>
              <w:t>47.8%</w:t>
            </w:r>
          </w:p>
        </w:tc>
        <w:tc>
          <w:tcPr>
            <w:tcW w:w="9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jc w:val="center"/>
              <w:rPr>
                <w:rFonts w:ascii="Didot" w:hAnsi="Didot" w:cs="Times New Roman"/>
                <w:sz w:val="20"/>
                <w:szCs w:val="20"/>
              </w:rPr>
            </w:pPr>
            <w:r w:rsidRPr="00B34B98">
              <w:rPr>
                <w:rFonts w:ascii="Didot" w:hAnsi="Didot" w:cs="Times New Roman"/>
                <w:sz w:val="22"/>
                <w:szCs w:val="22"/>
              </w:rPr>
              <w:t>40.5%</w:t>
            </w:r>
          </w:p>
        </w:tc>
        <w:tc>
          <w:tcPr>
            <w:tcW w:w="11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jc w:val="center"/>
              <w:rPr>
                <w:rFonts w:ascii="Didot" w:hAnsi="Didot" w:cs="Times New Roman"/>
                <w:sz w:val="20"/>
                <w:szCs w:val="20"/>
              </w:rPr>
            </w:pPr>
            <w:r w:rsidRPr="00B34B98">
              <w:rPr>
                <w:rFonts w:ascii="Didot" w:hAnsi="Didot" w:cs="Times New Roman"/>
                <w:sz w:val="22"/>
                <w:szCs w:val="22"/>
              </w:rPr>
              <w:t>48.5%</w:t>
            </w:r>
          </w:p>
        </w:tc>
        <w:tc>
          <w:tcPr>
            <w:tcW w:w="99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jc w:val="right"/>
              <w:rPr>
                <w:rFonts w:ascii="Didot" w:hAnsi="Didot" w:cs="Times New Roman"/>
                <w:sz w:val="20"/>
                <w:szCs w:val="20"/>
              </w:rPr>
            </w:pPr>
            <w:r w:rsidRPr="00B34B98">
              <w:rPr>
                <w:rFonts w:ascii="Didot" w:hAnsi="Didot" w:cs="Times New Roman"/>
                <w:sz w:val="22"/>
                <w:szCs w:val="22"/>
              </w:rPr>
              <w:t>38.9%</w:t>
            </w:r>
          </w:p>
        </w:tc>
      </w:tr>
      <w:tr w:rsidR="006B39E4" w:rsidRPr="00B34B98">
        <w:trPr>
          <w:trHeight w:val="269"/>
        </w:trPr>
        <w:tc>
          <w:tcPr>
            <w:tcW w:w="118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rPr>
                <w:rFonts w:ascii="Didot" w:hAnsi="Didot" w:cs="Times New Roman"/>
                <w:sz w:val="20"/>
                <w:szCs w:val="20"/>
              </w:rPr>
            </w:pPr>
            <w:r w:rsidRPr="00B34B98">
              <w:rPr>
                <w:rFonts w:ascii="Didot" w:hAnsi="Didot" w:cs="Times New Roman"/>
                <w:sz w:val="22"/>
                <w:szCs w:val="22"/>
              </w:rPr>
              <w:t>Never</w:t>
            </w:r>
          </w:p>
        </w:tc>
        <w:tc>
          <w:tcPr>
            <w:tcW w:w="9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jc w:val="center"/>
              <w:rPr>
                <w:rFonts w:ascii="Didot" w:hAnsi="Didot" w:cs="Times New Roman"/>
                <w:sz w:val="20"/>
                <w:szCs w:val="20"/>
              </w:rPr>
            </w:pPr>
            <w:r w:rsidRPr="00B34B98">
              <w:rPr>
                <w:rFonts w:ascii="Didot" w:hAnsi="Didot" w:cs="Times New Roman"/>
                <w:sz w:val="22"/>
                <w:szCs w:val="22"/>
              </w:rPr>
              <w:t>5.2%</w:t>
            </w:r>
          </w:p>
        </w:tc>
        <w:tc>
          <w:tcPr>
            <w:tcW w:w="8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jc w:val="center"/>
              <w:rPr>
                <w:rFonts w:ascii="Didot" w:hAnsi="Didot" w:cs="Times New Roman"/>
                <w:sz w:val="20"/>
                <w:szCs w:val="20"/>
              </w:rPr>
            </w:pPr>
            <w:r w:rsidRPr="00B34B98">
              <w:rPr>
                <w:rFonts w:ascii="Didot" w:hAnsi="Didot" w:cs="Times New Roman"/>
                <w:sz w:val="22"/>
                <w:szCs w:val="22"/>
              </w:rPr>
              <w:t>3.9%</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jc w:val="center"/>
              <w:rPr>
                <w:rFonts w:ascii="Didot" w:hAnsi="Didot" w:cs="Times New Roman"/>
                <w:sz w:val="20"/>
                <w:szCs w:val="20"/>
              </w:rPr>
            </w:pPr>
            <w:r w:rsidRPr="00B34B98">
              <w:rPr>
                <w:rFonts w:ascii="Didot" w:hAnsi="Didot" w:cs="Times New Roman"/>
                <w:sz w:val="22"/>
                <w:szCs w:val="22"/>
              </w:rPr>
              <w:t>2.2%</w:t>
            </w:r>
          </w:p>
        </w:tc>
        <w:tc>
          <w:tcPr>
            <w:tcW w:w="99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jc w:val="center"/>
              <w:rPr>
                <w:rFonts w:ascii="Didot" w:hAnsi="Didot" w:cs="Times New Roman"/>
                <w:sz w:val="20"/>
                <w:szCs w:val="20"/>
              </w:rPr>
            </w:pPr>
            <w:r w:rsidRPr="00B34B98">
              <w:rPr>
                <w:rFonts w:ascii="Didot" w:hAnsi="Didot" w:cs="Times New Roman"/>
                <w:sz w:val="22"/>
                <w:szCs w:val="22"/>
              </w:rPr>
              <w:t>2.4%</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jc w:val="center"/>
              <w:rPr>
                <w:rFonts w:ascii="Didot" w:hAnsi="Didot" w:cs="Times New Roman"/>
                <w:sz w:val="20"/>
                <w:szCs w:val="20"/>
              </w:rPr>
            </w:pPr>
            <w:r w:rsidRPr="00B34B98">
              <w:rPr>
                <w:rFonts w:ascii="Didot" w:hAnsi="Didot" w:cs="Times New Roman"/>
                <w:sz w:val="22"/>
                <w:szCs w:val="22"/>
              </w:rPr>
              <w:t>20.0%</w:t>
            </w:r>
          </w:p>
        </w:tc>
        <w:tc>
          <w:tcPr>
            <w:tcW w:w="9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jc w:val="center"/>
              <w:rPr>
                <w:rFonts w:ascii="Didot" w:hAnsi="Didot" w:cs="Times New Roman"/>
                <w:sz w:val="20"/>
                <w:szCs w:val="20"/>
              </w:rPr>
            </w:pPr>
            <w:r w:rsidRPr="00B34B98">
              <w:rPr>
                <w:rFonts w:ascii="Didot" w:hAnsi="Didot" w:cs="Times New Roman"/>
                <w:sz w:val="22"/>
                <w:szCs w:val="22"/>
              </w:rPr>
              <w:t>9.9%</w:t>
            </w:r>
          </w:p>
        </w:tc>
        <w:tc>
          <w:tcPr>
            <w:tcW w:w="11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jc w:val="center"/>
              <w:rPr>
                <w:rFonts w:ascii="Didot" w:hAnsi="Didot" w:cs="Times New Roman"/>
                <w:sz w:val="20"/>
                <w:szCs w:val="20"/>
              </w:rPr>
            </w:pPr>
            <w:r w:rsidRPr="00B34B98">
              <w:rPr>
                <w:rFonts w:ascii="Didot" w:hAnsi="Didot" w:cs="Times New Roman"/>
                <w:sz w:val="22"/>
                <w:szCs w:val="22"/>
              </w:rPr>
              <w:t>16.7%</w:t>
            </w:r>
          </w:p>
        </w:tc>
        <w:tc>
          <w:tcPr>
            <w:tcW w:w="99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6B39E4" w:rsidRPr="00B34B98" w:rsidRDefault="006B39E4" w:rsidP="00EE0DD3">
            <w:pPr>
              <w:spacing w:beforeLines="1" w:before="2" w:afterLines="1" w:after="2"/>
              <w:jc w:val="right"/>
              <w:rPr>
                <w:rFonts w:ascii="Didot" w:hAnsi="Didot" w:cs="Times New Roman"/>
                <w:sz w:val="20"/>
                <w:szCs w:val="20"/>
              </w:rPr>
            </w:pPr>
            <w:r w:rsidRPr="00B34B98">
              <w:rPr>
                <w:rFonts w:ascii="Didot" w:hAnsi="Didot" w:cs="Times New Roman"/>
                <w:sz w:val="22"/>
                <w:szCs w:val="22"/>
              </w:rPr>
              <w:t>14.8%</w:t>
            </w:r>
          </w:p>
        </w:tc>
      </w:tr>
    </w:tbl>
    <w:p w:rsidR="006B39E4" w:rsidRDefault="006B39E4" w:rsidP="003912DE">
      <w:pPr>
        <w:rPr>
          <w:rFonts w:ascii="Didot" w:hAnsi="Didot"/>
        </w:rPr>
      </w:pPr>
    </w:p>
    <w:p w:rsidR="00137D09" w:rsidRPr="00F4543C" w:rsidRDefault="00F4543C" w:rsidP="00EE0DD3">
      <w:pPr>
        <w:spacing w:beforeLines="1" w:before="2" w:afterLines="1" w:after="2" w:line="480" w:lineRule="auto"/>
        <w:rPr>
          <w:rFonts w:ascii="Didot" w:hAnsi="Didot" w:cs="Times New Roman"/>
          <w:szCs w:val="20"/>
        </w:rPr>
      </w:pPr>
      <w:r>
        <w:rPr>
          <w:rFonts w:ascii="Didot" w:hAnsi="Didot" w:cs="Times New Roman"/>
          <w:szCs w:val="20"/>
        </w:rPr>
        <w:t xml:space="preserve">The physical activity and nutrition numbers are promising, but the rate of obesity amongst Special Olympics athletes is still </w:t>
      </w:r>
      <w:r w:rsidR="00B34B98">
        <w:rPr>
          <w:rFonts w:ascii="Didot" w:hAnsi="Didot" w:cs="Times New Roman"/>
          <w:szCs w:val="20"/>
        </w:rPr>
        <w:t xml:space="preserve">too </w:t>
      </w:r>
      <w:r>
        <w:rPr>
          <w:rFonts w:ascii="Didot" w:hAnsi="Didot" w:cs="Times New Roman"/>
          <w:szCs w:val="20"/>
        </w:rPr>
        <w:t>high.  The Special Olympics programs have done much to promote health awareness, but our schools and communiti</w:t>
      </w:r>
      <w:r w:rsidR="00517720">
        <w:rPr>
          <w:rFonts w:ascii="Didot" w:hAnsi="Didot" w:cs="Times New Roman"/>
          <w:szCs w:val="20"/>
        </w:rPr>
        <w:t xml:space="preserve">es need to ensure that </w:t>
      </w:r>
      <w:r w:rsidR="007F2193">
        <w:rPr>
          <w:rFonts w:ascii="Didot" w:hAnsi="Didot" w:cs="Times New Roman"/>
          <w:szCs w:val="20"/>
        </w:rPr>
        <w:t xml:space="preserve">the </w:t>
      </w:r>
      <w:r w:rsidR="00517720">
        <w:rPr>
          <w:rFonts w:ascii="Didot" w:hAnsi="Didot" w:cs="Times New Roman"/>
          <w:szCs w:val="20"/>
        </w:rPr>
        <w:t xml:space="preserve">health </w:t>
      </w:r>
      <w:r>
        <w:rPr>
          <w:rFonts w:ascii="Didot" w:hAnsi="Didot" w:cs="Times New Roman"/>
          <w:szCs w:val="20"/>
        </w:rPr>
        <w:t xml:space="preserve">of people with disabilities is not overlooked. </w:t>
      </w:r>
    </w:p>
    <w:p w:rsidR="00137D09" w:rsidRPr="00353BFA" w:rsidRDefault="00137D09" w:rsidP="00E7711B">
      <w:pPr>
        <w:spacing w:line="480" w:lineRule="auto"/>
        <w:rPr>
          <w:rFonts w:ascii="Didot" w:hAnsi="Didot"/>
        </w:rPr>
      </w:pPr>
      <w:r w:rsidRPr="00353BFA">
        <w:rPr>
          <w:rFonts w:ascii="Didot" w:hAnsi="Didot"/>
        </w:rPr>
        <w:tab/>
        <w:t>Community-based organizations represent the primary means of promoting healthy lifestyles for people with disabilities.</w:t>
      </w:r>
      <w:r w:rsidRPr="00353BFA">
        <w:rPr>
          <w:rStyle w:val="FootnoteReference"/>
          <w:rFonts w:ascii="Didot" w:hAnsi="Didot"/>
        </w:rPr>
        <w:footnoteReference w:id="64"/>
      </w:r>
      <w:r w:rsidRPr="00353BFA">
        <w:rPr>
          <w:rFonts w:ascii="Didot" w:hAnsi="Didot"/>
        </w:rPr>
        <w:t xml:space="preserve">  Non-profit organizations, churches, rehabilitation facilities and schools are largely responsible for encouraging healthy lifestyles by providing a variety of opportunities for people with disabilities.</w:t>
      </w:r>
      <w:r w:rsidRPr="00353BFA">
        <w:rPr>
          <w:rStyle w:val="FootnoteReference"/>
          <w:rFonts w:ascii="Didot" w:hAnsi="Didot"/>
        </w:rPr>
        <w:footnoteReference w:id="65"/>
      </w:r>
      <w:r>
        <w:rPr>
          <w:rFonts w:ascii="Didot" w:hAnsi="Didot"/>
        </w:rPr>
        <w:t xml:space="preserve">  </w:t>
      </w:r>
      <w:r w:rsidR="00B34B98">
        <w:rPr>
          <w:rFonts w:ascii="Didot" w:hAnsi="Didot"/>
        </w:rPr>
        <w:t>Our schools and communities have largely remained on the sideline in this fight.  W</w:t>
      </w:r>
      <w:r>
        <w:rPr>
          <w:rFonts w:ascii="Didot" w:hAnsi="Didot"/>
        </w:rPr>
        <w:t xml:space="preserve">hile many states have adopted physical education laws aimed at addressing the general problem of childhood obesity, only one has adopted a law to allow the same opportunities for students with disabilities.  </w:t>
      </w:r>
    </w:p>
    <w:p w:rsidR="00E6552E" w:rsidRPr="00353BFA" w:rsidRDefault="00137D09" w:rsidP="00E7711B">
      <w:pPr>
        <w:spacing w:line="480" w:lineRule="auto"/>
        <w:jc w:val="center"/>
        <w:rPr>
          <w:rFonts w:ascii="Didot" w:hAnsi="Didot"/>
          <w:smallCaps/>
        </w:rPr>
      </w:pPr>
      <w:r>
        <w:rPr>
          <w:rFonts w:ascii="Didot" w:hAnsi="Didot"/>
          <w:smallCaps/>
        </w:rPr>
        <w:t>IV</w:t>
      </w:r>
      <w:r w:rsidR="00E6552E" w:rsidRPr="00353BFA">
        <w:rPr>
          <w:rFonts w:ascii="Didot" w:hAnsi="Didot"/>
          <w:smallCaps/>
        </w:rPr>
        <w:t>. Legal Protections</w:t>
      </w:r>
    </w:p>
    <w:p w:rsidR="00034F75" w:rsidRPr="00353BFA" w:rsidRDefault="00E6552E" w:rsidP="00E7711B">
      <w:pPr>
        <w:spacing w:line="480" w:lineRule="auto"/>
        <w:rPr>
          <w:rFonts w:ascii="Didot" w:hAnsi="Didot"/>
        </w:rPr>
      </w:pPr>
      <w:r w:rsidRPr="00353BFA">
        <w:rPr>
          <w:rFonts w:ascii="Didot" w:hAnsi="Didot"/>
        </w:rPr>
        <w:tab/>
      </w:r>
      <w:r w:rsidR="00B34B98">
        <w:rPr>
          <w:rFonts w:ascii="Didot" w:hAnsi="Didot"/>
        </w:rPr>
        <w:t xml:space="preserve">The Constitutional rights of, and protections for, people with disabilities are in many ways deficient in this country.  </w:t>
      </w:r>
      <w:r w:rsidRPr="00353BFA">
        <w:rPr>
          <w:rFonts w:ascii="Didot" w:hAnsi="Didot"/>
        </w:rPr>
        <w:t xml:space="preserve">The plain text of the Constitution of the United States </w:t>
      </w:r>
      <w:r w:rsidR="00B34B98">
        <w:rPr>
          <w:rFonts w:ascii="Didot" w:hAnsi="Didot"/>
        </w:rPr>
        <w:t>affords little</w:t>
      </w:r>
      <w:r w:rsidRPr="00353BFA">
        <w:rPr>
          <w:rFonts w:ascii="Didot" w:hAnsi="Didot"/>
        </w:rPr>
        <w:t xml:space="preserve"> protection for people with disabilities. </w:t>
      </w:r>
      <w:r w:rsidR="00CA003E" w:rsidRPr="00353BFA">
        <w:rPr>
          <w:rFonts w:ascii="Didot" w:hAnsi="Didot"/>
        </w:rPr>
        <w:t xml:space="preserve"> </w:t>
      </w:r>
      <w:r w:rsidRPr="00353BFA">
        <w:rPr>
          <w:rFonts w:ascii="Didot" w:hAnsi="Didot"/>
        </w:rPr>
        <w:t xml:space="preserve">The Supreme Court has </w:t>
      </w:r>
      <w:r w:rsidRPr="00353BFA">
        <w:rPr>
          <w:rFonts w:ascii="Didot" w:hAnsi="Didot"/>
        </w:rPr>
        <w:lastRenderedPageBreak/>
        <w:t xml:space="preserve">determined that people with disabilities are not </w:t>
      </w:r>
      <w:r w:rsidR="00FF0B3D">
        <w:rPr>
          <w:rFonts w:ascii="Didot" w:hAnsi="Didot"/>
        </w:rPr>
        <w:t xml:space="preserve">part of a </w:t>
      </w:r>
      <w:r w:rsidRPr="00353BFA">
        <w:rPr>
          <w:rFonts w:ascii="Didot" w:hAnsi="Didot"/>
        </w:rPr>
        <w:t>suspect or quasi-suspect class for purposes of the Equal Protection Clause of the 14th Amendment.</w:t>
      </w:r>
      <w:r w:rsidRPr="00353BFA">
        <w:rPr>
          <w:rStyle w:val="FootnoteReference"/>
          <w:rFonts w:ascii="Didot" w:hAnsi="Didot"/>
        </w:rPr>
        <w:footnoteReference w:id="66"/>
      </w:r>
      <w:r w:rsidR="00E94BA1" w:rsidRPr="00353BFA">
        <w:rPr>
          <w:rFonts w:ascii="Didot" w:hAnsi="Didot"/>
        </w:rPr>
        <w:t xml:space="preserve">  The Court held in</w:t>
      </w:r>
      <w:r w:rsidRPr="00353BFA">
        <w:rPr>
          <w:rFonts w:ascii="Didot" w:hAnsi="Didot"/>
        </w:rPr>
        <w:t xml:space="preserve"> </w:t>
      </w:r>
      <w:r w:rsidRPr="00353BFA">
        <w:rPr>
          <w:rFonts w:ascii="Didot" w:hAnsi="Didot"/>
          <w:i/>
        </w:rPr>
        <w:t>City of Cleburne v. Cleburne Living Center</w:t>
      </w:r>
      <w:r w:rsidR="00034F75" w:rsidRPr="00353BFA">
        <w:rPr>
          <w:rFonts w:ascii="Didot" w:hAnsi="Didot"/>
        </w:rPr>
        <w:t xml:space="preserve"> that </w:t>
      </w:r>
      <w:r w:rsidRPr="00353BFA">
        <w:rPr>
          <w:rFonts w:ascii="Didot" w:hAnsi="Didot"/>
        </w:rPr>
        <w:t xml:space="preserve">people with </w:t>
      </w:r>
      <w:r w:rsidR="00034F75" w:rsidRPr="00353BFA">
        <w:rPr>
          <w:rFonts w:ascii="Didot" w:hAnsi="Didot"/>
        </w:rPr>
        <w:t xml:space="preserve">developmental </w:t>
      </w:r>
      <w:r w:rsidRPr="00353BFA">
        <w:rPr>
          <w:rFonts w:ascii="Didot" w:hAnsi="Didot"/>
        </w:rPr>
        <w:t xml:space="preserve">disabilities are not entitled to heightened scrutiny </w:t>
      </w:r>
      <w:r w:rsidR="00CA003E" w:rsidRPr="00353BFA">
        <w:rPr>
          <w:rFonts w:ascii="Didot" w:hAnsi="Didot"/>
        </w:rPr>
        <w:t xml:space="preserve">even </w:t>
      </w:r>
      <w:r w:rsidRPr="00353BFA">
        <w:rPr>
          <w:rFonts w:ascii="Didot" w:hAnsi="Didot"/>
        </w:rPr>
        <w:t>when they are discriminated against</w:t>
      </w:r>
      <w:r w:rsidR="00CA003E" w:rsidRPr="00353BFA">
        <w:rPr>
          <w:rFonts w:ascii="Didot" w:hAnsi="Didot"/>
        </w:rPr>
        <w:t xml:space="preserve"> by reason of their disability</w:t>
      </w:r>
      <w:r w:rsidRPr="00353BFA">
        <w:rPr>
          <w:rFonts w:ascii="Didot" w:hAnsi="Didot"/>
        </w:rPr>
        <w:t>.</w:t>
      </w:r>
      <w:r w:rsidRPr="00353BFA">
        <w:rPr>
          <w:rStyle w:val="FootnoteReference"/>
          <w:rFonts w:ascii="Didot" w:hAnsi="Didot"/>
        </w:rPr>
        <w:footnoteReference w:id="67"/>
      </w:r>
      <w:r w:rsidRPr="00353BFA">
        <w:rPr>
          <w:rFonts w:ascii="Didot" w:hAnsi="Didot"/>
        </w:rPr>
        <w:t xml:space="preserve">  </w:t>
      </w:r>
    </w:p>
    <w:p w:rsidR="00E6552E" w:rsidRPr="00353BFA" w:rsidRDefault="00034F75" w:rsidP="00E7711B">
      <w:pPr>
        <w:spacing w:line="480" w:lineRule="auto"/>
        <w:ind w:firstLine="720"/>
        <w:rPr>
          <w:rFonts w:ascii="Didot" w:hAnsi="Didot"/>
        </w:rPr>
      </w:pPr>
      <w:r w:rsidRPr="00353BFA">
        <w:rPr>
          <w:rFonts w:ascii="Didot" w:hAnsi="Didot"/>
        </w:rPr>
        <w:t>S</w:t>
      </w:r>
      <w:r w:rsidR="00E6552E" w:rsidRPr="00353BFA">
        <w:rPr>
          <w:rFonts w:ascii="Didot" w:hAnsi="Didot"/>
        </w:rPr>
        <w:t>chools, for example, can discriminate against students with disabilities as long as it is rationally</w:t>
      </w:r>
      <w:r w:rsidRPr="00353BFA">
        <w:rPr>
          <w:rFonts w:ascii="Didot" w:hAnsi="Didot"/>
        </w:rPr>
        <w:t>-</w:t>
      </w:r>
      <w:r w:rsidR="00E6552E" w:rsidRPr="00353BFA">
        <w:rPr>
          <w:rFonts w:ascii="Didot" w:hAnsi="Didot"/>
        </w:rPr>
        <w:t>related to a legitimate objective.</w:t>
      </w:r>
      <w:r w:rsidR="00E6552E" w:rsidRPr="00353BFA">
        <w:rPr>
          <w:rStyle w:val="FootnoteReference"/>
          <w:rFonts w:ascii="Didot" w:hAnsi="Didot"/>
        </w:rPr>
        <w:footnoteReference w:id="68"/>
      </w:r>
      <w:r w:rsidR="00E6552E" w:rsidRPr="00353BFA">
        <w:rPr>
          <w:rFonts w:ascii="Didot" w:hAnsi="Didot"/>
        </w:rPr>
        <w:t xml:space="preserve">  In cases involving schools, the Court has found that protecting the safety of student-athletes and maintaining competition are legitimate objectives.</w:t>
      </w:r>
      <w:r w:rsidR="00E6552E" w:rsidRPr="00353BFA">
        <w:rPr>
          <w:rStyle w:val="FootnoteReference"/>
          <w:rFonts w:ascii="Didot" w:hAnsi="Didot"/>
        </w:rPr>
        <w:footnoteReference w:id="69"/>
      </w:r>
      <w:r w:rsidR="00E6552E" w:rsidRPr="00353BFA">
        <w:rPr>
          <w:rFonts w:ascii="Didot" w:hAnsi="Didot"/>
        </w:rPr>
        <w:t xml:space="preserve">  Therefore, in cases of discrimination based on disabilit</w:t>
      </w:r>
      <w:r w:rsidRPr="00353BFA">
        <w:rPr>
          <w:rFonts w:ascii="Didot" w:hAnsi="Didot"/>
        </w:rPr>
        <w:t>ies</w:t>
      </w:r>
      <w:r w:rsidR="00E6552E" w:rsidRPr="00353BFA">
        <w:rPr>
          <w:rFonts w:ascii="Didot" w:hAnsi="Didot"/>
        </w:rPr>
        <w:t xml:space="preserve">, people with disabilities are left to rely on statutory protections </w:t>
      </w:r>
      <w:r w:rsidR="00CA003E" w:rsidRPr="00353BFA">
        <w:rPr>
          <w:rFonts w:ascii="Didot" w:hAnsi="Didot"/>
        </w:rPr>
        <w:t>awarded</w:t>
      </w:r>
      <w:r w:rsidR="00E6552E" w:rsidRPr="00353BFA">
        <w:rPr>
          <w:rFonts w:ascii="Didot" w:hAnsi="Didot"/>
        </w:rPr>
        <w:t xml:space="preserve"> to them long after the ratification of the 14th Amendment</w:t>
      </w:r>
      <w:r w:rsidR="00CA003E" w:rsidRPr="00353BFA">
        <w:rPr>
          <w:rFonts w:ascii="Didot" w:hAnsi="Didot"/>
        </w:rPr>
        <w:t xml:space="preserve">, </w:t>
      </w:r>
      <w:r w:rsidR="00C42E10">
        <w:rPr>
          <w:rFonts w:ascii="Didot" w:hAnsi="Didot"/>
        </w:rPr>
        <w:t>which are</w:t>
      </w:r>
      <w:r w:rsidRPr="00353BFA">
        <w:rPr>
          <w:rFonts w:ascii="Didot" w:hAnsi="Didot"/>
        </w:rPr>
        <w:t xml:space="preserve"> </w:t>
      </w:r>
      <w:r w:rsidR="00CA003E" w:rsidRPr="00353BFA">
        <w:rPr>
          <w:rFonts w:ascii="Didot" w:hAnsi="Didot"/>
        </w:rPr>
        <w:t xml:space="preserve">not nearly as strong as the strict scrutiny </w:t>
      </w:r>
      <w:r w:rsidRPr="00353BFA">
        <w:rPr>
          <w:rFonts w:ascii="Didot" w:hAnsi="Didot"/>
        </w:rPr>
        <w:t xml:space="preserve">protection </w:t>
      </w:r>
      <w:r w:rsidR="00CA003E" w:rsidRPr="00353BFA">
        <w:rPr>
          <w:rFonts w:ascii="Didot" w:hAnsi="Didot"/>
        </w:rPr>
        <w:t>that was be</w:t>
      </w:r>
      <w:r w:rsidRPr="00353BFA">
        <w:rPr>
          <w:rFonts w:ascii="Didot" w:hAnsi="Didot"/>
        </w:rPr>
        <w:t>ing</w:t>
      </w:r>
      <w:r w:rsidR="00CA003E" w:rsidRPr="00353BFA">
        <w:rPr>
          <w:rFonts w:ascii="Didot" w:hAnsi="Didot"/>
        </w:rPr>
        <w:t xml:space="preserve"> sought in </w:t>
      </w:r>
      <w:r w:rsidR="00CA003E" w:rsidRPr="00353BFA">
        <w:rPr>
          <w:rFonts w:ascii="Didot" w:hAnsi="Didot"/>
          <w:i/>
        </w:rPr>
        <w:t>City of Cleburne</w:t>
      </w:r>
      <w:r w:rsidR="00E6552E" w:rsidRPr="00353BFA">
        <w:rPr>
          <w:rFonts w:ascii="Didot" w:hAnsi="Didot"/>
        </w:rPr>
        <w:t xml:space="preserve">. </w:t>
      </w:r>
      <w:r w:rsidR="00E6552E" w:rsidRPr="00353BFA">
        <w:rPr>
          <w:rFonts w:ascii="Didot" w:hAnsi="Didot"/>
        </w:rPr>
        <w:tab/>
      </w:r>
    </w:p>
    <w:p w:rsidR="00E6552E" w:rsidRPr="00353BFA" w:rsidRDefault="00E6552E" w:rsidP="00E7711B">
      <w:pPr>
        <w:spacing w:line="480" w:lineRule="auto"/>
        <w:jc w:val="center"/>
        <w:rPr>
          <w:rFonts w:ascii="Didot" w:hAnsi="Didot"/>
          <w:i/>
        </w:rPr>
      </w:pPr>
      <w:r w:rsidRPr="00353BFA">
        <w:rPr>
          <w:rFonts w:ascii="Didot" w:hAnsi="Didot"/>
          <w:i/>
        </w:rPr>
        <w:t>A. Rehabilitation Act of 1973 &amp; Americans with Disabilities Act of 1990</w:t>
      </w:r>
    </w:p>
    <w:p w:rsidR="00E6552E" w:rsidRPr="00353BFA" w:rsidRDefault="00E6552E" w:rsidP="00E7711B">
      <w:pPr>
        <w:spacing w:line="480" w:lineRule="auto"/>
        <w:rPr>
          <w:rFonts w:ascii="Didot" w:hAnsi="Didot"/>
        </w:rPr>
      </w:pPr>
      <w:r w:rsidRPr="00353BFA">
        <w:rPr>
          <w:rFonts w:ascii="Didot" w:hAnsi="Didot"/>
        </w:rPr>
        <w:tab/>
        <w:t>The Rehabilitation Act of 1973 (hereinafter the Rehab</w:t>
      </w:r>
      <w:r w:rsidR="00C36642" w:rsidRPr="00353BFA">
        <w:rPr>
          <w:rFonts w:ascii="Didot" w:hAnsi="Didot"/>
        </w:rPr>
        <w:t>ilitation</w:t>
      </w:r>
      <w:r w:rsidRPr="00353BFA">
        <w:rPr>
          <w:rFonts w:ascii="Didot" w:hAnsi="Didot"/>
        </w:rPr>
        <w:t xml:space="preserve"> Act) provides statutory protection for individuals with disabilities.</w:t>
      </w:r>
      <w:r w:rsidRPr="00353BFA">
        <w:rPr>
          <w:rStyle w:val="FootnoteReference"/>
          <w:rFonts w:ascii="Didot" w:hAnsi="Didot"/>
        </w:rPr>
        <w:footnoteReference w:id="70"/>
      </w:r>
      <w:r w:rsidRPr="00353BFA">
        <w:rPr>
          <w:rFonts w:ascii="Didot" w:hAnsi="Didot"/>
        </w:rPr>
        <w:t xml:space="preserve">  </w:t>
      </w:r>
      <w:r w:rsidR="00222262" w:rsidRPr="00353BFA">
        <w:rPr>
          <w:rFonts w:ascii="Didot" w:hAnsi="Didot"/>
        </w:rPr>
        <w:t>It</w:t>
      </w:r>
      <w:r w:rsidRPr="00353BFA">
        <w:rPr>
          <w:rFonts w:ascii="Didot" w:hAnsi="Didot"/>
        </w:rPr>
        <w:t xml:space="preserve"> provides more protection than the Constitution for individuals with disabilities.</w:t>
      </w:r>
      <w:r w:rsidR="00C36642" w:rsidRPr="00353BFA">
        <w:rPr>
          <w:rFonts w:ascii="Didot" w:hAnsi="Didot"/>
        </w:rPr>
        <w:t xml:space="preserve"> </w:t>
      </w:r>
      <w:r w:rsidRPr="00353BFA">
        <w:rPr>
          <w:rFonts w:ascii="Didot" w:hAnsi="Didot"/>
        </w:rPr>
        <w:t xml:space="preserve"> </w:t>
      </w:r>
      <w:r w:rsidR="00222262" w:rsidRPr="00353BFA">
        <w:rPr>
          <w:rFonts w:ascii="Didot" w:hAnsi="Didot"/>
        </w:rPr>
        <w:t>As it relates to this note, it</w:t>
      </w:r>
      <w:r w:rsidRPr="00353BFA">
        <w:rPr>
          <w:rFonts w:ascii="Didot" w:hAnsi="Didot"/>
        </w:rPr>
        <w:t xml:space="preserve"> </w:t>
      </w:r>
      <w:r w:rsidR="00C36642" w:rsidRPr="00353BFA">
        <w:rPr>
          <w:rFonts w:ascii="Didot" w:hAnsi="Didot"/>
        </w:rPr>
        <w:t>prohibits</w:t>
      </w:r>
      <w:r w:rsidRPr="00353BFA">
        <w:rPr>
          <w:rFonts w:ascii="Didot" w:hAnsi="Didot"/>
        </w:rPr>
        <w:t xml:space="preserve"> schools </w:t>
      </w:r>
      <w:r w:rsidR="00C36642" w:rsidRPr="00353BFA">
        <w:rPr>
          <w:rFonts w:ascii="Didot" w:hAnsi="Didot"/>
        </w:rPr>
        <w:t>that receive</w:t>
      </w:r>
      <w:r w:rsidRPr="00353BFA">
        <w:rPr>
          <w:rFonts w:ascii="Didot" w:hAnsi="Didot"/>
        </w:rPr>
        <w:t xml:space="preserve"> federal funding </w:t>
      </w:r>
      <w:r w:rsidR="00C36642" w:rsidRPr="00353BFA">
        <w:rPr>
          <w:rFonts w:ascii="Didot" w:hAnsi="Didot"/>
        </w:rPr>
        <w:t>from discriminating</w:t>
      </w:r>
      <w:r w:rsidRPr="00353BFA">
        <w:rPr>
          <w:rFonts w:ascii="Didot" w:hAnsi="Didot"/>
        </w:rPr>
        <w:t xml:space="preserve"> against</w:t>
      </w:r>
      <w:r w:rsidR="00E340ED" w:rsidRPr="00353BFA">
        <w:rPr>
          <w:rFonts w:ascii="Didot" w:hAnsi="Didot"/>
        </w:rPr>
        <w:t xml:space="preserve"> (</w:t>
      </w:r>
      <w:r w:rsidR="00076322">
        <w:rPr>
          <w:rFonts w:ascii="Didot" w:hAnsi="Didot"/>
        </w:rPr>
        <w:t>e.g. excluding</w:t>
      </w:r>
      <w:r w:rsidRPr="00353BFA">
        <w:rPr>
          <w:rFonts w:ascii="Didot" w:hAnsi="Didot"/>
        </w:rPr>
        <w:t xml:space="preserve"> from participation</w:t>
      </w:r>
      <w:r w:rsidR="00E340ED" w:rsidRPr="00353BFA">
        <w:rPr>
          <w:rFonts w:ascii="Didot" w:hAnsi="Didot"/>
        </w:rPr>
        <w:t>)</w:t>
      </w:r>
      <w:r w:rsidRPr="00353BFA">
        <w:rPr>
          <w:rFonts w:ascii="Didot" w:hAnsi="Didot"/>
        </w:rPr>
        <w:t xml:space="preserve"> an "otherwise qualified individual with a disability" by reason of the </w:t>
      </w:r>
      <w:r w:rsidR="00E340ED" w:rsidRPr="00353BFA">
        <w:rPr>
          <w:rFonts w:ascii="Didot" w:hAnsi="Didot"/>
        </w:rPr>
        <w:t xml:space="preserve">person's </w:t>
      </w:r>
      <w:r w:rsidRPr="00353BFA">
        <w:rPr>
          <w:rFonts w:ascii="Didot" w:hAnsi="Didot"/>
        </w:rPr>
        <w:t>disability.</w:t>
      </w:r>
      <w:r w:rsidRPr="00353BFA">
        <w:rPr>
          <w:rStyle w:val="FootnoteReference"/>
          <w:rFonts w:ascii="Didot" w:hAnsi="Didot"/>
        </w:rPr>
        <w:footnoteReference w:id="71"/>
      </w:r>
      <w:r w:rsidRPr="00353BFA">
        <w:rPr>
          <w:rFonts w:ascii="Didot" w:hAnsi="Didot"/>
        </w:rPr>
        <w:t xml:space="preserve">  Notably, the Supreme Court</w:t>
      </w:r>
      <w:r w:rsidR="00222262" w:rsidRPr="00353BFA">
        <w:rPr>
          <w:rFonts w:ascii="Didot" w:hAnsi="Didot"/>
        </w:rPr>
        <w:t xml:space="preserve"> gave the Rehabilitation Act more </w:t>
      </w:r>
      <w:r w:rsidR="00222262" w:rsidRPr="00353BFA">
        <w:rPr>
          <w:rFonts w:ascii="Didot" w:hAnsi="Didot"/>
        </w:rPr>
        <w:lastRenderedPageBreak/>
        <w:t xml:space="preserve">teeth when it </w:t>
      </w:r>
      <w:r w:rsidRPr="00353BFA">
        <w:rPr>
          <w:rFonts w:ascii="Didot" w:hAnsi="Didot"/>
        </w:rPr>
        <w:t xml:space="preserve">indicated in </w:t>
      </w:r>
      <w:r w:rsidR="00222262" w:rsidRPr="00353BFA">
        <w:rPr>
          <w:rFonts w:ascii="Didot" w:hAnsi="Didot"/>
          <w:i/>
        </w:rPr>
        <w:t xml:space="preserve">Alexander v. </w:t>
      </w:r>
      <w:r w:rsidRPr="00353BFA">
        <w:rPr>
          <w:rFonts w:ascii="Didot" w:hAnsi="Didot"/>
          <w:i/>
        </w:rPr>
        <w:t>Choate</w:t>
      </w:r>
      <w:r w:rsidR="00A61456" w:rsidRPr="00353BFA">
        <w:rPr>
          <w:rFonts w:ascii="Didot" w:hAnsi="Didot"/>
        </w:rPr>
        <w:t xml:space="preserve"> that </w:t>
      </w:r>
      <w:r w:rsidR="00E340ED" w:rsidRPr="00353BFA">
        <w:rPr>
          <w:rFonts w:ascii="Didot" w:hAnsi="Didot"/>
        </w:rPr>
        <w:t>the discriminatory act or behavior</w:t>
      </w:r>
      <w:r w:rsidRPr="00353BFA">
        <w:rPr>
          <w:rFonts w:ascii="Didot" w:hAnsi="Didot"/>
        </w:rPr>
        <w:t xml:space="preserve"> </w:t>
      </w:r>
      <w:r w:rsidR="00A61456" w:rsidRPr="00353BFA">
        <w:rPr>
          <w:rFonts w:ascii="Didot" w:hAnsi="Didot"/>
        </w:rPr>
        <w:t>does</w:t>
      </w:r>
      <w:r w:rsidRPr="00353BFA">
        <w:rPr>
          <w:rFonts w:ascii="Didot" w:hAnsi="Didot"/>
        </w:rPr>
        <w:t xml:space="preserve"> not</w:t>
      </w:r>
      <w:r w:rsidR="00A61456" w:rsidRPr="00353BFA">
        <w:rPr>
          <w:rFonts w:ascii="Didot" w:hAnsi="Didot"/>
        </w:rPr>
        <w:t xml:space="preserve"> need to</w:t>
      </w:r>
      <w:r w:rsidRPr="00353BFA">
        <w:rPr>
          <w:rFonts w:ascii="Didot" w:hAnsi="Didot"/>
        </w:rPr>
        <w:t xml:space="preserve"> be intentional to violate the Rehabilitation Act.</w:t>
      </w:r>
      <w:r w:rsidRPr="00353BFA">
        <w:rPr>
          <w:rStyle w:val="FootnoteReference"/>
          <w:rFonts w:ascii="Didot" w:hAnsi="Didot"/>
        </w:rPr>
        <w:footnoteReference w:id="72"/>
      </w:r>
    </w:p>
    <w:p w:rsidR="00E6552E" w:rsidRPr="00353BFA" w:rsidRDefault="00E6552E" w:rsidP="0095176A">
      <w:pPr>
        <w:spacing w:line="480" w:lineRule="auto"/>
        <w:rPr>
          <w:rFonts w:ascii="Didot" w:hAnsi="Didot"/>
        </w:rPr>
      </w:pPr>
      <w:r w:rsidRPr="00353BFA">
        <w:rPr>
          <w:rFonts w:ascii="Didot" w:hAnsi="Didot"/>
        </w:rPr>
        <w:tab/>
        <w:t>The Americans with Disabilities Act of 1990 (hereinafter the ADA) followed the Rehab</w:t>
      </w:r>
      <w:r w:rsidR="00C36642" w:rsidRPr="00353BFA">
        <w:rPr>
          <w:rFonts w:ascii="Didot" w:hAnsi="Didot"/>
        </w:rPr>
        <w:t>ilitation</w:t>
      </w:r>
      <w:r w:rsidRPr="00353BFA">
        <w:rPr>
          <w:rFonts w:ascii="Didot" w:hAnsi="Didot"/>
        </w:rPr>
        <w:t xml:space="preserve"> Act and expanded protections for individua</w:t>
      </w:r>
      <w:r w:rsidR="00C36642" w:rsidRPr="00353BFA">
        <w:rPr>
          <w:rFonts w:ascii="Didot" w:hAnsi="Didot"/>
        </w:rPr>
        <w:t>ls with disabilities</w:t>
      </w:r>
      <w:r w:rsidR="00222262" w:rsidRPr="00353BFA">
        <w:rPr>
          <w:rFonts w:ascii="Didot" w:hAnsi="Didot"/>
        </w:rPr>
        <w:t>, making the protections afforded to individuals applicable to non-federally funded entities as well.</w:t>
      </w:r>
      <w:r w:rsidRPr="00353BFA">
        <w:rPr>
          <w:rStyle w:val="FootnoteReference"/>
          <w:rFonts w:ascii="Didot" w:hAnsi="Didot"/>
        </w:rPr>
        <w:footnoteReference w:id="73"/>
      </w:r>
      <w:r w:rsidRPr="00353BFA">
        <w:rPr>
          <w:rFonts w:ascii="Didot" w:hAnsi="Didot"/>
        </w:rPr>
        <w:t xml:space="preserve"> </w:t>
      </w:r>
      <w:r w:rsidR="0095176A">
        <w:rPr>
          <w:rFonts w:ascii="Didot" w:hAnsi="Didot"/>
        </w:rPr>
        <w:t xml:space="preserve"> </w:t>
      </w:r>
      <w:r w:rsidRPr="00353BFA">
        <w:rPr>
          <w:rFonts w:ascii="Didot" w:hAnsi="Didot"/>
        </w:rPr>
        <w:t>Title II and Title III of the ADA provide the relevant statutory language for student-athletes</w:t>
      </w:r>
      <w:r w:rsidR="00C36642" w:rsidRPr="00353BFA">
        <w:rPr>
          <w:rFonts w:ascii="Didot" w:hAnsi="Didot"/>
        </w:rPr>
        <w:t xml:space="preserve"> in elementary, middle and high schools</w:t>
      </w:r>
      <w:r w:rsidRPr="00353BFA">
        <w:rPr>
          <w:rFonts w:ascii="Didot" w:hAnsi="Didot"/>
        </w:rPr>
        <w:t>.</w:t>
      </w:r>
      <w:r w:rsidRPr="00353BFA">
        <w:rPr>
          <w:rStyle w:val="FootnoteReference"/>
          <w:rFonts w:ascii="Didot" w:hAnsi="Didot"/>
        </w:rPr>
        <w:footnoteReference w:id="74"/>
      </w:r>
      <w:r w:rsidRPr="00353BFA">
        <w:rPr>
          <w:rFonts w:ascii="Didot" w:hAnsi="Didot"/>
        </w:rPr>
        <w:t xml:space="preserve">  Title II applies to public schools and </w:t>
      </w:r>
      <w:r w:rsidR="00C36642" w:rsidRPr="00353BFA">
        <w:rPr>
          <w:rFonts w:ascii="Didot" w:hAnsi="Didot"/>
        </w:rPr>
        <w:t>prohibits</w:t>
      </w:r>
      <w:r w:rsidRPr="00353BFA">
        <w:rPr>
          <w:rFonts w:ascii="Didot" w:hAnsi="Didot"/>
        </w:rPr>
        <w:t xml:space="preserve"> the</w:t>
      </w:r>
      <w:r w:rsidR="00C36642" w:rsidRPr="00353BFA">
        <w:rPr>
          <w:rFonts w:ascii="Didot" w:hAnsi="Didot"/>
        </w:rPr>
        <w:t>m from</w:t>
      </w:r>
      <w:r w:rsidRPr="00353BFA">
        <w:rPr>
          <w:rFonts w:ascii="Didot" w:hAnsi="Didot"/>
        </w:rPr>
        <w:t xml:space="preserve"> </w:t>
      </w:r>
      <w:r w:rsidR="00C36642" w:rsidRPr="00353BFA">
        <w:rPr>
          <w:rFonts w:ascii="Didot" w:hAnsi="Didot"/>
        </w:rPr>
        <w:t>denying the</w:t>
      </w:r>
      <w:r w:rsidRPr="00353BFA">
        <w:rPr>
          <w:rFonts w:ascii="Didot" w:hAnsi="Didot"/>
        </w:rPr>
        <w:t xml:space="preserve"> "benefits of the services, programs, or activities of a public entity."</w:t>
      </w:r>
      <w:r w:rsidRPr="00353BFA">
        <w:rPr>
          <w:rStyle w:val="FootnoteReference"/>
          <w:rFonts w:ascii="Didot" w:hAnsi="Didot"/>
        </w:rPr>
        <w:footnoteReference w:id="75"/>
      </w:r>
      <w:r w:rsidRPr="00353BFA">
        <w:rPr>
          <w:rFonts w:ascii="Didot" w:hAnsi="Didot"/>
        </w:rPr>
        <w:t xml:space="preserve">  Title III extends </w:t>
      </w:r>
      <w:r w:rsidR="00553F6C" w:rsidRPr="00353BFA">
        <w:rPr>
          <w:rFonts w:ascii="Didot" w:hAnsi="Didot"/>
        </w:rPr>
        <w:t xml:space="preserve">the </w:t>
      </w:r>
      <w:r w:rsidRPr="00353BFA">
        <w:rPr>
          <w:rFonts w:ascii="Didot" w:hAnsi="Didot"/>
        </w:rPr>
        <w:t>protections for students with disabilities in private schools by prohibiting the denial of benefits of "public accommodations."</w:t>
      </w:r>
      <w:r w:rsidRPr="00353BFA">
        <w:rPr>
          <w:rStyle w:val="FootnoteReference"/>
          <w:rFonts w:ascii="Didot" w:hAnsi="Didot"/>
        </w:rPr>
        <w:footnoteReference w:id="76"/>
      </w:r>
      <w:r w:rsidR="00AF2922">
        <w:rPr>
          <w:rFonts w:ascii="Didot" w:hAnsi="Didot"/>
        </w:rPr>
        <w:t xml:space="preserve">  </w:t>
      </w:r>
      <w:r w:rsidR="005A5D4C">
        <w:rPr>
          <w:rFonts w:ascii="Didot" w:hAnsi="Didot"/>
        </w:rPr>
        <w:t>As will be discussed later, t</w:t>
      </w:r>
      <w:r w:rsidR="00CF2F1C" w:rsidRPr="00353BFA">
        <w:rPr>
          <w:rFonts w:ascii="Didot" w:hAnsi="Didot"/>
        </w:rPr>
        <w:t xml:space="preserve">he ADA has been helpful in cases where reasonable accommodations could allow a person to participate in the activity. </w:t>
      </w:r>
    </w:p>
    <w:p w:rsidR="00E6552E" w:rsidRPr="00353BFA" w:rsidRDefault="00E6552E" w:rsidP="00E7711B">
      <w:pPr>
        <w:spacing w:line="480" w:lineRule="auto"/>
        <w:jc w:val="center"/>
        <w:rPr>
          <w:rFonts w:ascii="Didot" w:hAnsi="Didot"/>
          <w:i/>
        </w:rPr>
      </w:pPr>
      <w:r w:rsidRPr="00353BFA">
        <w:rPr>
          <w:rFonts w:ascii="Didot" w:hAnsi="Didot"/>
          <w:i/>
        </w:rPr>
        <w:t>B. Department Of Education Athletic Regulations</w:t>
      </w:r>
    </w:p>
    <w:p w:rsidR="00222262" w:rsidRPr="00353BFA" w:rsidRDefault="00E6552E" w:rsidP="00E7711B">
      <w:pPr>
        <w:spacing w:line="480" w:lineRule="auto"/>
        <w:rPr>
          <w:rFonts w:ascii="Didot" w:hAnsi="Didot"/>
        </w:rPr>
      </w:pPr>
      <w:r w:rsidRPr="00353BFA">
        <w:rPr>
          <w:rFonts w:ascii="Didot" w:hAnsi="Didot"/>
        </w:rPr>
        <w:tab/>
        <w:t>As a result of the Rehabilitation Act, the Department of Education issued regulations to address</w:t>
      </w:r>
      <w:r w:rsidR="00EC11CC" w:rsidRPr="00353BFA">
        <w:rPr>
          <w:rFonts w:ascii="Didot" w:hAnsi="Didot"/>
        </w:rPr>
        <w:t xml:space="preserve"> and elaborate on the standards for</w:t>
      </w:r>
      <w:r w:rsidRPr="00353BFA">
        <w:rPr>
          <w:rFonts w:ascii="Didot" w:hAnsi="Didot"/>
        </w:rPr>
        <w:t xml:space="preserve"> interscholastic athletics.</w:t>
      </w:r>
      <w:r w:rsidRPr="00353BFA">
        <w:rPr>
          <w:rStyle w:val="FootnoteReference"/>
          <w:rFonts w:ascii="Didot" w:hAnsi="Didot"/>
        </w:rPr>
        <w:footnoteReference w:id="77"/>
      </w:r>
      <w:r w:rsidRPr="00353BFA">
        <w:rPr>
          <w:rFonts w:ascii="Didot" w:hAnsi="Didot"/>
        </w:rPr>
        <w:t xml:space="preserve">  These regulations require that students with disabilities be </w:t>
      </w:r>
      <w:r w:rsidR="00EC11CC" w:rsidRPr="00353BFA">
        <w:rPr>
          <w:rFonts w:ascii="Didot" w:hAnsi="Didot"/>
        </w:rPr>
        <w:t xml:space="preserve">allowed </w:t>
      </w:r>
      <w:r w:rsidRPr="00353BFA">
        <w:rPr>
          <w:rFonts w:ascii="Didot" w:hAnsi="Didot"/>
        </w:rPr>
        <w:t>an "equal opportunity" to participate in physical education classes and school athletics.</w:t>
      </w:r>
      <w:r w:rsidRPr="00353BFA">
        <w:rPr>
          <w:rStyle w:val="FootnoteReference"/>
          <w:rFonts w:ascii="Didot" w:hAnsi="Didot"/>
        </w:rPr>
        <w:footnoteReference w:id="78"/>
      </w:r>
      <w:r w:rsidRPr="00353BFA">
        <w:rPr>
          <w:rFonts w:ascii="Didot" w:hAnsi="Didot"/>
        </w:rPr>
        <w:t xml:space="preserve">  Unfortunately, the regulations do not </w:t>
      </w:r>
      <w:r w:rsidR="00EC11CC" w:rsidRPr="00353BFA">
        <w:rPr>
          <w:rFonts w:ascii="Didot" w:hAnsi="Didot"/>
        </w:rPr>
        <w:t>offer</w:t>
      </w:r>
      <w:r w:rsidRPr="00353BFA">
        <w:rPr>
          <w:rFonts w:ascii="Didot" w:hAnsi="Didot"/>
        </w:rPr>
        <w:t xml:space="preserve"> a definition of "equal opportunity" in interscholastic physical education and athletic programs.</w:t>
      </w:r>
      <w:r w:rsidRPr="00353BFA">
        <w:rPr>
          <w:rStyle w:val="FootnoteReference"/>
          <w:rFonts w:ascii="Didot" w:hAnsi="Didot"/>
        </w:rPr>
        <w:footnoteReference w:id="79"/>
      </w:r>
      <w:r w:rsidRPr="00353BFA">
        <w:rPr>
          <w:rFonts w:ascii="Didot" w:hAnsi="Didot"/>
        </w:rPr>
        <w:t xml:space="preserve">  </w:t>
      </w:r>
    </w:p>
    <w:p w:rsidR="00E6552E" w:rsidRPr="00353BFA" w:rsidRDefault="0095176A" w:rsidP="00E7711B">
      <w:pPr>
        <w:spacing w:line="480" w:lineRule="auto"/>
        <w:ind w:firstLine="720"/>
        <w:rPr>
          <w:rFonts w:ascii="Didot" w:hAnsi="Didot"/>
        </w:rPr>
      </w:pPr>
      <w:r>
        <w:rPr>
          <w:rFonts w:ascii="Didot" w:hAnsi="Didot"/>
        </w:rPr>
        <w:lastRenderedPageBreak/>
        <w:t>Indeed, under</w:t>
      </w:r>
      <w:r w:rsidR="00EC11CC" w:rsidRPr="00353BFA">
        <w:rPr>
          <w:rFonts w:ascii="Didot" w:hAnsi="Didot"/>
        </w:rPr>
        <w:t xml:space="preserve"> the regulations </w:t>
      </w:r>
      <w:r>
        <w:rPr>
          <w:rFonts w:ascii="Didot" w:hAnsi="Didot"/>
        </w:rPr>
        <w:t xml:space="preserve">it is permissible </w:t>
      </w:r>
      <w:r w:rsidR="00EC11CC" w:rsidRPr="00353BFA">
        <w:rPr>
          <w:rFonts w:ascii="Didot" w:hAnsi="Didot"/>
        </w:rPr>
        <w:t>for schools to operate separate physical education and athletic programs for their students with disabilities.</w:t>
      </w:r>
      <w:r w:rsidR="00EC11CC" w:rsidRPr="00353BFA">
        <w:rPr>
          <w:rStyle w:val="FootnoteReference"/>
          <w:rFonts w:ascii="Didot" w:hAnsi="Didot"/>
        </w:rPr>
        <w:footnoteReference w:id="80"/>
      </w:r>
      <w:r w:rsidR="00EC11CC" w:rsidRPr="00353BFA">
        <w:rPr>
          <w:rFonts w:ascii="Didot" w:hAnsi="Didot"/>
        </w:rPr>
        <w:t xml:space="preserve">  </w:t>
      </w:r>
      <w:r w:rsidR="00E6552E" w:rsidRPr="00353BFA">
        <w:rPr>
          <w:rFonts w:ascii="Didot" w:hAnsi="Didot"/>
        </w:rPr>
        <w:t xml:space="preserve">Where schools create separate teams for students with disabilities, the regulations </w:t>
      </w:r>
      <w:r w:rsidR="001056E3" w:rsidRPr="00353BFA">
        <w:rPr>
          <w:rFonts w:ascii="Didot" w:hAnsi="Didot"/>
        </w:rPr>
        <w:t xml:space="preserve">only </w:t>
      </w:r>
      <w:r w:rsidR="00E6552E" w:rsidRPr="00353BFA">
        <w:rPr>
          <w:rFonts w:ascii="Didot" w:hAnsi="Didot"/>
        </w:rPr>
        <w:t>require schools to ensure that the facilities and services are akin to the mainstream athletic and physical</w:t>
      </w:r>
      <w:r w:rsidR="005A5D4C">
        <w:rPr>
          <w:rFonts w:ascii="Didot" w:hAnsi="Didot"/>
        </w:rPr>
        <w:t xml:space="preserve"> </w:t>
      </w:r>
      <w:r w:rsidR="00E6552E" w:rsidRPr="00353BFA">
        <w:rPr>
          <w:rFonts w:ascii="Didot" w:hAnsi="Didot"/>
        </w:rPr>
        <w:t>education program</w:t>
      </w:r>
      <w:r w:rsidR="000670E5" w:rsidRPr="00353BFA">
        <w:rPr>
          <w:rFonts w:ascii="Didot" w:hAnsi="Didot"/>
        </w:rPr>
        <w:t>s</w:t>
      </w:r>
      <w:r w:rsidR="00E6552E" w:rsidRPr="00353BFA">
        <w:rPr>
          <w:rFonts w:ascii="Didot" w:hAnsi="Didot"/>
        </w:rPr>
        <w:t>.</w:t>
      </w:r>
      <w:r w:rsidR="00E6552E" w:rsidRPr="00353BFA">
        <w:rPr>
          <w:rStyle w:val="FootnoteReference"/>
          <w:rFonts w:ascii="Didot" w:hAnsi="Didot"/>
        </w:rPr>
        <w:footnoteReference w:id="81"/>
      </w:r>
      <w:r w:rsidR="00E6552E" w:rsidRPr="00353BFA">
        <w:rPr>
          <w:rFonts w:ascii="Didot" w:hAnsi="Didot"/>
        </w:rPr>
        <w:t xml:space="preserve"> </w:t>
      </w:r>
      <w:r w:rsidR="00BC127F" w:rsidRPr="00353BFA">
        <w:rPr>
          <w:rFonts w:ascii="Didot" w:hAnsi="Didot"/>
        </w:rPr>
        <w:t xml:space="preserve"> </w:t>
      </w:r>
      <w:r w:rsidR="005A5D4C">
        <w:rPr>
          <w:rFonts w:ascii="Didot" w:hAnsi="Didot"/>
        </w:rPr>
        <w:t>The</w:t>
      </w:r>
      <w:r w:rsidR="00BC127F" w:rsidRPr="00353BFA">
        <w:rPr>
          <w:rFonts w:ascii="Didot" w:hAnsi="Didot"/>
        </w:rPr>
        <w:t xml:space="preserve"> Department of Education's Athletic Regulations do not present nearly enough clarity or strength to properly ensure students with disabilities receive equal physical education and athletic</w:t>
      </w:r>
      <w:r w:rsidR="000670E5" w:rsidRPr="00353BFA">
        <w:rPr>
          <w:rFonts w:ascii="Didot" w:hAnsi="Didot"/>
        </w:rPr>
        <w:t>-</w:t>
      </w:r>
      <w:r w:rsidR="00BC127F" w:rsidRPr="00353BFA">
        <w:rPr>
          <w:rFonts w:ascii="Didot" w:hAnsi="Didot"/>
        </w:rPr>
        <w:t>program opportunities.</w:t>
      </w:r>
    </w:p>
    <w:p w:rsidR="00E6552E" w:rsidRPr="00353BFA" w:rsidRDefault="00E6552E" w:rsidP="00E7711B">
      <w:pPr>
        <w:spacing w:line="480" w:lineRule="auto"/>
        <w:jc w:val="center"/>
        <w:rPr>
          <w:rFonts w:ascii="Didot" w:hAnsi="Didot"/>
          <w:i/>
        </w:rPr>
      </w:pPr>
      <w:r w:rsidRPr="00353BFA">
        <w:rPr>
          <w:rFonts w:ascii="Didot" w:hAnsi="Didot"/>
          <w:i/>
        </w:rPr>
        <w:t>C. Practical Result of These Protections</w:t>
      </w:r>
    </w:p>
    <w:p w:rsidR="00E6552E" w:rsidRPr="00353BFA" w:rsidRDefault="00E6552E" w:rsidP="00E7711B">
      <w:pPr>
        <w:spacing w:line="480" w:lineRule="auto"/>
        <w:rPr>
          <w:rFonts w:ascii="Didot" w:hAnsi="Didot"/>
        </w:rPr>
      </w:pPr>
      <w:r w:rsidRPr="00353BFA">
        <w:rPr>
          <w:rFonts w:ascii="Didot" w:hAnsi="Didot"/>
        </w:rPr>
        <w:tab/>
      </w:r>
      <w:r w:rsidR="000670E5" w:rsidRPr="00353BFA">
        <w:rPr>
          <w:rFonts w:ascii="Didot" w:hAnsi="Didot"/>
        </w:rPr>
        <w:t>T</w:t>
      </w:r>
      <w:r w:rsidRPr="00353BFA">
        <w:rPr>
          <w:rFonts w:ascii="Didot" w:hAnsi="Didot"/>
        </w:rPr>
        <w:t>he case law, statutory protections, and regulations</w:t>
      </w:r>
      <w:r w:rsidR="000670E5" w:rsidRPr="00353BFA">
        <w:rPr>
          <w:rFonts w:ascii="Didot" w:hAnsi="Didot"/>
        </w:rPr>
        <w:t xml:space="preserve"> do not adequately support</w:t>
      </w:r>
      <w:r w:rsidRPr="00353BFA">
        <w:rPr>
          <w:rFonts w:ascii="Didot" w:hAnsi="Didot"/>
        </w:rPr>
        <w:t xml:space="preserve"> students with disabilities </w:t>
      </w:r>
      <w:r w:rsidR="000670E5" w:rsidRPr="00353BFA">
        <w:rPr>
          <w:rFonts w:ascii="Didot" w:hAnsi="Didot"/>
        </w:rPr>
        <w:t xml:space="preserve">in </w:t>
      </w:r>
      <w:r w:rsidRPr="00353BFA">
        <w:rPr>
          <w:rFonts w:ascii="Didot" w:hAnsi="Didot"/>
        </w:rPr>
        <w:t xml:space="preserve">making a </w:t>
      </w:r>
      <w:r w:rsidR="00BC127F" w:rsidRPr="00353BFA">
        <w:rPr>
          <w:rFonts w:ascii="Didot" w:hAnsi="Didot"/>
        </w:rPr>
        <w:t xml:space="preserve">strong </w:t>
      </w:r>
      <w:r w:rsidRPr="00353BFA">
        <w:rPr>
          <w:rFonts w:ascii="Didot" w:hAnsi="Didot"/>
        </w:rPr>
        <w:t>case for discrimination in interscholastic sports.  Circuits have split</w:t>
      </w:r>
      <w:r w:rsidR="00BC127F" w:rsidRPr="00353BFA">
        <w:rPr>
          <w:rFonts w:ascii="Didot" w:hAnsi="Didot"/>
        </w:rPr>
        <w:t xml:space="preserve"> in relevant cases</w:t>
      </w:r>
      <w:r w:rsidRPr="00353BFA">
        <w:rPr>
          <w:rFonts w:ascii="Didot" w:hAnsi="Didot"/>
        </w:rPr>
        <w:t xml:space="preserve"> interpreting the precise requirements of the Rehabilitation Act and the Americans with Disabilities Act. </w:t>
      </w:r>
      <w:r w:rsidR="00BC127F" w:rsidRPr="00353BFA">
        <w:rPr>
          <w:rFonts w:ascii="Didot" w:hAnsi="Didot"/>
        </w:rPr>
        <w:t xml:space="preserve"> </w:t>
      </w:r>
      <w:r w:rsidR="001056E3" w:rsidRPr="00353BFA">
        <w:rPr>
          <w:rFonts w:ascii="Didot" w:hAnsi="Didot"/>
        </w:rPr>
        <w:t xml:space="preserve">Courts have struggled to determine what constitutes a reasonable </w:t>
      </w:r>
      <w:r w:rsidR="00A076E0" w:rsidRPr="00353BFA">
        <w:rPr>
          <w:rFonts w:ascii="Didot" w:hAnsi="Didot"/>
        </w:rPr>
        <w:t xml:space="preserve">accommodation </w:t>
      </w:r>
      <w:r w:rsidR="001056E3" w:rsidRPr="00353BFA">
        <w:rPr>
          <w:rFonts w:ascii="Didot" w:hAnsi="Didot"/>
        </w:rPr>
        <w:t xml:space="preserve">for claims under the ADA.  </w:t>
      </w:r>
      <w:r w:rsidR="0095176A">
        <w:rPr>
          <w:rFonts w:ascii="Didot" w:hAnsi="Didot"/>
        </w:rPr>
        <w:t>To establish a prima facie case of discrimination under the Rehabilitation Act</w:t>
      </w:r>
      <w:r w:rsidRPr="00353BFA">
        <w:rPr>
          <w:rFonts w:ascii="Didot" w:hAnsi="Didot"/>
        </w:rPr>
        <w:t xml:space="preserve">: </w:t>
      </w:r>
    </w:p>
    <w:p w:rsidR="007245BE" w:rsidRPr="00353BFA" w:rsidRDefault="00E6552E" w:rsidP="00DD78F4">
      <w:pPr>
        <w:ind w:left="720" w:right="720"/>
        <w:rPr>
          <w:rFonts w:ascii="Didot" w:hAnsi="Didot"/>
        </w:rPr>
      </w:pPr>
      <w:r w:rsidRPr="00353BFA">
        <w:rPr>
          <w:rFonts w:ascii="Didot" w:hAnsi="Didot"/>
        </w:rPr>
        <w:t>an individual with a disability must establish that: (1) she has a disability; (2) she is otherwise qualified for the benefit in question; (3) she was excluded from the benefit solely on the basis of the disability; and (4) this denial was discriminatory because she could not be accommodated with reasonable ac</w:t>
      </w:r>
      <w:r w:rsidR="00900FE6" w:rsidRPr="00353BFA">
        <w:rPr>
          <w:rFonts w:ascii="Didot" w:hAnsi="Didot"/>
        </w:rPr>
        <w:t>c</w:t>
      </w:r>
      <w:r w:rsidRPr="00353BFA">
        <w:rPr>
          <w:rFonts w:ascii="Didot" w:hAnsi="Didot"/>
        </w:rPr>
        <w:t>ommodations.</w:t>
      </w:r>
      <w:r w:rsidRPr="00353BFA">
        <w:rPr>
          <w:rStyle w:val="FootnoteReference"/>
          <w:rFonts w:ascii="Didot" w:hAnsi="Didot"/>
        </w:rPr>
        <w:footnoteReference w:id="82"/>
      </w:r>
    </w:p>
    <w:p w:rsidR="00E6552E" w:rsidRPr="00353BFA" w:rsidRDefault="00E6552E" w:rsidP="00E7711B">
      <w:pPr>
        <w:spacing w:line="480" w:lineRule="auto"/>
        <w:ind w:left="720" w:right="720"/>
        <w:rPr>
          <w:rFonts w:ascii="Didot" w:hAnsi="Didot"/>
        </w:rPr>
      </w:pPr>
    </w:p>
    <w:p w:rsidR="00866664" w:rsidRPr="00353BFA" w:rsidRDefault="00577E96" w:rsidP="00E7711B">
      <w:pPr>
        <w:spacing w:line="480" w:lineRule="auto"/>
        <w:ind w:firstLine="720"/>
        <w:rPr>
          <w:rFonts w:ascii="Didot" w:hAnsi="Didot"/>
        </w:rPr>
      </w:pPr>
      <w:r w:rsidRPr="00353BFA">
        <w:rPr>
          <w:rFonts w:ascii="Didot" w:hAnsi="Didot"/>
        </w:rPr>
        <w:t>The</w:t>
      </w:r>
      <w:r w:rsidR="00E6552E" w:rsidRPr="00353BFA">
        <w:rPr>
          <w:rFonts w:ascii="Didot" w:hAnsi="Didot"/>
        </w:rPr>
        <w:t xml:space="preserve"> ADA's "reasonable accommodations" requirement </w:t>
      </w:r>
      <w:r w:rsidR="005741D1" w:rsidRPr="00353BFA">
        <w:rPr>
          <w:rFonts w:ascii="Didot" w:hAnsi="Didot"/>
        </w:rPr>
        <w:t>allows</w:t>
      </w:r>
      <w:r w:rsidR="00E6552E" w:rsidRPr="00353BFA">
        <w:rPr>
          <w:rFonts w:ascii="Didot" w:hAnsi="Didot"/>
        </w:rPr>
        <w:t xml:space="preserve"> some athletes with disabilities to participate in athletics with minor </w:t>
      </w:r>
      <w:r w:rsidR="005741D1" w:rsidRPr="00353BFA">
        <w:rPr>
          <w:rFonts w:ascii="Didot" w:hAnsi="Didot"/>
        </w:rPr>
        <w:t>adjustments for them</w:t>
      </w:r>
      <w:r w:rsidR="00E6552E" w:rsidRPr="00353BFA">
        <w:rPr>
          <w:rFonts w:ascii="Didot" w:hAnsi="Didot"/>
        </w:rPr>
        <w:t>.</w:t>
      </w:r>
      <w:r w:rsidR="005741D1" w:rsidRPr="00353BFA">
        <w:rPr>
          <w:rStyle w:val="FootnoteReference"/>
          <w:rFonts w:ascii="Didot" w:hAnsi="Didot"/>
        </w:rPr>
        <w:footnoteReference w:id="83"/>
      </w:r>
      <w:r w:rsidR="00E6552E" w:rsidRPr="00353BFA">
        <w:rPr>
          <w:rFonts w:ascii="Didot" w:hAnsi="Didot"/>
        </w:rPr>
        <w:t xml:space="preserve"> </w:t>
      </w:r>
      <w:r w:rsidR="005741D1" w:rsidRPr="00353BFA">
        <w:rPr>
          <w:rFonts w:ascii="Didot" w:hAnsi="Didot"/>
        </w:rPr>
        <w:t xml:space="preserve"> </w:t>
      </w:r>
      <w:r w:rsidR="00E6552E" w:rsidRPr="00353BFA">
        <w:rPr>
          <w:rFonts w:ascii="Didot" w:hAnsi="Didot"/>
        </w:rPr>
        <w:t xml:space="preserve">In </w:t>
      </w:r>
      <w:r w:rsidR="00E6552E" w:rsidRPr="00353BFA">
        <w:rPr>
          <w:rFonts w:ascii="Didot" w:hAnsi="Didot"/>
          <w:i/>
        </w:rPr>
        <w:t>PGA Tour, Inc. v. Martin</w:t>
      </w:r>
      <w:r w:rsidR="00E6552E" w:rsidRPr="00353BFA">
        <w:rPr>
          <w:rFonts w:ascii="Didot" w:hAnsi="Didot"/>
        </w:rPr>
        <w:t xml:space="preserve">, the Court held that the use of a golf cart did not substantially alter </w:t>
      </w:r>
      <w:r w:rsidR="00E6552E" w:rsidRPr="00353BFA">
        <w:rPr>
          <w:rFonts w:ascii="Didot" w:hAnsi="Didot"/>
        </w:rPr>
        <w:lastRenderedPageBreak/>
        <w:t>the game</w:t>
      </w:r>
      <w:r w:rsidR="00523F9A" w:rsidRPr="00353BFA">
        <w:rPr>
          <w:rFonts w:ascii="Didot" w:hAnsi="Didot"/>
        </w:rPr>
        <w:t xml:space="preserve"> of golf</w:t>
      </w:r>
      <w:r w:rsidR="00E6552E" w:rsidRPr="00353BFA">
        <w:rPr>
          <w:rFonts w:ascii="Didot" w:hAnsi="Didot"/>
        </w:rPr>
        <w:t>, and thus was a reasonable accommodation under Title III of the ADA</w:t>
      </w:r>
      <w:r w:rsidR="00523F9A" w:rsidRPr="00353BFA">
        <w:rPr>
          <w:rFonts w:ascii="Didot" w:hAnsi="Didot"/>
        </w:rPr>
        <w:t>.</w:t>
      </w:r>
      <w:r w:rsidR="00E6552E" w:rsidRPr="00353BFA">
        <w:rPr>
          <w:rStyle w:val="FootnoteReference"/>
          <w:rFonts w:ascii="Didot" w:hAnsi="Didot"/>
        </w:rPr>
        <w:footnoteReference w:id="84"/>
      </w:r>
      <w:r w:rsidR="00E6552E" w:rsidRPr="00353BFA">
        <w:rPr>
          <w:rFonts w:ascii="Didot" w:hAnsi="Didot"/>
        </w:rPr>
        <w:t xml:space="preserve"> </w:t>
      </w:r>
    </w:p>
    <w:p w:rsidR="00070CE7" w:rsidRPr="00353BFA" w:rsidRDefault="00866664" w:rsidP="00E7711B">
      <w:pPr>
        <w:spacing w:line="480" w:lineRule="auto"/>
        <w:rPr>
          <w:rFonts w:ascii="Didot" w:hAnsi="Didot"/>
        </w:rPr>
      </w:pPr>
      <w:r w:rsidRPr="00353BFA">
        <w:rPr>
          <w:rFonts w:ascii="Didot" w:hAnsi="Didot"/>
        </w:rPr>
        <w:tab/>
      </w:r>
      <w:r w:rsidR="00E6552E" w:rsidRPr="00353BFA">
        <w:rPr>
          <w:rFonts w:ascii="Didot" w:hAnsi="Didot"/>
        </w:rPr>
        <w:t xml:space="preserve"> </w:t>
      </w:r>
      <w:r w:rsidR="00523F9A" w:rsidRPr="00353BFA">
        <w:rPr>
          <w:rFonts w:ascii="Didot" w:hAnsi="Didot"/>
        </w:rPr>
        <w:t>In</w:t>
      </w:r>
      <w:r w:rsidR="00E6552E" w:rsidRPr="00353BFA">
        <w:rPr>
          <w:rFonts w:ascii="Didot" w:hAnsi="Didot"/>
        </w:rPr>
        <w:t xml:space="preserve"> </w:t>
      </w:r>
      <w:r w:rsidRPr="00353BFA">
        <w:rPr>
          <w:rFonts w:ascii="Didot" w:hAnsi="Didot"/>
        </w:rPr>
        <w:t xml:space="preserve">another case, </w:t>
      </w:r>
      <w:r w:rsidR="00E6552E" w:rsidRPr="00353BFA">
        <w:rPr>
          <w:rFonts w:ascii="Didot" w:hAnsi="Didot"/>
          <w:i/>
        </w:rPr>
        <w:t>Washington v. Indiana High School Athletic Association, Inc.</w:t>
      </w:r>
      <w:r w:rsidR="00523F9A" w:rsidRPr="00353BFA">
        <w:rPr>
          <w:rFonts w:ascii="Didot" w:hAnsi="Didot"/>
        </w:rPr>
        <w:t>,</w:t>
      </w:r>
      <w:r w:rsidR="00E6552E" w:rsidRPr="00353BFA">
        <w:rPr>
          <w:rFonts w:ascii="Didot" w:hAnsi="Didot"/>
        </w:rPr>
        <w:t xml:space="preserve"> the Seventh Circuit affirmed a preliminary injunction for a student denied the right to play on the high school basketball team due to an "eight semester rule</w:t>
      </w:r>
      <w:r w:rsidR="00523F9A" w:rsidRPr="00353BFA">
        <w:rPr>
          <w:rFonts w:ascii="Didot" w:hAnsi="Didot"/>
        </w:rPr>
        <w:t>" enforced by the Indiana High School Athletic Association</w:t>
      </w:r>
      <w:r w:rsidR="00A077CA" w:rsidRPr="00353BFA">
        <w:rPr>
          <w:rFonts w:ascii="Didot" w:hAnsi="Didot"/>
        </w:rPr>
        <w:t>.</w:t>
      </w:r>
      <w:r w:rsidR="00E6552E" w:rsidRPr="00353BFA">
        <w:rPr>
          <w:rStyle w:val="FootnoteReference"/>
          <w:rFonts w:ascii="Didot" w:hAnsi="Didot"/>
        </w:rPr>
        <w:footnoteReference w:id="85"/>
      </w:r>
      <w:r w:rsidR="00E6552E" w:rsidRPr="00353BFA">
        <w:rPr>
          <w:rFonts w:ascii="Didot" w:hAnsi="Didot"/>
        </w:rPr>
        <w:t xml:space="preserve">  </w:t>
      </w:r>
      <w:r w:rsidRPr="00353BFA">
        <w:rPr>
          <w:rFonts w:ascii="Didot" w:hAnsi="Didot"/>
        </w:rPr>
        <w:t xml:space="preserve">The district court </w:t>
      </w:r>
      <w:r w:rsidR="004B6C8A" w:rsidRPr="00353BFA">
        <w:rPr>
          <w:rFonts w:ascii="Didot" w:hAnsi="Didot"/>
        </w:rPr>
        <w:t xml:space="preserve">had </w:t>
      </w:r>
      <w:r w:rsidRPr="00353BFA">
        <w:rPr>
          <w:rFonts w:ascii="Didot" w:hAnsi="Didot"/>
        </w:rPr>
        <w:t>granted a preliminary injunction due to the likelihood of success of claims under §504 of the Rehabilitation Act and Title II of the ADA.</w:t>
      </w:r>
      <w:r w:rsidRPr="00353BFA">
        <w:rPr>
          <w:rStyle w:val="FootnoteReference"/>
          <w:rFonts w:ascii="Didot" w:hAnsi="Didot"/>
        </w:rPr>
        <w:footnoteReference w:id="86"/>
      </w:r>
      <w:r w:rsidRPr="00353BFA">
        <w:rPr>
          <w:rFonts w:ascii="Didot" w:hAnsi="Didot"/>
        </w:rPr>
        <w:t xml:space="preserve">  </w:t>
      </w:r>
    </w:p>
    <w:p w:rsidR="00E6552E" w:rsidRPr="00353BFA" w:rsidRDefault="00070CE7" w:rsidP="00E7711B">
      <w:pPr>
        <w:spacing w:line="480" w:lineRule="auto"/>
        <w:ind w:firstLine="720"/>
        <w:rPr>
          <w:rFonts w:ascii="Didot" w:hAnsi="Didot"/>
        </w:rPr>
      </w:pPr>
      <w:r w:rsidRPr="00353BFA">
        <w:rPr>
          <w:rFonts w:ascii="Didot" w:hAnsi="Didot"/>
        </w:rPr>
        <w:t xml:space="preserve">In </w:t>
      </w:r>
      <w:r w:rsidRPr="00353BFA">
        <w:rPr>
          <w:rFonts w:ascii="Didot" w:hAnsi="Didot"/>
          <w:i/>
        </w:rPr>
        <w:t>Washington</w:t>
      </w:r>
      <w:r w:rsidR="00523F9A" w:rsidRPr="00353BFA">
        <w:rPr>
          <w:rFonts w:ascii="Didot" w:hAnsi="Didot"/>
        </w:rPr>
        <w:t>,</w:t>
      </w:r>
      <w:r w:rsidR="00E6552E" w:rsidRPr="00353BFA">
        <w:rPr>
          <w:rFonts w:ascii="Didot" w:hAnsi="Didot"/>
        </w:rPr>
        <w:t xml:space="preserve"> the st</w:t>
      </w:r>
      <w:r w:rsidR="00523F9A" w:rsidRPr="00353BFA">
        <w:rPr>
          <w:rFonts w:ascii="Didot" w:hAnsi="Didot"/>
        </w:rPr>
        <w:t>udent had a learning disability, which resulted</w:t>
      </w:r>
      <w:r w:rsidR="00E6552E" w:rsidRPr="00353BFA">
        <w:rPr>
          <w:rFonts w:ascii="Didot" w:hAnsi="Didot"/>
        </w:rPr>
        <w:t xml:space="preserve"> in his dropping out of school for a semester.  Upon returning to a different school, the student hoped to participate on the b</w:t>
      </w:r>
      <w:r w:rsidR="00523F9A" w:rsidRPr="00353BFA">
        <w:rPr>
          <w:rFonts w:ascii="Didot" w:hAnsi="Didot"/>
        </w:rPr>
        <w:t xml:space="preserve">asketball team, but was denied the opportunity since it would be his ninth semester.  </w:t>
      </w:r>
      <w:r w:rsidR="00332A7B">
        <w:rPr>
          <w:rFonts w:ascii="Didot" w:hAnsi="Didot"/>
        </w:rPr>
        <w:t>Affirming the district court order, Judge Kenneth Ripple writing for the majority stated:</w:t>
      </w:r>
      <w:r w:rsidR="00523F9A" w:rsidRPr="00353BFA">
        <w:rPr>
          <w:rFonts w:ascii="Didot" w:hAnsi="Didot"/>
        </w:rPr>
        <w:t xml:space="preserve"> "[w]e believe that the district court was on solid ground in determining that waiver of the eight s</w:t>
      </w:r>
      <w:r w:rsidR="00415747" w:rsidRPr="00353BFA">
        <w:rPr>
          <w:rFonts w:ascii="Didot" w:hAnsi="Didot"/>
        </w:rPr>
        <w:t>e</w:t>
      </w:r>
      <w:r w:rsidR="00523F9A" w:rsidRPr="00353BFA">
        <w:rPr>
          <w:rFonts w:ascii="Didot" w:hAnsi="Didot"/>
        </w:rPr>
        <w:t>mester rule in Mr. Washington's case would not create a fundamental alteration of the eight semester rule."</w:t>
      </w:r>
      <w:r w:rsidR="00523F9A" w:rsidRPr="00353BFA">
        <w:rPr>
          <w:rStyle w:val="FootnoteReference"/>
          <w:rFonts w:ascii="Didot" w:hAnsi="Didot"/>
        </w:rPr>
        <w:footnoteReference w:id="87"/>
      </w:r>
    </w:p>
    <w:p w:rsidR="00070CE7" w:rsidRPr="00353BFA" w:rsidRDefault="00E6552E" w:rsidP="00E7711B">
      <w:pPr>
        <w:spacing w:line="480" w:lineRule="auto"/>
        <w:rPr>
          <w:rFonts w:ascii="Didot" w:hAnsi="Didot"/>
        </w:rPr>
      </w:pPr>
      <w:r w:rsidRPr="00353BFA">
        <w:rPr>
          <w:rFonts w:ascii="Didot" w:hAnsi="Didot"/>
        </w:rPr>
        <w:tab/>
        <w:t xml:space="preserve">While these protections are helpful for the </w:t>
      </w:r>
      <w:r w:rsidR="008C2494" w:rsidRPr="00353BFA">
        <w:rPr>
          <w:rFonts w:ascii="Didot" w:hAnsi="Didot"/>
        </w:rPr>
        <w:t>"</w:t>
      </w:r>
      <w:r w:rsidRPr="00353BFA">
        <w:rPr>
          <w:rFonts w:ascii="Didot" w:hAnsi="Didot"/>
        </w:rPr>
        <w:t>otherwise qualified</w:t>
      </w:r>
      <w:r w:rsidR="008C2494" w:rsidRPr="00353BFA">
        <w:rPr>
          <w:rFonts w:ascii="Didot" w:hAnsi="Didot"/>
        </w:rPr>
        <w:t>"</w:t>
      </w:r>
      <w:r w:rsidRPr="00353BFA">
        <w:rPr>
          <w:rFonts w:ascii="Didot" w:hAnsi="Didot"/>
        </w:rPr>
        <w:t xml:space="preserve"> student-athletes, </w:t>
      </w:r>
      <w:r w:rsidR="001F4552">
        <w:rPr>
          <w:rFonts w:ascii="Didot" w:hAnsi="Didot"/>
        </w:rPr>
        <w:t>they</w:t>
      </w:r>
      <w:r w:rsidRPr="00353BFA">
        <w:rPr>
          <w:rFonts w:ascii="Didot" w:hAnsi="Didot"/>
        </w:rPr>
        <w:t xml:space="preserve"> s</w:t>
      </w:r>
      <w:r w:rsidR="005A5D4C">
        <w:rPr>
          <w:rFonts w:ascii="Didot" w:hAnsi="Didot"/>
        </w:rPr>
        <w:t>till do</w:t>
      </w:r>
      <w:r w:rsidRPr="00353BFA">
        <w:rPr>
          <w:rFonts w:ascii="Didot" w:hAnsi="Didot"/>
        </w:rPr>
        <w:t xml:space="preserve"> not provide a forum for </w:t>
      </w:r>
      <w:r w:rsidR="00A077CA" w:rsidRPr="00353BFA">
        <w:rPr>
          <w:rFonts w:ascii="Didot" w:hAnsi="Didot"/>
        </w:rPr>
        <w:t xml:space="preserve">the </w:t>
      </w:r>
      <w:r w:rsidRPr="00353BFA">
        <w:rPr>
          <w:rFonts w:ascii="Didot" w:hAnsi="Didot"/>
        </w:rPr>
        <w:t xml:space="preserve">inclusion of </w:t>
      </w:r>
      <w:r w:rsidR="008C2494" w:rsidRPr="00353BFA">
        <w:rPr>
          <w:rFonts w:ascii="Didot" w:hAnsi="Didot"/>
        </w:rPr>
        <w:t>a number of</w:t>
      </w:r>
      <w:r w:rsidRPr="00353BFA">
        <w:rPr>
          <w:rFonts w:ascii="Didot" w:hAnsi="Didot"/>
        </w:rPr>
        <w:t xml:space="preserve"> students with disabilities.  </w:t>
      </w:r>
      <w:r w:rsidR="008C2494" w:rsidRPr="00353BFA">
        <w:rPr>
          <w:rFonts w:ascii="Didot" w:hAnsi="Didot"/>
        </w:rPr>
        <w:t>For students who have a more</w:t>
      </w:r>
      <w:r w:rsidR="00070CE7" w:rsidRPr="00353BFA">
        <w:rPr>
          <w:rFonts w:ascii="Didot" w:hAnsi="Didot"/>
        </w:rPr>
        <w:t>-</w:t>
      </w:r>
      <w:r w:rsidR="008C2494" w:rsidRPr="00353BFA">
        <w:rPr>
          <w:rFonts w:ascii="Didot" w:hAnsi="Didot"/>
        </w:rPr>
        <w:t>limiting disability, there are often few physical</w:t>
      </w:r>
      <w:r w:rsidR="00070CE7" w:rsidRPr="00353BFA">
        <w:rPr>
          <w:rFonts w:ascii="Didot" w:hAnsi="Didot"/>
        </w:rPr>
        <w:t xml:space="preserve"> </w:t>
      </w:r>
      <w:r w:rsidR="008C2494" w:rsidRPr="00353BFA">
        <w:rPr>
          <w:rFonts w:ascii="Didot" w:hAnsi="Didot"/>
        </w:rPr>
        <w:t xml:space="preserve">education and athletic options at school, and there is no legal way to address the problem.  </w:t>
      </w:r>
    </w:p>
    <w:p w:rsidR="00E6552E" w:rsidRPr="00353BFA" w:rsidRDefault="00E6552E" w:rsidP="00E7711B">
      <w:pPr>
        <w:spacing w:line="480" w:lineRule="auto"/>
        <w:ind w:firstLine="720"/>
        <w:rPr>
          <w:rFonts w:ascii="Didot" w:hAnsi="Didot"/>
        </w:rPr>
      </w:pPr>
      <w:r w:rsidRPr="00353BFA">
        <w:rPr>
          <w:rFonts w:ascii="Didot" w:hAnsi="Didot"/>
        </w:rPr>
        <w:t xml:space="preserve">Many students with intellectual disabilities may not be "otherwise qualified" to play on a school's mainstream athletic team; however, they should still be </w:t>
      </w:r>
      <w:r w:rsidR="00CF3639" w:rsidRPr="00353BFA">
        <w:rPr>
          <w:rFonts w:ascii="Didot" w:hAnsi="Didot"/>
        </w:rPr>
        <w:t>permitted</w:t>
      </w:r>
      <w:r w:rsidRPr="00353BFA">
        <w:rPr>
          <w:rFonts w:ascii="Didot" w:hAnsi="Didot"/>
        </w:rPr>
        <w:t xml:space="preserve"> the </w:t>
      </w:r>
      <w:r w:rsidR="00CF3639" w:rsidRPr="00353BFA">
        <w:rPr>
          <w:rFonts w:ascii="Didot" w:hAnsi="Didot"/>
        </w:rPr>
        <w:lastRenderedPageBreak/>
        <w:t>chance to participate in</w:t>
      </w:r>
      <w:r w:rsidRPr="00353BFA">
        <w:rPr>
          <w:rFonts w:ascii="Didot" w:hAnsi="Didot"/>
        </w:rPr>
        <w:t xml:space="preserve"> athletics at school</w:t>
      </w:r>
      <w:r w:rsidR="008C2494" w:rsidRPr="00353BFA">
        <w:rPr>
          <w:rFonts w:ascii="Didot" w:hAnsi="Didot"/>
        </w:rPr>
        <w:t xml:space="preserve"> with their classmates</w:t>
      </w:r>
      <w:r w:rsidRPr="00353BFA">
        <w:rPr>
          <w:rFonts w:ascii="Didot" w:hAnsi="Didot"/>
        </w:rPr>
        <w:t xml:space="preserve">.  Unfortunately, most states do not legally require physical education and athletic programs </w:t>
      </w:r>
      <w:r w:rsidR="008C2494" w:rsidRPr="00353BFA">
        <w:rPr>
          <w:rFonts w:ascii="Didot" w:hAnsi="Didot"/>
        </w:rPr>
        <w:t xml:space="preserve">to </w:t>
      </w:r>
      <w:r w:rsidRPr="00353BFA">
        <w:rPr>
          <w:rFonts w:ascii="Didot" w:hAnsi="Didot"/>
        </w:rPr>
        <w:t>be offered to students with disabilities in the same, equal manner that they are offered to students without disabilities.</w:t>
      </w:r>
    </w:p>
    <w:p w:rsidR="00E6552E" w:rsidRPr="00353BFA" w:rsidRDefault="00137D09" w:rsidP="00E7711B">
      <w:pPr>
        <w:spacing w:line="480" w:lineRule="auto"/>
        <w:jc w:val="center"/>
        <w:rPr>
          <w:rFonts w:ascii="Didot" w:hAnsi="Didot"/>
          <w:smallCaps/>
        </w:rPr>
      </w:pPr>
      <w:r>
        <w:rPr>
          <w:rFonts w:ascii="Didot" w:hAnsi="Didot"/>
          <w:smallCaps/>
        </w:rPr>
        <w:t>V</w:t>
      </w:r>
      <w:r w:rsidR="00E6552E" w:rsidRPr="00353BFA">
        <w:rPr>
          <w:rFonts w:ascii="Didot" w:hAnsi="Didot"/>
          <w:smallCaps/>
        </w:rPr>
        <w:t>. Policy Initiatives &amp; Model Programs</w:t>
      </w:r>
    </w:p>
    <w:p w:rsidR="00E6552E" w:rsidRPr="00353BFA" w:rsidRDefault="00DF3BC8" w:rsidP="00E7711B">
      <w:pPr>
        <w:spacing w:line="480" w:lineRule="auto"/>
        <w:jc w:val="center"/>
        <w:rPr>
          <w:rFonts w:ascii="Didot" w:hAnsi="Didot"/>
          <w:i/>
        </w:rPr>
      </w:pPr>
      <w:r w:rsidRPr="00353BFA">
        <w:rPr>
          <w:rFonts w:ascii="Didot" w:hAnsi="Didot"/>
          <w:i/>
        </w:rPr>
        <w:t>A</w:t>
      </w:r>
      <w:r w:rsidR="00E6552E" w:rsidRPr="00353BFA">
        <w:rPr>
          <w:rFonts w:ascii="Didot" w:hAnsi="Didot"/>
          <w:i/>
        </w:rPr>
        <w:t>. University of Auckland Study</w:t>
      </w:r>
    </w:p>
    <w:p w:rsidR="00251B05" w:rsidRPr="00353BFA" w:rsidRDefault="00E6552E" w:rsidP="00E7711B">
      <w:pPr>
        <w:spacing w:line="480" w:lineRule="auto"/>
        <w:rPr>
          <w:rFonts w:ascii="Didot" w:hAnsi="Didot"/>
        </w:rPr>
      </w:pPr>
      <w:r w:rsidRPr="00353BFA">
        <w:rPr>
          <w:rFonts w:ascii="Didot" w:hAnsi="Didot"/>
        </w:rPr>
        <w:tab/>
        <w:t>One study co</w:t>
      </w:r>
      <w:r w:rsidR="00BA4881" w:rsidRPr="00353BFA">
        <w:rPr>
          <w:rFonts w:ascii="Didot" w:hAnsi="Didot"/>
        </w:rPr>
        <w:t xml:space="preserve">nducted in New Zealand studied the reaction of children asked about </w:t>
      </w:r>
      <w:r w:rsidRPr="00353BFA">
        <w:rPr>
          <w:rFonts w:ascii="Didot" w:hAnsi="Didot"/>
        </w:rPr>
        <w:t>the possible inclusion of students with intellectual disabilities in school unified sports programs.</w:t>
      </w:r>
      <w:r w:rsidRPr="00353BFA">
        <w:rPr>
          <w:rStyle w:val="FootnoteReference"/>
          <w:rFonts w:ascii="Didot" w:hAnsi="Didot"/>
        </w:rPr>
        <w:footnoteReference w:id="88"/>
      </w:r>
      <w:r w:rsidRPr="00353BFA">
        <w:rPr>
          <w:rFonts w:ascii="Didot" w:hAnsi="Didot"/>
        </w:rPr>
        <w:t xml:space="preserve">  The participants of the study were primary</w:t>
      </w:r>
      <w:r w:rsidR="00070CE7" w:rsidRPr="00353BFA">
        <w:rPr>
          <w:rFonts w:ascii="Didot" w:hAnsi="Didot"/>
        </w:rPr>
        <w:t>-</w:t>
      </w:r>
      <w:r w:rsidRPr="00353BFA">
        <w:rPr>
          <w:rFonts w:ascii="Didot" w:hAnsi="Didot"/>
        </w:rPr>
        <w:t xml:space="preserve"> and secondary</w:t>
      </w:r>
      <w:r w:rsidR="00070CE7" w:rsidRPr="00353BFA">
        <w:rPr>
          <w:rFonts w:ascii="Didot" w:hAnsi="Didot"/>
        </w:rPr>
        <w:t>-</w:t>
      </w:r>
      <w:r w:rsidRPr="00353BFA">
        <w:rPr>
          <w:rFonts w:ascii="Didot" w:hAnsi="Didot"/>
        </w:rPr>
        <w:t>school students</w:t>
      </w:r>
      <w:r w:rsidR="00070CE7" w:rsidRPr="00353BFA">
        <w:rPr>
          <w:rFonts w:ascii="Didot" w:hAnsi="Didot"/>
        </w:rPr>
        <w:t>.  O</w:t>
      </w:r>
      <w:r w:rsidRPr="00353BFA">
        <w:rPr>
          <w:rFonts w:ascii="Didot" w:hAnsi="Didot"/>
        </w:rPr>
        <w:t xml:space="preserve">ne group </w:t>
      </w:r>
      <w:r w:rsidR="00BA4881" w:rsidRPr="00353BFA">
        <w:rPr>
          <w:rFonts w:ascii="Didot" w:hAnsi="Didot"/>
        </w:rPr>
        <w:t xml:space="preserve">was made up </w:t>
      </w:r>
      <w:r w:rsidRPr="00353BFA">
        <w:rPr>
          <w:rFonts w:ascii="Didot" w:hAnsi="Didot"/>
        </w:rPr>
        <w:t xml:space="preserve">of </w:t>
      </w:r>
      <w:r w:rsidR="00070CE7" w:rsidRPr="00353BFA">
        <w:rPr>
          <w:rFonts w:ascii="Didot" w:hAnsi="Didot"/>
        </w:rPr>
        <w:t>1</w:t>
      </w:r>
      <w:r w:rsidRPr="00353BFA">
        <w:rPr>
          <w:rFonts w:ascii="Didot" w:hAnsi="Didot"/>
        </w:rPr>
        <w:t>0</w:t>
      </w:r>
      <w:r w:rsidR="00070CE7" w:rsidRPr="00353BFA">
        <w:rPr>
          <w:rFonts w:ascii="Didot" w:hAnsi="Didot"/>
        </w:rPr>
        <w:t>-</w:t>
      </w:r>
      <w:r w:rsidRPr="00353BFA">
        <w:rPr>
          <w:rFonts w:ascii="Didot" w:hAnsi="Didot"/>
        </w:rPr>
        <w:t>year olds and another group</w:t>
      </w:r>
      <w:r w:rsidR="00BA4881" w:rsidRPr="00353BFA">
        <w:rPr>
          <w:rFonts w:ascii="Didot" w:hAnsi="Didot"/>
        </w:rPr>
        <w:t xml:space="preserve"> was made up</w:t>
      </w:r>
      <w:r w:rsidRPr="00353BFA">
        <w:rPr>
          <w:rFonts w:ascii="Didot" w:hAnsi="Didot"/>
        </w:rPr>
        <w:t xml:space="preserve"> of 16</w:t>
      </w:r>
      <w:r w:rsidR="00070CE7" w:rsidRPr="00353BFA">
        <w:rPr>
          <w:rFonts w:ascii="Didot" w:hAnsi="Didot"/>
        </w:rPr>
        <w:t xml:space="preserve">- and </w:t>
      </w:r>
      <w:r w:rsidRPr="00353BFA">
        <w:rPr>
          <w:rFonts w:ascii="Didot" w:hAnsi="Didot"/>
        </w:rPr>
        <w:t>17</w:t>
      </w:r>
      <w:r w:rsidR="00070CE7" w:rsidRPr="00353BFA">
        <w:rPr>
          <w:rFonts w:ascii="Didot" w:hAnsi="Didot"/>
        </w:rPr>
        <w:t>-</w:t>
      </w:r>
      <w:r w:rsidRPr="00353BFA">
        <w:rPr>
          <w:rFonts w:ascii="Didot" w:hAnsi="Didot"/>
        </w:rPr>
        <w:t>year olds.</w:t>
      </w:r>
      <w:r w:rsidRPr="00353BFA">
        <w:rPr>
          <w:rStyle w:val="FootnoteReference"/>
          <w:rFonts w:ascii="Didot" w:hAnsi="Didot"/>
        </w:rPr>
        <w:footnoteReference w:id="89"/>
      </w:r>
      <w:r w:rsidRPr="00353BFA">
        <w:rPr>
          <w:rFonts w:ascii="Didot" w:hAnsi="Didot"/>
        </w:rPr>
        <w:t xml:space="preserve">  </w:t>
      </w:r>
    </w:p>
    <w:p w:rsidR="00251B05" w:rsidRPr="00353BFA" w:rsidRDefault="00E6552E" w:rsidP="00E7711B">
      <w:pPr>
        <w:spacing w:line="480" w:lineRule="auto"/>
        <w:ind w:firstLine="720"/>
        <w:rPr>
          <w:rFonts w:ascii="Didot" w:hAnsi="Didot"/>
        </w:rPr>
      </w:pPr>
      <w:r w:rsidRPr="00353BFA">
        <w:rPr>
          <w:rFonts w:ascii="Didot" w:hAnsi="Didot"/>
        </w:rPr>
        <w:t>The study revealed a generally positive opinion of integrated sports programs amongst students without disabilities.</w:t>
      </w:r>
      <w:r w:rsidRPr="00353BFA">
        <w:rPr>
          <w:rStyle w:val="FootnoteReference"/>
          <w:rFonts w:ascii="Didot" w:hAnsi="Didot"/>
        </w:rPr>
        <w:footnoteReference w:id="90"/>
      </w:r>
      <w:r w:rsidRPr="00353BFA">
        <w:rPr>
          <w:rFonts w:ascii="Didot" w:hAnsi="Didot"/>
        </w:rPr>
        <w:t xml:space="preserve">  A notable part of the study found that younger students reported the most positive, accepting views of unified sports programs at school.</w:t>
      </w:r>
      <w:r w:rsidRPr="00353BFA">
        <w:rPr>
          <w:rStyle w:val="FootnoteReference"/>
          <w:rFonts w:ascii="Didot" w:hAnsi="Didot"/>
        </w:rPr>
        <w:footnoteReference w:id="91"/>
      </w:r>
      <w:r w:rsidRPr="00353BFA">
        <w:rPr>
          <w:rFonts w:ascii="Didot" w:hAnsi="Didot"/>
        </w:rPr>
        <w:t xml:space="preserve">  In fact, the study reinforced the idea that inclusion and integration should occur amongst children with and without disabilities before fourth grade.</w:t>
      </w:r>
      <w:r w:rsidRPr="00353BFA">
        <w:rPr>
          <w:rStyle w:val="FootnoteReference"/>
          <w:rFonts w:ascii="Didot" w:hAnsi="Didot"/>
        </w:rPr>
        <w:footnoteReference w:id="92"/>
      </w:r>
      <w:r w:rsidRPr="00353BFA">
        <w:rPr>
          <w:rFonts w:ascii="Didot" w:hAnsi="Didot"/>
        </w:rPr>
        <w:t xml:space="preserve">  </w:t>
      </w:r>
    </w:p>
    <w:p w:rsidR="00E6552E" w:rsidRPr="00353BFA" w:rsidRDefault="00E6552E" w:rsidP="00E7711B">
      <w:pPr>
        <w:spacing w:line="480" w:lineRule="auto"/>
        <w:ind w:firstLine="720"/>
        <w:rPr>
          <w:rFonts w:ascii="Didot" w:hAnsi="Didot"/>
        </w:rPr>
      </w:pPr>
      <w:r w:rsidRPr="00353BFA">
        <w:rPr>
          <w:rFonts w:ascii="Didot" w:hAnsi="Didot"/>
        </w:rPr>
        <w:t xml:space="preserve">As </w:t>
      </w:r>
      <w:r w:rsidR="00251B05" w:rsidRPr="00353BFA">
        <w:rPr>
          <w:rFonts w:ascii="Didot" w:hAnsi="Didot"/>
        </w:rPr>
        <w:t xml:space="preserve">authors Michael </w:t>
      </w:r>
      <w:r w:rsidRPr="00353BFA">
        <w:rPr>
          <w:rFonts w:ascii="Didot" w:hAnsi="Didot"/>
        </w:rPr>
        <w:t xml:space="preserve">Townsend and </w:t>
      </w:r>
      <w:r w:rsidR="00251B05" w:rsidRPr="00353BFA">
        <w:rPr>
          <w:rFonts w:ascii="Didot" w:hAnsi="Didot"/>
        </w:rPr>
        <w:t xml:space="preserve">John </w:t>
      </w:r>
      <w:r w:rsidRPr="00353BFA">
        <w:rPr>
          <w:rFonts w:ascii="Didot" w:hAnsi="Didot"/>
        </w:rPr>
        <w:t>Ha</w:t>
      </w:r>
      <w:r w:rsidR="00251B05" w:rsidRPr="00353BFA">
        <w:rPr>
          <w:rFonts w:ascii="Didot" w:hAnsi="Didot"/>
        </w:rPr>
        <w:t>ssa</w:t>
      </w:r>
      <w:r w:rsidRPr="00353BFA">
        <w:rPr>
          <w:rFonts w:ascii="Didot" w:hAnsi="Didot"/>
        </w:rPr>
        <w:t xml:space="preserve">ll explained, "schools are uniquely placed to act as change agents if they have already accepted the principles of </w:t>
      </w:r>
      <w:r w:rsidRPr="00353BFA">
        <w:rPr>
          <w:rFonts w:ascii="Didot" w:hAnsi="Didot"/>
        </w:rPr>
        <w:lastRenderedPageBreak/>
        <w:t>normalization and inclusion, and organized sport is an existing part of school life."</w:t>
      </w:r>
      <w:r w:rsidRPr="00353BFA">
        <w:rPr>
          <w:rStyle w:val="FootnoteReference"/>
          <w:rFonts w:ascii="Didot" w:hAnsi="Didot"/>
        </w:rPr>
        <w:footnoteReference w:id="93"/>
      </w:r>
      <w:r w:rsidRPr="00353BFA">
        <w:rPr>
          <w:rFonts w:ascii="Didot" w:hAnsi="Didot"/>
        </w:rPr>
        <w:t xml:space="preserve">  The vast majority of students</w:t>
      </w:r>
      <w:r w:rsidR="00BA4881" w:rsidRPr="00353BFA">
        <w:rPr>
          <w:rFonts w:ascii="Didot" w:hAnsi="Didot"/>
        </w:rPr>
        <w:t xml:space="preserve"> </w:t>
      </w:r>
      <w:r w:rsidRPr="00353BFA">
        <w:rPr>
          <w:rFonts w:ascii="Didot" w:hAnsi="Didot"/>
        </w:rPr>
        <w:t>held positive attitudes about the possible inclusion of students with intellectual disabilities into an integ</w:t>
      </w:r>
      <w:r w:rsidR="00BA4881" w:rsidRPr="00353BFA">
        <w:rPr>
          <w:rFonts w:ascii="Didot" w:hAnsi="Didot"/>
        </w:rPr>
        <w:t xml:space="preserve">rated sports program at school proving that the programs are not unwelcome by students without disabilities. </w:t>
      </w:r>
    </w:p>
    <w:p w:rsidR="00E6552E" w:rsidRPr="00353BFA" w:rsidRDefault="00DF3BC8" w:rsidP="00E7711B">
      <w:pPr>
        <w:spacing w:line="480" w:lineRule="auto"/>
        <w:jc w:val="center"/>
        <w:rPr>
          <w:rFonts w:ascii="Didot" w:hAnsi="Didot"/>
          <w:i/>
        </w:rPr>
      </w:pPr>
      <w:r w:rsidRPr="00353BFA">
        <w:rPr>
          <w:rFonts w:ascii="Didot" w:hAnsi="Didot"/>
          <w:i/>
        </w:rPr>
        <w:t>B</w:t>
      </w:r>
      <w:r w:rsidR="00E6552E" w:rsidRPr="00353BFA">
        <w:rPr>
          <w:rFonts w:ascii="Didot" w:hAnsi="Didot"/>
          <w:i/>
        </w:rPr>
        <w:t>. An Evaluation of A Unified Sports Football Pilot Project</w:t>
      </w:r>
    </w:p>
    <w:p w:rsidR="00251B05" w:rsidRPr="00353BFA" w:rsidRDefault="00E6552E" w:rsidP="00E7711B">
      <w:pPr>
        <w:spacing w:line="480" w:lineRule="auto"/>
        <w:rPr>
          <w:rFonts w:ascii="Didot" w:hAnsi="Didot"/>
        </w:rPr>
      </w:pPr>
      <w:r w:rsidRPr="00353BFA">
        <w:rPr>
          <w:rFonts w:ascii="Didot" w:hAnsi="Didot"/>
        </w:rPr>
        <w:tab/>
        <w:t>In 2005, Special Olympics Europe/Eurasia introduced a pilot Unified Sports project into schools in five countries.</w:t>
      </w:r>
      <w:r w:rsidRPr="00353BFA">
        <w:rPr>
          <w:rStyle w:val="FootnoteReference"/>
          <w:rFonts w:ascii="Didot" w:hAnsi="Didot"/>
        </w:rPr>
        <w:footnoteReference w:id="94"/>
      </w:r>
      <w:r w:rsidRPr="00353BFA">
        <w:rPr>
          <w:rFonts w:ascii="Didot" w:hAnsi="Didot"/>
        </w:rPr>
        <w:t xml:space="preserve">  Students with and without intellectual disabilities were recruited to play on school football (soccer) teams in Austria, Poland, Romania, Serbia, and Slovakia.  The pilot project consisted of over 900 Unified football </w:t>
      </w:r>
      <w:r w:rsidR="00BA4881" w:rsidRPr="00353BFA">
        <w:rPr>
          <w:rFonts w:ascii="Didot" w:hAnsi="Didot"/>
        </w:rPr>
        <w:t xml:space="preserve">(soccer) </w:t>
      </w:r>
      <w:r w:rsidRPr="00353BFA">
        <w:rPr>
          <w:rFonts w:ascii="Didot" w:hAnsi="Didot"/>
        </w:rPr>
        <w:t>athletes and partners, and over 500 were interviewed individually for the evaluation.</w:t>
      </w:r>
      <w:r w:rsidRPr="00353BFA">
        <w:rPr>
          <w:rStyle w:val="FootnoteReference"/>
          <w:rFonts w:ascii="Didot" w:hAnsi="Didot"/>
        </w:rPr>
        <w:footnoteReference w:id="95"/>
      </w:r>
      <w:r w:rsidRPr="00353BFA">
        <w:rPr>
          <w:rFonts w:ascii="Didot" w:hAnsi="Didot"/>
        </w:rPr>
        <w:t xml:space="preserve">  </w:t>
      </w:r>
    </w:p>
    <w:p w:rsidR="00E6552E" w:rsidRPr="00353BFA" w:rsidRDefault="00E6552E" w:rsidP="00E7711B">
      <w:pPr>
        <w:spacing w:line="480" w:lineRule="auto"/>
        <w:ind w:firstLine="720"/>
        <w:rPr>
          <w:rFonts w:ascii="Didot" w:hAnsi="Didot"/>
        </w:rPr>
      </w:pPr>
      <w:r w:rsidRPr="00353BFA">
        <w:rPr>
          <w:rFonts w:ascii="Didot" w:hAnsi="Didot"/>
        </w:rPr>
        <w:t>Over the course of a school year, athletes and partners participated in weekly training and regular competitions.</w:t>
      </w:r>
      <w:r w:rsidRPr="00353BFA">
        <w:rPr>
          <w:rStyle w:val="FootnoteReference"/>
          <w:rFonts w:ascii="Didot" w:hAnsi="Didot"/>
        </w:rPr>
        <w:footnoteReference w:id="96"/>
      </w:r>
      <w:r w:rsidRPr="00353BFA">
        <w:rPr>
          <w:rFonts w:ascii="Didot" w:hAnsi="Didot"/>
        </w:rPr>
        <w:t xml:space="preserve">  </w:t>
      </w:r>
      <w:r w:rsidR="00251B05" w:rsidRPr="00353BFA">
        <w:rPr>
          <w:rFonts w:ascii="Didot" w:hAnsi="Didot"/>
        </w:rPr>
        <w:t>After their participation in Unified Sports at school, a</w:t>
      </w:r>
      <w:r w:rsidRPr="00353BFA">
        <w:rPr>
          <w:rFonts w:ascii="Didot" w:hAnsi="Didot"/>
        </w:rPr>
        <w:t>ll were interviewed in an attempt to determine the impact on the participants' sport skills, social skills and self-esteem.</w:t>
      </w:r>
      <w:r w:rsidRPr="00353BFA">
        <w:rPr>
          <w:rStyle w:val="FootnoteReference"/>
          <w:rFonts w:ascii="Didot" w:hAnsi="Didot"/>
        </w:rPr>
        <w:footnoteReference w:id="97"/>
      </w:r>
      <w:r w:rsidRPr="00353BFA">
        <w:rPr>
          <w:rFonts w:ascii="Didot" w:hAnsi="Didot"/>
        </w:rPr>
        <w:t xml:space="preserve">  </w:t>
      </w:r>
    </w:p>
    <w:p w:rsidR="007460FE" w:rsidRPr="00353BFA" w:rsidRDefault="00E6552E" w:rsidP="00E7711B">
      <w:pPr>
        <w:spacing w:line="480" w:lineRule="auto"/>
        <w:rPr>
          <w:rFonts w:ascii="Didot" w:hAnsi="Didot"/>
        </w:rPr>
      </w:pPr>
      <w:r w:rsidRPr="00353BFA">
        <w:rPr>
          <w:rFonts w:ascii="Didot" w:hAnsi="Didot"/>
        </w:rPr>
        <w:tab/>
        <w:t>The results of this project were greatly encouraging for school-based Unified Sports programs.  The findings reflect general satisfaction and enjoyment from athletes and partners.</w:t>
      </w:r>
      <w:r w:rsidR="00BA4881" w:rsidRPr="00353BFA">
        <w:rPr>
          <w:rStyle w:val="FootnoteReference"/>
          <w:rFonts w:ascii="Didot" w:hAnsi="Didot"/>
        </w:rPr>
        <w:footnoteReference w:id="98"/>
      </w:r>
      <w:r w:rsidRPr="00353BFA">
        <w:rPr>
          <w:rFonts w:ascii="Didot" w:hAnsi="Didot"/>
        </w:rPr>
        <w:t xml:space="preserve">  Both </w:t>
      </w:r>
      <w:r w:rsidR="00251B05" w:rsidRPr="00353BFA">
        <w:rPr>
          <w:rFonts w:ascii="Didot" w:hAnsi="Didot"/>
        </w:rPr>
        <w:t xml:space="preserve">athletes and partners </w:t>
      </w:r>
      <w:r w:rsidRPr="00353BFA">
        <w:rPr>
          <w:rFonts w:ascii="Didot" w:hAnsi="Didot"/>
        </w:rPr>
        <w:t>expressed a feeling of improved sport skills and self-esteem.</w:t>
      </w:r>
      <w:r w:rsidR="00BA4881" w:rsidRPr="00353BFA">
        <w:rPr>
          <w:rStyle w:val="FootnoteReference"/>
          <w:rFonts w:ascii="Didot" w:hAnsi="Didot"/>
        </w:rPr>
        <w:footnoteReference w:id="99"/>
      </w:r>
      <w:r w:rsidR="00BA2167">
        <w:rPr>
          <w:rFonts w:ascii="Didot" w:hAnsi="Didot"/>
        </w:rPr>
        <w:t xml:space="preserve">  Additionally, 41 percent of athletes </w:t>
      </w:r>
      <w:r w:rsidRPr="00353BFA">
        <w:rPr>
          <w:rFonts w:ascii="Didot" w:hAnsi="Didot"/>
        </w:rPr>
        <w:t xml:space="preserve">reported they developed </w:t>
      </w:r>
      <w:r w:rsidRPr="00353BFA">
        <w:rPr>
          <w:rFonts w:ascii="Didot" w:hAnsi="Didot"/>
        </w:rPr>
        <w:lastRenderedPageBreak/>
        <w:t xml:space="preserve">friendships outside of the Unified </w:t>
      </w:r>
      <w:r w:rsidR="007460FE" w:rsidRPr="00353BFA">
        <w:rPr>
          <w:rFonts w:ascii="Didot" w:hAnsi="Didot"/>
        </w:rPr>
        <w:t>T</w:t>
      </w:r>
      <w:r w:rsidR="00BA4881" w:rsidRPr="00353BFA">
        <w:rPr>
          <w:rFonts w:ascii="Didot" w:hAnsi="Didot"/>
        </w:rPr>
        <w:t xml:space="preserve">eam's </w:t>
      </w:r>
      <w:r w:rsidRPr="00353BFA">
        <w:rPr>
          <w:rFonts w:ascii="Didot" w:hAnsi="Didot"/>
        </w:rPr>
        <w:t xml:space="preserve">practices and games with teammates across </w:t>
      </w:r>
      <w:r w:rsidR="007460FE" w:rsidRPr="00353BFA">
        <w:rPr>
          <w:rFonts w:ascii="Didot" w:hAnsi="Didot"/>
        </w:rPr>
        <w:t xml:space="preserve">all </w:t>
      </w:r>
      <w:r w:rsidRPr="00353BFA">
        <w:rPr>
          <w:rFonts w:ascii="Didot" w:hAnsi="Didot"/>
        </w:rPr>
        <w:t>disability status</w:t>
      </w:r>
      <w:r w:rsidR="007460FE" w:rsidRPr="00353BFA">
        <w:rPr>
          <w:rFonts w:ascii="Didot" w:hAnsi="Didot"/>
        </w:rPr>
        <w:t>es</w:t>
      </w:r>
      <w:r w:rsidRPr="00353BFA">
        <w:rPr>
          <w:rFonts w:ascii="Didot" w:hAnsi="Didot"/>
        </w:rPr>
        <w:t>.</w:t>
      </w:r>
      <w:r w:rsidRPr="00353BFA">
        <w:rPr>
          <w:rStyle w:val="FootnoteReference"/>
          <w:rFonts w:ascii="Didot" w:hAnsi="Didot"/>
        </w:rPr>
        <w:footnoteReference w:id="100"/>
      </w:r>
      <w:r w:rsidRPr="00353BFA">
        <w:rPr>
          <w:rFonts w:ascii="Didot" w:hAnsi="Didot"/>
        </w:rPr>
        <w:t xml:space="preserve">  </w:t>
      </w:r>
    </w:p>
    <w:p w:rsidR="00E6552E" w:rsidRPr="00353BFA" w:rsidRDefault="007E0A92" w:rsidP="00E7711B">
      <w:pPr>
        <w:spacing w:line="480" w:lineRule="auto"/>
        <w:ind w:firstLine="720"/>
        <w:rPr>
          <w:rFonts w:ascii="Didot" w:hAnsi="Didot"/>
        </w:rPr>
      </w:pPr>
      <w:r>
        <w:rPr>
          <w:rFonts w:ascii="Didot" w:hAnsi="Didot"/>
        </w:rPr>
        <w:t>W</w:t>
      </w:r>
      <w:r w:rsidR="00E6552E" w:rsidRPr="00353BFA">
        <w:rPr>
          <w:rFonts w:ascii="Didot" w:hAnsi="Didot"/>
        </w:rPr>
        <w:t>hen asked to rate the most important aspects of competition, athletes and partners</w:t>
      </w:r>
      <w:r>
        <w:rPr>
          <w:rFonts w:ascii="Didot" w:hAnsi="Didot"/>
        </w:rPr>
        <w:t xml:space="preserve"> alike</w:t>
      </w:r>
      <w:r w:rsidR="00E14842">
        <w:rPr>
          <w:rFonts w:ascii="Didot" w:hAnsi="Didot"/>
        </w:rPr>
        <w:t xml:space="preserve"> reported</w:t>
      </w:r>
      <w:r>
        <w:rPr>
          <w:rFonts w:ascii="Didot" w:hAnsi="Didot"/>
        </w:rPr>
        <w:t xml:space="preserve"> that </w:t>
      </w:r>
      <w:r w:rsidR="00E6552E" w:rsidRPr="00353BFA">
        <w:rPr>
          <w:rFonts w:ascii="Didot" w:hAnsi="Didot"/>
        </w:rPr>
        <w:t>the least important fact</w:t>
      </w:r>
      <w:r w:rsidR="007B594D" w:rsidRPr="00353BFA">
        <w:rPr>
          <w:rFonts w:ascii="Didot" w:hAnsi="Didot"/>
        </w:rPr>
        <w:t>or</w:t>
      </w:r>
      <w:r w:rsidR="00E6552E" w:rsidRPr="00353BFA">
        <w:rPr>
          <w:rFonts w:ascii="Didot" w:hAnsi="Didot"/>
        </w:rPr>
        <w:t xml:space="preserve"> was winning.</w:t>
      </w:r>
      <w:r w:rsidR="00E6552E" w:rsidRPr="00353BFA">
        <w:rPr>
          <w:rStyle w:val="FootnoteReference"/>
          <w:rFonts w:ascii="Didot" w:hAnsi="Didot"/>
        </w:rPr>
        <w:footnoteReference w:id="101"/>
      </w:r>
      <w:r w:rsidR="00BA4881" w:rsidRPr="00353BFA">
        <w:rPr>
          <w:rFonts w:ascii="Didot" w:hAnsi="Didot"/>
        </w:rPr>
        <w:t xml:space="preserve">  This evaluation further supports the movement for athletic inclusion at schools. </w:t>
      </w:r>
    </w:p>
    <w:p w:rsidR="000D2073" w:rsidRPr="00353BFA" w:rsidRDefault="00DF3BC8" w:rsidP="00E7711B">
      <w:pPr>
        <w:spacing w:line="480" w:lineRule="auto"/>
        <w:jc w:val="center"/>
        <w:rPr>
          <w:rFonts w:ascii="Didot" w:hAnsi="Didot"/>
          <w:i/>
        </w:rPr>
      </w:pPr>
      <w:r w:rsidRPr="00353BFA">
        <w:rPr>
          <w:rFonts w:ascii="Didot" w:hAnsi="Didot"/>
          <w:i/>
        </w:rPr>
        <w:t>C</w:t>
      </w:r>
      <w:r w:rsidR="00E6552E" w:rsidRPr="00353BFA">
        <w:rPr>
          <w:rFonts w:ascii="Didot" w:hAnsi="Didot"/>
          <w:i/>
        </w:rPr>
        <w:t>. Unified Sports in American Schools</w:t>
      </w:r>
    </w:p>
    <w:p w:rsidR="00E6552E" w:rsidRPr="00353BFA" w:rsidRDefault="000D2073" w:rsidP="007E0A92">
      <w:pPr>
        <w:spacing w:line="480" w:lineRule="auto"/>
        <w:rPr>
          <w:rFonts w:ascii="Didot" w:hAnsi="Didot"/>
          <w:i/>
        </w:rPr>
      </w:pPr>
      <w:r w:rsidRPr="00353BFA">
        <w:rPr>
          <w:rFonts w:ascii="Didot" w:hAnsi="Didot"/>
          <w:i/>
        </w:rPr>
        <w:tab/>
      </w:r>
      <w:r w:rsidR="00122D92" w:rsidRPr="00353BFA">
        <w:rPr>
          <w:rFonts w:ascii="Didot" w:hAnsi="Didot"/>
        </w:rPr>
        <w:t>Vermont has successfully integrated Unified Sports into some of their schools as a means of providing interscholastic athletics.</w:t>
      </w:r>
      <w:r w:rsidR="00122D92" w:rsidRPr="00353BFA">
        <w:rPr>
          <w:rStyle w:val="FootnoteReference"/>
          <w:rFonts w:ascii="Didot" w:hAnsi="Didot"/>
        </w:rPr>
        <w:footnoteReference w:id="102"/>
      </w:r>
      <w:r w:rsidR="00122D92" w:rsidRPr="00353BFA">
        <w:rPr>
          <w:rFonts w:ascii="Didot" w:hAnsi="Didot"/>
        </w:rPr>
        <w:t xml:space="preserve">  In fact, the Vermont Healthy Schools Resource promotes Unified Sports stating, "[s]tart a Unified Sports program which is designed to mainstream special education and other students together in athletic competition.  Students learn to recognize people for their abilities and not their disabilities."</w:t>
      </w:r>
      <w:r w:rsidR="00122D92" w:rsidRPr="00353BFA">
        <w:rPr>
          <w:rStyle w:val="FootnoteReference"/>
          <w:rFonts w:ascii="Didot" w:hAnsi="Didot"/>
        </w:rPr>
        <w:footnoteReference w:id="103"/>
      </w:r>
      <w:r w:rsidR="00122D92" w:rsidRPr="00353BFA">
        <w:rPr>
          <w:rFonts w:ascii="Didot" w:hAnsi="Didot"/>
        </w:rPr>
        <w:t xml:space="preserve">  </w:t>
      </w:r>
      <w:r w:rsidR="00E6552E" w:rsidRPr="00353BFA">
        <w:rPr>
          <w:rFonts w:ascii="Didot" w:hAnsi="Didot"/>
        </w:rPr>
        <w:t>As of 2009, Vermont was operating twenty-one Unified Sports programs with almost 1,500 athletes.</w:t>
      </w:r>
      <w:r w:rsidR="00E6552E" w:rsidRPr="00353BFA">
        <w:rPr>
          <w:rStyle w:val="FootnoteReference"/>
          <w:rFonts w:ascii="Didot" w:hAnsi="Didot"/>
        </w:rPr>
        <w:footnoteReference w:id="104"/>
      </w:r>
      <w:r w:rsidR="00E6552E" w:rsidRPr="00353BFA">
        <w:rPr>
          <w:rFonts w:ascii="Didot" w:hAnsi="Didot"/>
        </w:rPr>
        <w:t xml:space="preserve">  </w:t>
      </w:r>
    </w:p>
    <w:p w:rsidR="005A7DB3" w:rsidRPr="00353BFA" w:rsidRDefault="00E6552E" w:rsidP="007E0A92">
      <w:pPr>
        <w:spacing w:line="480" w:lineRule="auto"/>
        <w:rPr>
          <w:rFonts w:ascii="Didot" w:hAnsi="Didot"/>
        </w:rPr>
      </w:pPr>
      <w:r w:rsidRPr="00353BFA">
        <w:rPr>
          <w:rFonts w:ascii="Didot" w:hAnsi="Didot"/>
        </w:rPr>
        <w:tab/>
        <w:t xml:space="preserve">In 2010, a study of six elementary school-based Unified Sports teams was </w:t>
      </w:r>
      <w:r w:rsidR="00434BE8" w:rsidRPr="00353BFA">
        <w:rPr>
          <w:rFonts w:ascii="Didot" w:hAnsi="Didot"/>
        </w:rPr>
        <w:t>completed</w:t>
      </w:r>
      <w:r w:rsidRPr="00353BFA">
        <w:rPr>
          <w:rFonts w:ascii="Didot" w:hAnsi="Didot"/>
        </w:rPr>
        <w:t xml:space="preserve"> in Massachusetts.</w:t>
      </w:r>
      <w:r w:rsidRPr="00353BFA">
        <w:rPr>
          <w:rStyle w:val="FootnoteReference"/>
          <w:rFonts w:ascii="Didot" w:hAnsi="Didot"/>
        </w:rPr>
        <w:footnoteReference w:id="105"/>
      </w:r>
      <w:r w:rsidRPr="00353BFA">
        <w:rPr>
          <w:rFonts w:ascii="Didot" w:hAnsi="Didot"/>
        </w:rPr>
        <w:t xml:space="preserve">  As was found in</w:t>
      </w:r>
      <w:r w:rsidR="00434BE8" w:rsidRPr="00353BFA">
        <w:rPr>
          <w:rFonts w:ascii="Didot" w:hAnsi="Didot"/>
        </w:rPr>
        <w:t xml:space="preserve"> the</w:t>
      </w:r>
      <w:r w:rsidRPr="00353BFA">
        <w:rPr>
          <w:rFonts w:ascii="Didot" w:hAnsi="Didot"/>
        </w:rPr>
        <w:t xml:space="preserve"> other studies, the participants </w:t>
      </w:r>
      <w:r w:rsidRPr="00353BFA">
        <w:rPr>
          <w:rFonts w:ascii="Didot" w:hAnsi="Didot"/>
        </w:rPr>
        <w:lastRenderedPageBreak/>
        <w:t xml:space="preserve">reported </w:t>
      </w:r>
      <w:r w:rsidR="00434BE8" w:rsidRPr="00353BFA">
        <w:rPr>
          <w:rFonts w:ascii="Didot" w:hAnsi="Didot"/>
        </w:rPr>
        <w:t xml:space="preserve">a </w:t>
      </w:r>
      <w:r w:rsidRPr="00353BFA">
        <w:rPr>
          <w:rFonts w:ascii="Didot" w:hAnsi="Didot"/>
        </w:rPr>
        <w:t>"more positive self-concept at the end of their Unified Sports experience, particularly in the area of social acceptance."</w:t>
      </w:r>
      <w:r w:rsidRPr="00353BFA">
        <w:rPr>
          <w:rStyle w:val="FootnoteReference"/>
          <w:rFonts w:ascii="Didot" w:hAnsi="Didot"/>
        </w:rPr>
        <w:footnoteReference w:id="106"/>
      </w:r>
      <w:r w:rsidRPr="00353BFA">
        <w:rPr>
          <w:rFonts w:ascii="Didot" w:hAnsi="Didot"/>
        </w:rPr>
        <w:t xml:space="preserve">  </w:t>
      </w:r>
    </w:p>
    <w:p w:rsidR="00E6552E" w:rsidRPr="00353BFA" w:rsidRDefault="00E6552E" w:rsidP="00E7711B">
      <w:pPr>
        <w:spacing w:line="480" w:lineRule="auto"/>
        <w:ind w:firstLine="720"/>
        <w:rPr>
          <w:rFonts w:ascii="Didot" w:hAnsi="Didot"/>
        </w:rPr>
      </w:pPr>
      <w:r w:rsidRPr="00353BFA">
        <w:rPr>
          <w:rFonts w:ascii="Didot" w:hAnsi="Didot"/>
        </w:rPr>
        <w:t xml:space="preserve">The findings also </w:t>
      </w:r>
      <w:r w:rsidR="00434BE8" w:rsidRPr="00353BFA">
        <w:rPr>
          <w:rFonts w:ascii="Didot" w:hAnsi="Didot"/>
        </w:rPr>
        <w:t>mention</w:t>
      </w:r>
      <w:r w:rsidR="000015FC">
        <w:rPr>
          <w:rFonts w:ascii="Didot" w:hAnsi="Didot"/>
        </w:rPr>
        <w:t>ed</w:t>
      </w:r>
      <w:r w:rsidRPr="00353BFA">
        <w:rPr>
          <w:rFonts w:ascii="Didot" w:hAnsi="Didot"/>
        </w:rPr>
        <w:t xml:space="preserve"> that the schools need to engage and seek acceptance for the program, "the Unified Sports Handbook specifies that 'a school setting also requires efforts to make the Unified Sports program accepted within the school community... steps need to be taken to both highlight the Unified Sports team and engender school pride in it'; thus, explicitly articulating social inclusion as a primary goal."</w:t>
      </w:r>
      <w:r w:rsidRPr="00353BFA">
        <w:rPr>
          <w:rStyle w:val="FootnoteReference"/>
          <w:rFonts w:ascii="Didot" w:hAnsi="Didot"/>
        </w:rPr>
        <w:footnoteReference w:id="107"/>
      </w:r>
      <w:r w:rsidRPr="00353BFA">
        <w:rPr>
          <w:rFonts w:ascii="Didot" w:hAnsi="Didot"/>
        </w:rPr>
        <w:t xml:space="preserve"> </w:t>
      </w:r>
    </w:p>
    <w:p w:rsidR="00DF3BC8" w:rsidRPr="00353BFA" w:rsidRDefault="00FC7169" w:rsidP="00E7711B">
      <w:pPr>
        <w:spacing w:line="480" w:lineRule="auto"/>
        <w:rPr>
          <w:rFonts w:ascii="Didot" w:hAnsi="Didot"/>
        </w:rPr>
      </w:pPr>
      <w:r w:rsidRPr="00353BFA">
        <w:rPr>
          <w:rFonts w:ascii="Didot" w:hAnsi="Didot"/>
        </w:rPr>
        <w:tab/>
        <w:t xml:space="preserve">Overall, studies have shown that Unified Sports can be </w:t>
      </w:r>
      <w:r w:rsidR="006F1948" w:rsidRPr="00353BFA">
        <w:rPr>
          <w:rFonts w:ascii="Didot" w:hAnsi="Didot"/>
        </w:rPr>
        <w:t>a useful tool for school systems</w:t>
      </w:r>
      <w:r w:rsidRPr="00353BFA">
        <w:rPr>
          <w:rFonts w:ascii="Didot" w:hAnsi="Didot"/>
        </w:rPr>
        <w:t xml:space="preserve"> to ensure equal opportunity for all students. </w:t>
      </w:r>
      <w:r w:rsidR="006F1948" w:rsidRPr="00353BFA">
        <w:rPr>
          <w:rFonts w:ascii="Didot" w:hAnsi="Didot"/>
        </w:rPr>
        <w:t xml:space="preserve"> Further studies could examine the integration of students with more</w:t>
      </w:r>
      <w:r w:rsidR="005A7DB3" w:rsidRPr="00353BFA">
        <w:rPr>
          <w:rFonts w:ascii="Didot" w:hAnsi="Didot"/>
        </w:rPr>
        <w:t>-</w:t>
      </w:r>
      <w:r w:rsidR="006F1948" w:rsidRPr="00353BFA">
        <w:rPr>
          <w:rFonts w:ascii="Didot" w:hAnsi="Didot"/>
        </w:rPr>
        <w:t xml:space="preserve">limiting disabilities.  Matching those students with partners could prove difficult when based on age and ability, while maintaining the spirit of inclusion. </w:t>
      </w:r>
      <w:r w:rsidRPr="00353BFA">
        <w:rPr>
          <w:rFonts w:ascii="Didot" w:hAnsi="Didot"/>
        </w:rPr>
        <w:t xml:space="preserve"> </w:t>
      </w:r>
      <w:r w:rsidR="006F1948" w:rsidRPr="00353BFA">
        <w:rPr>
          <w:rFonts w:ascii="Didot" w:hAnsi="Didot"/>
        </w:rPr>
        <w:t>On the whole, t</w:t>
      </w:r>
      <w:r w:rsidRPr="00353BFA">
        <w:rPr>
          <w:rFonts w:ascii="Didot" w:hAnsi="Didot"/>
        </w:rPr>
        <w:t>he students w</w:t>
      </w:r>
      <w:r w:rsidR="006F1948" w:rsidRPr="00353BFA">
        <w:rPr>
          <w:rFonts w:ascii="Didot" w:hAnsi="Didot"/>
        </w:rPr>
        <w:t xml:space="preserve">ho have been involved </w:t>
      </w:r>
      <w:r w:rsidR="005A7DB3" w:rsidRPr="00353BFA">
        <w:rPr>
          <w:rFonts w:ascii="Didot" w:hAnsi="Didot"/>
        </w:rPr>
        <w:t xml:space="preserve">in </w:t>
      </w:r>
      <w:r w:rsidRPr="00353BFA">
        <w:rPr>
          <w:rFonts w:ascii="Didot" w:hAnsi="Didot"/>
        </w:rPr>
        <w:t xml:space="preserve">Unified Sports report high levels of satisfaction. </w:t>
      </w:r>
    </w:p>
    <w:p w:rsidR="00DF3BC8" w:rsidRPr="00353BFA" w:rsidRDefault="00DF3BC8" w:rsidP="00E7711B">
      <w:pPr>
        <w:spacing w:line="480" w:lineRule="auto"/>
        <w:jc w:val="center"/>
        <w:rPr>
          <w:rFonts w:ascii="Didot" w:hAnsi="Didot"/>
          <w:i/>
        </w:rPr>
      </w:pPr>
      <w:r w:rsidRPr="00353BFA">
        <w:rPr>
          <w:rFonts w:ascii="Didot" w:hAnsi="Didot"/>
          <w:i/>
        </w:rPr>
        <w:t>D. Maryland's Fitness and Athletic Equity Act</w:t>
      </w:r>
    </w:p>
    <w:p w:rsidR="00F07154" w:rsidRDefault="00DF3BC8" w:rsidP="00E7711B">
      <w:pPr>
        <w:spacing w:line="480" w:lineRule="auto"/>
        <w:rPr>
          <w:rFonts w:ascii="Didot" w:hAnsi="Didot"/>
        </w:rPr>
      </w:pPr>
      <w:r w:rsidRPr="00353BFA">
        <w:rPr>
          <w:rFonts w:ascii="Didot" w:hAnsi="Didot"/>
        </w:rPr>
        <w:tab/>
        <w:t xml:space="preserve">In 2008, Maryland became the first state to require county boards of education to provide athletic and physical education opportunities for all students with disabilities.  </w:t>
      </w:r>
      <w:r w:rsidR="00023F9A" w:rsidRPr="00353BFA">
        <w:rPr>
          <w:rFonts w:ascii="Didot" w:hAnsi="Didot"/>
        </w:rPr>
        <w:t>Governor Martin O’Malley signed the unique bill into law on May 13, 2008</w:t>
      </w:r>
      <w:r w:rsidRPr="00353BFA">
        <w:rPr>
          <w:rFonts w:ascii="Didot" w:hAnsi="Didot"/>
        </w:rPr>
        <w:t>.</w:t>
      </w:r>
      <w:r w:rsidRPr="00353BFA">
        <w:rPr>
          <w:rStyle w:val="FootnoteReference"/>
          <w:rFonts w:ascii="Didot" w:hAnsi="Didot"/>
        </w:rPr>
        <w:footnoteReference w:id="108"/>
      </w:r>
      <w:r w:rsidRPr="00353BFA">
        <w:rPr>
          <w:rFonts w:ascii="Didot" w:hAnsi="Didot"/>
        </w:rPr>
        <w:t xml:space="preserve">  Governor O'Malley explained, "[</w:t>
      </w:r>
      <w:proofErr w:type="spellStart"/>
      <w:r w:rsidRPr="00353BFA">
        <w:rPr>
          <w:rFonts w:ascii="Didot" w:hAnsi="Didot"/>
        </w:rPr>
        <w:t>i</w:t>
      </w:r>
      <w:proofErr w:type="spellEnd"/>
      <w:r w:rsidRPr="00353BFA">
        <w:rPr>
          <w:rFonts w:ascii="Didot" w:hAnsi="Didot"/>
        </w:rPr>
        <w:t xml:space="preserve">]n Maryland we believe that everyone should have the chance to grow and develop to their highest potential.  Senate Bill 849 will ensure </w:t>
      </w:r>
      <w:r w:rsidRPr="00353BFA">
        <w:rPr>
          <w:rFonts w:ascii="Didot" w:hAnsi="Didot"/>
        </w:rPr>
        <w:lastRenderedPageBreak/>
        <w:t>that students with disabilities have the same opportunity to compete and excel in athletic activities as students without disabilities."</w:t>
      </w:r>
      <w:r w:rsidRPr="00353BFA">
        <w:rPr>
          <w:rStyle w:val="FootnoteReference"/>
          <w:rFonts w:ascii="Didot" w:hAnsi="Didot"/>
        </w:rPr>
        <w:footnoteReference w:id="109"/>
      </w:r>
      <w:r w:rsidRPr="00353BFA">
        <w:rPr>
          <w:rFonts w:ascii="Didot" w:hAnsi="Didot"/>
        </w:rPr>
        <w:t xml:space="preserve">  </w:t>
      </w:r>
    </w:p>
    <w:p w:rsidR="00DF3BC8" w:rsidRPr="00353BFA" w:rsidRDefault="00F07154" w:rsidP="00E7711B">
      <w:pPr>
        <w:spacing w:line="480" w:lineRule="auto"/>
        <w:rPr>
          <w:rFonts w:ascii="Didot" w:hAnsi="Didot"/>
        </w:rPr>
      </w:pPr>
      <w:r>
        <w:rPr>
          <w:rFonts w:ascii="Didot" w:hAnsi="Didot"/>
        </w:rPr>
        <w:tab/>
        <w:t xml:space="preserve">Proponents of the Act credit the lawsuit brought by </w:t>
      </w:r>
      <w:proofErr w:type="spellStart"/>
      <w:r>
        <w:rPr>
          <w:rFonts w:ascii="Didot" w:hAnsi="Didot"/>
        </w:rPr>
        <w:t>Paralympian</w:t>
      </w:r>
      <w:proofErr w:type="spellEnd"/>
      <w:r>
        <w:rPr>
          <w:rFonts w:ascii="Didot" w:hAnsi="Didot"/>
        </w:rPr>
        <w:t>, Tatyana McFadden, as part of the inspiration behind the law.</w:t>
      </w:r>
      <w:r>
        <w:rPr>
          <w:rStyle w:val="FootnoteReference"/>
          <w:rFonts w:ascii="Didot" w:hAnsi="Didot"/>
        </w:rPr>
        <w:footnoteReference w:id="110"/>
      </w:r>
      <w:r>
        <w:rPr>
          <w:rFonts w:ascii="Didot" w:hAnsi="Didot"/>
        </w:rPr>
        <w:t xml:space="preserve">  </w:t>
      </w:r>
      <w:r w:rsidR="000015FC">
        <w:rPr>
          <w:rFonts w:ascii="Didot" w:hAnsi="Didot"/>
        </w:rPr>
        <w:t xml:space="preserve">In 2006, </w:t>
      </w:r>
      <w:r>
        <w:rPr>
          <w:rFonts w:ascii="Didot" w:hAnsi="Didot"/>
        </w:rPr>
        <w:t>Ms. McFadden brought suit against Howard County School District for the right to compete on the same track with her teammates.</w:t>
      </w:r>
      <w:r>
        <w:rPr>
          <w:rStyle w:val="FootnoteReference"/>
          <w:rFonts w:ascii="Didot" w:hAnsi="Didot"/>
        </w:rPr>
        <w:footnoteReference w:id="111"/>
      </w:r>
      <w:r>
        <w:rPr>
          <w:rFonts w:ascii="Didot" w:hAnsi="Didot"/>
        </w:rPr>
        <w:t xml:space="preserve">  The district had required her to race alone on a separate track citing </w:t>
      </w:r>
      <w:r w:rsidR="000015FC">
        <w:rPr>
          <w:rFonts w:ascii="Didot" w:hAnsi="Didot"/>
        </w:rPr>
        <w:t>her wheelchair</w:t>
      </w:r>
      <w:r>
        <w:rPr>
          <w:rFonts w:ascii="Didot" w:hAnsi="Didot"/>
        </w:rPr>
        <w:t xml:space="preserve"> as a safety hazard and an unfair advantage.</w:t>
      </w:r>
      <w:r>
        <w:rPr>
          <w:rStyle w:val="FootnoteReference"/>
          <w:rFonts w:ascii="Didot" w:hAnsi="Didot"/>
        </w:rPr>
        <w:footnoteReference w:id="112"/>
      </w:r>
      <w:r>
        <w:rPr>
          <w:rFonts w:ascii="Didot" w:hAnsi="Didot"/>
        </w:rPr>
        <w:t xml:space="preserve">  The U.S. District Court granted a temporary injunction allowing Tatyana to compete alongside her teammates.</w:t>
      </w:r>
      <w:r>
        <w:rPr>
          <w:rStyle w:val="FootnoteReference"/>
          <w:rFonts w:ascii="Didot" w:hAnsi="Didot"/>
        </w:rPr>
        <w:footnoteReference w:id="113"/>
      </w:r>
    </w:p>
    <w:p w:rsidR="00DF3BC8" w:rsidRPr="00353BFA" w:rsidRDefault="00DF3BC8" w:rsidP="00E7711B">
      <w:pPr>
        <w:spacing w:line="480" w:lineRule="auto"/>
        <w:rPr>
          <w:rFonts w:ascii="Didot" w:hAnsi="Didot"/>
        </w:rPr>
      </w:pPr>
      <w:r w:rsidRPr="00353BFA">
        <w:rPr>
          <w:rFonts w:ascii="Didot" w:hAnsi="Didot"/>
        </w:rPr>
        <w:tab/>
        <w:t>The new law built upon a policy that had been adopted by the Maryland State Board of Education in 2007.</w:t>
      </w:r>
      <w:r w:rsidRPr="00353BFA">
        <w:rPr>
          <w:rStyle w:val="FootnoteReference"/>
          <w:rFonts w:ascii="Didot" w:hAnsi="Didot"/>
        </w:rPr>
        <w:footnoteReference w:id="114"/>
      </w:r>
      <w:r w:rsidRPr="00353BFA">
        <w:rPr>
          <w:rFonts w:ascii="Didot" w:hAnsi="Didot"/>
        </w:rPr>
        <w:t xml:space="preserve">  That policy affirmed the courts previous holdings that students with disabilities have the opportunity to try out for athletic teams if they are otherwise q</w:t>
      </w:r>
      <w:r w:rsidR="005D4E11">
        <w:rPr>
          <w:rFonts w:ascii="Didot" w:hAnsi="Didot"/>
        </w:rPr>
        <w:t>ualified for the team.  The law,</w:t>
      </w:r>
      <w:r w:rsidRPr="00353BFA">
        <w:rPr>
          <w:rFonts w:ascii="Didot" w:hAnsi="Didot"/>
        </w:rPr>
        <w:t xml:space="preserve"> however, goes further in that it requires local school systems </w:t>
      </w:r>
      <w:r w:rsidR="005D4E11">
        <w:rPr>
          <w:rFonts w:ascii="Didot" w:hAnsi="Didot"/>
        </w:rPr>
        <w:t xml:space="preserve">to </w:t>
      </w:r>
      <w:r w:rsidRPr="00353BFA">
        <w:rPr>
          <w:rFonts w:ascii="Didot" w:hAnsi="Didot"/>
        </w:rPr>
        <w:t xml:space="preserve">ensure students with disabilities are provided the chance to participate in mainstream physical education.  </w:t>
      </w:r>
    </w:p>
    <w:p w:rsidR="003D66A0" w:rsidRDefault="00DF3BC8" w:rsidP="00E7711B">
      <w:pPr>
        <w:spacing w:line="480" w:lineRule="auto"/>
        <w:ind w:firstLine="720"/>
        <w:rPr>
          <w:rFonts w:ascii="Didot" w:hAnsi="Didot"/>
        </w:rPr>
      </w:pPr>
      <w:r w:rsidRPr="00353BFA">
        <w:rPr>
          <w:rFonts w:ascii="Didot" w:hAnsi="Didot"/>
        </w:rPr>
        <w:t>It also requires that students with disabilities be allowed to participate in athletic programs, if selected.</w:t>
      </w:r>
      <w:r w:rsidRPr="00353BFA">
        <w:rPr>
          <w:rStyle w:val="FootnoteReference"/>
          <w:rFonts w:ascii="Didot" w:hAnsi="Didot"/>
        </w:rPr>
        <w:footnoteReference w:id="115"/>
      </w:r>
      <w:r w:rsidRPr="00353BFA">
        <w:rPr>
          <w:rFonts w:ascii="Didot" w:hAnsi="Didot"/>
        </w:rPr>
        <w:t xml:space="preserve">  Most notably, the Act requires that adapted, allied or unified physical education and athletics are made available for students</w:t>
      </w:r>
      <w:r w:rsidR="005D4E11">
        <w:rPr>
          <w:rFonts w:ascii="Didot" w:hAnsi="Didot"/>
        </w:rPr>
        <w:t xml:space="preserve"> in Maryland school systems</w:t>
      </w:r>
      <w:r w:rsidRPr="00353BFA">
        <w:rPr>
          <w:rFonts w:ascii="Didot" w:hAnsi="Didot"/>
        </w:rPr>
        <w:t>.</w:t>
      </w:r>
      <w:r w:rsidRPr="00353BFA">
        <w:rPr>
          <w:rStyle w:val="FootnoteReference"/>
          <w:rFonts w:ascii="Didot" w:hAnsi="Didot"/>
        </w:rPr>
        <w:footnoteReference w:id="116"/>
      </w:r>
      <w:r w:rsidRPr="00353BFA">
        <w:rPr>
          <w:rFonts w:ascii="Didot" w:hAnsi="Didot"/>
        </w:rPr>
        <w:t xml:space="preserve">  </w:t>
      </w:r>
    </w:p>
    <w:p w:rsidR="006C588E" w:rsidRDefault="00471F10" w:rsidP="006C588E">
      <w:pPr>
        <w:spacing w:line="480" w:lineRule="auto"/>
        <w:ind w:firstLine="720"/>
        <w:rPr>
          <w:rFonts w:ascii="Didot" w:hAnsi="Didot"/>
        </w:rPr>
      </w:pPr>
      <w:r>
        <w:rPr>
          <w:rFonts w:ascii="Didot" w:hAnsi="Didot"/>
        </w:rPr>
        <w:lastRenderedPageBreak/>
        <w:t>Since passing the Act, The Maryland State Department of Education's Division of Instruction and the Maryland Adapted Physical Education Consortium have worked with the Division of Special Education/Early Intervention Services to publish a guide for adapted physical education.</w:t>
      </w:r>
      <w:r>
        <w:rPr>
          <w:rStyle w:val="FootnoteReference"/>
          <w:rFonts w:ascii="Didot" w:hAnsi="Didot"/>
        </w:rPr>
        <w:footnoteReference w:id="117"/>
      </w:r>
      <w:r>
        <w:rPr>
          <w:rFonts w:ascii="Didot" w:hAnsi="Didot"/>
        </w:rPr>
        <w:t xml:space="preserve">  The "Guide for Serving Students with Disabilities in Physical Education," is meant to assist schools with the implementation of adapted physical education services for children with disabilities.</w:t>
      </w:r>
      <w:r>
        <w:rPr>
          <w:rStyle w:val="FootnoteReference"/>
          <w:rFonts w:ascii="Didot" w:hAnsi="Didot"/>
        </w:rPr>
        <w:footnoteReference w:id="118"/>
      </w:r>
      <w:r>
        <w:rPr>
          <w:rFonts w:ascii="Didot" w:hAnsi="Didot"/>
        </w:rPr>
        <w:t xml:space="preserve">  Generally, the guid</w:t>
      </w:r>
      <w:r w:rsidR="005D4E11">
        <w:rPr>
          <w:rFonts w:ascii="Didot" w:hAnsi="Didot"/>
        </w:rPr>
        <w:t>e is intended to be a resource</w:t>
      </w:r>
      <w:r w:rsidR="00587A23">
        <w:rPr>
          <w:rFonts w:ascii="Didot" w:hAnsi="Didot"/>
        </w:rPr>
        <w:t xml:space="preserve"> to help </w:t>
      </w:r>
      <w:r>
        <w:rPr>
          <w:rFonts w:ascii="Didot" w:hAnsi="Didot"/>
        </w:rPr>
        <w:t>school system efforts to improve physical education and physical act</w:t>
      </w:r>
      <w:r w:rsidR="00587A23">
        <w:rPr>
          <w:rFonts w:ascii="Didot" w:hAnsi="Didot"/>
        </w:rPr>
        <w:t xml:space="preserve">ivity outcomes for students </w:t>
      </w:r>
      <w:r>
        <w:rPr>
          <w:rFonts w:ascii="Didot" w:hAnsi="Didot"/>
        </w:rPr>
        <w:t>with disabilities.</w:t>
      </w:r>
      <w:r>
        <w:rPr>
          <w:rStyle w:val="FootnoteReference"/>
          <w:rFonts w:ascii="Didot" w:hAnsi="Didot"/>
        </w:rPr>
        <w:footnoteReference w:id="119"/>
      </w:r>
      <w:r w:rsidR="00587A23">
        <w:rPr>
          <w:rFonts w:ascii="Didot" w:hAnsi="Didot"/>
        </w:rPr>
        <w:t xml:space="preserve">  As the Guide </w:t>
      </w:r>
      <w:r w:rsidR="006C588E">
        <w:rPr>
          <w:rFonts w:ascii="Didot" w:hAnsi="Didot"/>
        </w:rPr>
        <w:t xml:space="preserve">stated, </w:t>
      </w:r>
    </w:p>
    <w:p w:rsidR="006C588E" w:rsidRDefault="006C588E" w:rsidP="006C588E">
      <w:pPr>
        <w:ind w:left="720" w:right="720"/>
        <w:rPr>
          <w:rFonts w:ascii="Didot" w:hAnsi="Didot"/>
        </w:rPr>
      </w:pPr>
      <w:r>
        <w:rPr>
          <w:rFonts w:ascii="Didot" w:hAnsi="Didot"/>
        </w:rPr>
        <w:t xml:space="preserve">For many students with disabilities movement is a mode of learning.  Physical education can help students with and without disabilities learn to work and play together in movement and recreational activities available to all members of the community. </w:t>
      </w:r>
    </w:p>
    <w:p w:rsidR="006C588E" w:rsidRDefault="006C588E" w:rsidP="006C588E">
      <w:pPr>
        <w:ind w:left="720" w:right="720"/>
        <w:rPr>
          <w:rFonts w:ascii="Didot" w:hAnsi="Didot"/>
        </w:rPr>
      </w:pPr>
    </w:p>
    <w:p w:rsidR="006C588E" w:rsidRDefault="006C588E" w:rsidP="006C588E">
      <w:pPr>
        <w:ind w:left="720" w:right="720"/>
        <w:rPr>
          <w:rFonts w:ascii="Didot" w:hAnsi="Didot"/>
        </w:rPr>
      </w:pPr>
      <w:r>
        <w:rPr>
          <w:rFonts w:ascii="Didot" w:hAnsi="Didot"/>
        </w:rPr>
        <w:t xml:space="preserve">A quality physical education program provides the foundation for a healthy, happy, and productive lifestyle.  </w:t>
      </w:r>
      <w:r w:rsidR="005D4E11">
        <w:rPr>
          <w:rFonts w:ascii="Didot" w:hAnsi="Didot"/>
        </w:rPr>
        <w:t>Maryland teachers work enthusia</w:t>
      </w:r>
      <w:r>
        <w:rPr>
          <w:rFonts w:ascii="Didot" w:hAnsi="Didot"/>
        </w:rPr>
        <w:t>stically to ensure this is provided to ALL our students.</w:t>
      </w:r>
      <w:r>
        <w:rPr>
          <w:rStyle w:val="FootnoteReference"/>
          <w:rFonts w:ascii="Didot" w:hAnsi="Didot"/>
        </w:rPr>
        <w:footnoteReference w:id="120"/>
      </w:r>
    </w:p>
    <w:p w:rsidR="006C588E" w:rsidRDefault="006C588E" w:rsidP="006C588E">
      <w:pPr>
        <w:ind w:left="720" w:right="720"/>
        <w:rPr>
          <w:rFonts w:ascii="Didot" w:hAnsi="Didot"/>
        </w:rPr>
      </w:pPr>
    </w:p>
    <w:p w:rsidR="007D249A" w:rsidRDefault="00DF3BC8" w:rsidP="006C588E">
      <w:pPr>
        <w:spacing w:line="480" w:lineRule="auto"/>
        <w:ind w:firstLine="720"/>
        <w:rPr>
          <w:rFonts w:ascii="Didot" w:hAnsi="Didot"/>
        </w:rPr>
      </w:pPr>
      <w:r w:rsidRPr="00353BFA">
        <w:rPr>
          <w:rFonts w:ascii="Didot" w:hAnsi="Didot"/>
        </w:rPr>
        <w:t xml:space="preserve">Overall, the Act is an encouraging step </w:t>
      </w:r>
      <w:r w:rsidR="005D4E11">
        <w:rPr>
          <w:rFonts w:ascii="Didot" w:hAnsi="Didot"/>
        </w:rPr>
        <w:t>toward</w:t>
      </w:r>
      <w:r w:rsidRPr="00353BFA">
        <w:rPr>
          <w:rFonts w:ascii="Didot" w:hAnsi="Didot"/>
        </w:rPr>
        <w:t xml:space="preserve"> the inclusion and health of students with disabilities in Maryland.  The Act can also serve as a template for other states wishing to expand their special education programs</w:t>
      </w:r>
      <w:r w:rsidR="005D4E11">
        <w:rPr>
          <w:rFonts w:ascii="Didot" w:hAnsi="Didot"/>
        </w:rPr>
        <w:t>, promote physical activity and nutrition amongst their students with disabilities</w:t>
      </w:r>
      <w:r w:rsidRPr="00353BFA">
        <w:rPr>
          <w:rFonts w:ascii="Didot" w:hAnsi="Didot"/>
        </w:rPr>
        <w:t xml:space="preserve"> and join the movement towards inclusion. </w:t>
      </w:r>
    </w:p>
    <w:p w:rsidR="007D249A" w:rsidRPr="0037275E" w:rsidRDefault="0037275E" w:rsidP="007D249A">
      <w:pPr>
        <w:spacing w:line="480" w:lineRule="auto"/>
        <w:ind w:firstLine="720"/>
        <w:jc w:val="center"/>
        <w:rPr>
          <w:rFonts w:ascii="Didot" w:hAnsi="Didot"/>
          <w:i/>
        </w:rPr>
      </w:pPr>
      <w:r w:rsidRPr="0037275E">
        <w:rPr>
          <w:rFonts w:ascii="Didot" w:hAnsi="Didot"/>
          <w:i/>
        </w:rPr>
        <w:t>E</w:t>
      </w:r>
      <w:r w:rsidR="007D249A" w:rsidRPr="0037275E">
        <w:rPr>
          <w:rFonts w:ascii="Didot" w:hAnsi="Didot"/>
          <w:i/>
        </w:rPr>
        <w:t>. Government Accountability Office Report</w:t>
      </w:r>
    </w:p>
    <w:p w:rsidR="00AB6625" w:rsidRDefault="007D249A" w:rsidP="007D249A">
      <w:pPr>
        <w:spacing w:line="480" w:lineRule="auto"/>
        <w:ind w:firstLine="720"/>
        <w:rPr>
          <w:rFonts w:ascii="Didot" w:hAnsi="Didot"/>
        </w:rPr>
      </w:pPr>
      <w:r>
        <w:rPr>
          <w:rFonts w:ascii="Didot" w:hAnsi="Didot"/>
        </w:rPr>
        <w:t xml:space="preserve">Partially as a result of the Maryland state law, the Government Accountability Office </w:t>
      </w:r>
      <w:r w:rsidR="0081188B">
        <w:rPr>
          <w:rFonts w:ascii="Didot" w:hAnsi="Didot"/>
        </w:rPr>
        <w:t xml:space="preserve">(GAO) </w:t>
      </w:r>
      <w:r>
        <w:rPr>
          <w:rFonts w:ascii="Didot" w:hAnsi="Didot"/>
        </w:rPr>
        <w:t xml:space="preserve">conducted a report on improving opportunities for children with </w:t>
      </w:r>
      <w:r>
        <w:rPr>
          <w:rFonts w:ascii="Didot" w:hAnsi="Didot"/>
        </w:rPr>
        <w:lastRenderedPageBreak/>
        <w:t>disabilities in physical education.</w:t>
      </w:r>
      <w:r>
        <w:rPr>
          <w:rStyle w:val="FootnoteReference"/>
          <w:rFonts w:ascii="Didot" w:hAnsi="Didot"/>
        </w:rPr>
        <w:footnoteReference w:id="121"/>
      </w:r>
      <w:r w:rsidR="0081188B">
        <w:rPr>
          <w:rFonts w:ascii="Didot" w:hAnsi="Didot"/>
        </w:rPr>
        <w:t xml:space="preserve">  The GAO report found that while students with disabilities participate in physical education at a similar rate to students without disabilities, many states and districts find it difficult to serve students with disabilities due to preparation and budget constraints.</w:t>
      </w:r>
      <w:r w:rsidR="0081188B">
        <w:rPr>
          <w:rStyle w:val="FootnoteReference"/>
          <w:rFonts w:ascii="Didot" w:hAnsi="Didot"/>
        </w:rPr>
        <w:footnoteReference w:id="122"/>
      </w:r>
    </w:p>
    <w:p w:rsidR="000A1BB3" w:rsidRDefault="00AB6625" w:rsidP="007D249A">
      <w:pPr>
        <w:spacing w:line="480" w:lineRule="auto"/>
        <w:ind w:firstLine="720"/>
        <w:rPr>
          <w:rFonts w:ascii="Didot" w:hAnsi="Didot"/>
        </w:rPr>
      </w:pPr>
      <w:r>
        <w:rPr>
          <w:rFonts w:ascii="Didot" w:hAnsi="Didot"/>
        </w:rPr>
        <w:t xml:space="preserve">The report also </w:t>
      </w:r>
      <w:r w:rsidR="00E70F32">
        <w:rPr>
          <w:rFonts w:ascii="Didot" w:hAnsi="Didot"/>
        </w:rPr>
        <w:t>observed</w:t>
      </w:r>
      <w:r>
        <w:rPr>
          <w:rFonts w:ascii="Didot" w:hAnsi="Didot"/>
        </w:rPr>
        <w:t xml:space="preserve"> that students with disabilities participate in athletics at consistently lower rates than their peers without disabilities.</w:t>
      </w:r>
      <w:r>
        <w:rPr>
          <w:rStyle w:val="FootnoteReference"/>
          <w:rFonts w:ascii="Didot" w:hAnsi="Didot"/>
        </w:rPr>
        <w:footnoteReference w:id="123"/>
      </w:r>
      <w:r>
        <w:rPr>
          <w:rFonts w:ascii="Didot" w:hAnsi="Didot"/>
        </w:rPr>
        <w:t xml:space="preserve">  School officials rem</w:t>
      </w:r>
      <w:r w:rsidR="00B35BE8">
        <w:rPr>
          <w:rFonts w:ascii="Didot" w:hAnsi="Didot"/>
        </w:rPr>
        <w:t>arked that they were unaware of ways to expand athletic opportunities for students with disabilities, unsure of the s</w:t>
      </w:r>
      <w:r w:rsidR="00BD486E">
        <w:rPr>
          <w:rFonts w:ascii="Didot" w:hAnsi="Didot"/>
        </w:rPr>
        <w:t>chools' responsibility to do so</w:t>
      </w:r>
      <w:r w:rsidR="00B35BE8">
        <w:rPr>
          <w:rFonts w:ascii="Didot" w:hAnsi="Didot"/>
        </w:rPr>
        <w:t xml:space="preserve"> and concerned with budget constraints</w:t>
      </w:r>
      <w:r w:rsidR="008D1401">
        <w:rPr>
          <w:rFonts w:ascii="Didot" w:hAnsi="Didot"/>
        </w:rPr>
        <w:t>.</w:t>
      </w:r>
      <w:r w:rsidR="008D1401">
        <w:rPr>
          <w:rStyle w:val="FootnoteReference"/>
          <w:rFonts w:ascii="Didot" w:hAnsi="Didot"/>
        </w:rPr>
        <w:footnoteReference w:id="124"/>
      </w:r>
      <w:r w:rsidR="008D1401">
        <w:rPr>
          <w:rFonts w:ascii="Didot" w:hAnsi="Didot"/>
        </w:rPr>
        <w:t xml:space="preserve"> The schools </w:t>
      </w:r>
      <w:r w:rsidR="00BD486E">
        <w:rPr>
          <w:rFonts w:ascii="Didot" w:hAnsi="Didot"/>
        </w:rPr>
        <w:t>considered</w:t>
      </w:r>
      <w:r w:rsidR="008D1401">
        <w:rPr>
          <w:rFonts w:ascii="Didot" w:hAnsi="Didot"/>
        </w:rPr>
        <w:t xml:space="preserve"> those to be</w:t>
      </w:r>
      <w:r w:rsidR="00B35BE8">
        <w:rPr>
          <w:rFonts w:ascii="Didot" w:hAnsi="Didot"/>
        </w:rPr>
        <w:t xml:space="preserve"> the primary reasons for lower rates of athletic participation amongst students with disabilities.</w:t>
      </w:r>
      <w:r w:rsidR="00B35BE8">
        <w:rPr>
          <w:rStyle w:val="FootnoteReference"/>
          <w:rFonts w:ascii="Didot" w:hAnsi="Didot"/>
        </w:rPr>
        <w:footnoteReference w:id="125"/>
      </w:r>
    </w:p>
    <w:p w:rsidR="001E71A2" w:rsidRDefault="000A1BB3" w:rsidP="007D249A">
      <w:pPr>
        <w:spacing w:line="480" w:lineRule="auto"/>
        <w:ind w:firstLine="720"/>
        <w:rPr>
          <w:rFonts w:ascii="Didot" w:hAnsi="Didot"/>
        </w:rPr>
      </w:pPr>
      <w:r>
        <w:rPr>
          <w:rFonts w:ascii="Didot" w:hAnsi="Didot"/>
        </w:rPr>
        <w:t>Importantly, several states and districts indicated that they could benefit from more information and guidance from the federal Department of Education.</w:t>
      </w:r>
      <w:r>
        <w:rPr>
          <w:rStyle w:val="FootnoteReference"/>
          <w:rFonts w:ascii="Didot" w:hAnsi="Didot"/>
        </w:rPr>
        <w:footnoteReference w:id="126"/>
      </w:r>
      <w:r>
        <w:rPr>
          <w:rFonts w:ascii="Didot" w:hAnsi="Didot"/>
        </w:rPr>
        <w:t xml:space="preserve">  States noted that the Department of Education could be more helpful by sharing information on best practices and resources relating to physical educat</w:t>
      </w:r>
      <w:r w:rsidR="00E70F32">
        <w:rPr>
          <w:rFonts w:ascii="Didot" w:hAnsi="Didot"/>
        </w:rPr>
        <w:t>ion, extracurricular activities</w:t>
      </w:r>
      <w:r>
        <w:rPr>
          <w:rFonts w:ascii="Didot" w:hAnsi="Didot"/>
        </w:rPr>
        <w:t xml:space="preserve"> and athletics for students with disabilities.</w:t>
      </w:r>
      <w:r>
        <w:rPr>
          <w:rStyle w:val="FootnoteReference"/>
          <w:rFonts w:ascii="Didot" w:hAnsi="Didot"/>
        </w:rPr>
        <w:footnoteReference w:id="127"/>
      </w:r>
      <w:r>
        <w:rPr>
          <w:rFonts w:ascii="Didot" w:hAnsi="Didot"/>
        </w:rPr>
        <w:t xml:space="preserve">  States and districts also stated that the Department of Education should provide further clarification as to the schools' responsibilities under federal law </w:t>
      </w:r>
      <w:r w:rsidR="00E70F32">
        <w:rPr>
          <w:rFonts w:ascii="Didot" w:hAnsi="Didot"/>
        </w:rPr>
        <w:t>to offer</w:t>
      </w:r>
      <w:r>
        <w:rPr>
          <w:rFonts w:ascii="Didot" w:hAnsi="Didot"/>
        </w:rPr>
        <w:t xml:space="preserve"> extracurricular activities and athletics for students with disabilities.</w:t>
      </w:r>
      <w:r>
        <w:rPr>
          <w:rStyle w:val="FootnoteReference"/>
          <w:rFonts w:ascii="Didot" w:hAnsi="Didot"/>
        </w:rPr>
        <w:footnoteReference w:id="128"/>
      </w:r>
    </w:p>
    <w:p w:rsidR="004B5343" w:rsidRPr="007D249A" w:rsidRDefault="001E71A2" w:rsidP="007D249A">
      <w:pPr>
        <w:spacing w:line="480" w:lineRule="auto"/>
        <w:ind w:firstLine="720"/>
        <w:rPr>
          <w:rFonts w:ascii="Didot" w:hAnsi="Didot"/>
        </w:rPr>
      </w:pPr>
      <w:r>
        <w:rPr>
          <w:rFonts w:ascii="Didot" w:hAnsi="Didot"/>
        </w:rPr>
        <w:lastRenderedPageBreak/>
        <w:t>During the GAO study, many states, districts and schools expressed an interest in improving the manner and extent to which they provide physical education, athletic and extracurricular activities for students with disabilities.</w:t>
      </w:r>
      <w:r>
        <w:rPr>
          <w:rStyle w:val="FootnoteReference"/>
          <w:rFonts w:ascii="Didot" w:hAnsi="Didot"/>
        </w:rPr>
        <w:footnoteReference w:id="129"/>
      </w:r>
      <w:r w:rsidR="007E0A92">
        <w:rPr>
          <w:rFonts w:ascii="Didot" w:hAnsi="Didot"/>
        </w:rPr>
        <w:t xml:space="preserve"> As the GAO report</w:t>
      </w:r>
      <w:r>
        <w:rPr>
          <w:rFonts w:ascii="Didot" w:hAnsi="Didot"/>
        </w:rPr>
        <w:t xml:space="preserve"> explained</w:t>
      </w:r>
      <w:r w:rsidR="007E0A92">
        <w:rPr>
          <w:rFonts w:ascii="Didot" w:hAnsi="Didot"/>
        </w:rPr>
        <w:t>,</w:t>
      </w:r>
      <w:r w:rsidR="00452D94">
        <w:rPr>
          <w:rFonts w:ascii="Didot" w:hAnsi="Didot"/>
        </w:rPr>
        <w:t xml:space="preserve"> even with the Department of Education's limited resources, "</w:t>
      </w:r>
      <w:r>
        <w:rPr>
          <w:rFonts w:ascii="Didot" w:hAnsi="Didot"/>
        </w:rPr>
        <w:t xml:space="preserve">focusing some of its existing resources on helping schools provide opportunities in PE and </w:t>
      </w:r>
      <w:proofErr w:type="spellStart"/>
      <w:r>
        <w:rPr>
          <w:rFonts w:ascii="Didot" w:hAnsi="Didot"/>
        </w:rPr>
        <w:t>extra curricular</w:t>
      </w:r>
      <w:proofErr w:type="spellEnd"/>
      <w:r>
        <w:rPr>
          <w:rFonts w:ascii="Didot" w:hAnsi="Didot"/>
        </w:rPr>
        <w:t xml:space="preserve"> athletics could yield important benefits and enable students with disabilities to more fully experience the rewards of physical activity."</w:t>
      </w:r>
      <w:r>
        <w:rPr>
          <w:rStyle w:val="FootnoteReference"/>
          <w:rFonts w:ascii="Didot" w:hAnsi="Didot"/>
        </w:rPr>
        <w:footnoteReference w:id="130"/>
      </w:r>
    </w:p>
    <w:p w:rsidR="004B5343" w:rsidRPr="00353BFA" w:rsidRDefault="00E6552E" w:rsidP="00E7711B">
      <w:pPr>
        <w:spacing w:line="480" w:lineRule="auto"/>
        <w:jc w:val="center"/>
        <w:rPr>
          <w:rFonts w:ascii="Didot" w:hAnsi="Didot"/>
          <w:smallCaps/>
        </w:rPr>
      </w:pPr>
      <w:r w:rsidRPr="00353BFA">
        <w:rPr>
          <w:rFonts w:ascii="Didot" w:hAnsi="Didot"/>
          <w:smallCaps/>
        </w:rPr>
        <w:t>V</w:t>
      </w:r>
      <w:r w:rsidR="00137D09">
        <w:rPr>
          <w:rFonts w:ascii="Didot" w:hAnsi="Didot"/>
          <w:smallCaps/>
        </w:rPr>
        <w:t>I</w:t>
      </w:r>
      <w:r w:rsidRPr="00353BFA">
        <w:rPr>
          <w:rFonts w:ascii="Didot" w:hAnsi="Didot"/>
          <w:smallCaps/>
        </w:rPr>
        <w:t xml:space="preserve">. Policy Recommendations for </w:t>
      </w:r>
      <w:r w:rsidR="00E70F32">
        <w:rPr>
          <w:rFonts w:ascii="Didot" w:hAnsi="Didot"/>
          <w:smallCaps/>
        </w:rPr>
        <w:t>Unified</w:t>
      </w:r>
      <w:r w:rsidRPr="00353BFA">
        <w:rPr>
          <w:rFonts w:ascii="Didot" w:hAnsi="Didot"/>
          <w:smallCaps/>
        </w:rPr>
        <w:t xml:space="preserve"> </w:t>
      </w:r>
    </w:p>
    <w:p w:rsidR="00E6552E" w:rsidRPr="00353BFA" w:rsidRDefault="00E6552E" w:rsidP="00E7711B">
      <w:pPr>
        <w:spacing w:line="480" w:lineRule="auto"/>
        <w:jc w:val="center"/>
        <w:rPr>
          <w:rFonts w:ascii="Didot" w:hAnsi="Didot"/>
          <w:smallCaps/>
        </w:rPr>
      </w:pPr>
      <w:r w:rsidRPr="00353BFA">
        <w:rPr>
          <w:rFonts w:ascii="Didot" w:hAnsi="Didot"/>
          <w:smallCaps/>
        </w:rPr>
        <w:t>Sports Programs in Schools</w:t>
      </w:r>
    </w:p>
    <w:p w:rsidR="00076C2F" w:rsidRPr="00353BFA" w:rsidRDefault="00E6552E" w:rsidP="00870463">
      <w:pPr>
        <w:spacing w:line="480" w:lineRule="auto"/>
        <w:rPr>
          <w:rFonts w:ascii="Didot" w:hAnsi="Didot"/>
        </w:rPr>
      </w:pPr>
      <w:r w:rsidRPr="00353BFA">
        <w:rPr>
          <w:rFonts w:ascii="Didot" w:hAnsi="Didot"/>
        </w:rPr>
        <w:tab/>
      </w:r>
      <w:r w:rsidR="00076C2F" w:rsidRPr="00353BFA">
        <w:rPr>
          <w:rFonts w:ascii="Didot" w:hAnsi="Didot"/>
        </w:rPr>
        <w:t xml:space="preserve">Unfortunately due to </w:t>
      </w:r>
      <w:r w:rsidR="005A7DB3" w:rsidRPr="00353BFA">
        <w:rPr>
          <w:rFonts w:ascii="Didot" w:hAnsi="Didot"/>
        </w:rPr>
        <w:t>weak</w:t>
      </w:r>
      <w:r w:rsidR="00076C2F" w:rsidRPr="00353BFA">
        <w:rPr>
          <w:rFonts w:ascii="Didot" w:hAnsi="Didot"/>
        </w:rPr>
        <w:t xml:space="preserve"> constitutional and statutory protections for students with disabilities, it is difficult to prove discrimination without being considered "otherwise qualified."</w:t>
      </w:r>
      <w:r w:rsidR="00D8569E" w:rsidRPr="00353BFA">
        <w:rPr>
          <w:rStyle w:val="FootnoteReference"/>
          <w:rFonts w:ascii="Didot" w:hAnsi="Didot"/>
        </w:rPr>
        <w:footnoteReference w:id="131"/>
      </w:r>
      <w:r w:rsidR="00076C2F" w:rsidRPr="00353BFA">
        <w:rPr>
          <w:rFonts w:ascii="Didot" w:hAnsi="Didot"/>
        </w:rPr>
        <w:t xml:space="preserve">  </w:t>
      </w:r>
      <w:r w:rsidR="005A7DB3" w:rsidRPr="00353BFA">
        <w:rPr>
          <w:rFonts w:ascii="Didot" w:hAnsi="Didot"/>
        </w:rPr>
        <w:t>However, t</w:t>
      </w:r>
      <w:r w:rsidR="00076C2F" w:rsidRPr="00353BFA">
        <w:rPr>
          <w:rFonts w:ascii="Didot" w:hAnsi="Didot"/>
        </w:rPr>
        <w:t xml:space="preserve">his qualification fails to take into account </w:t>
      </w:r>
      <w:r w:rsidR="006F1948" w:rsidRPr="00353BFA">
        <w:rPr>
          <w:rFonts w:ascii="Didot" w:hAnsi="Didot"/>
        </w:rPr>
        <w:t xml:space="preserve">positive </w:t>
      </w:r>
      <w:r w:rsidR="00076C2F" w:rsidRPr="00353BFA">
        <w:rPr>
          <w:rFonts w:ascii="Didot" w:hAnsi="Didot"/>
        </w:rPr>
        <w:t>differences in human ability, and inst</w:t>
      </w:r>
      <w:r w:rsidR="00D8569E" w:rsidRPr="00353BFA">
        <w:rPr>
          <w:rFonts w:ascii="Didot" w:hAnsi="Didot"/>
        </w:rPr>
        <w:t xml:space="preserve">ead focuses on what seem to be </w:t>
      </w:r>
      <w:r w:rsidR="00076C2F" w:rsidRPr="00353BFA">
        <w:rPr>
          <w:rFonts w:ascii="Didot" w:hAnsi="Didot"/>
        </w:rPr>
        <w:t xml:space="preserve">considered </w:t>
      </w:r>
      <w:r w:rsidR="00D8569E" w:rsidRPr="00353BFA">
        <w:rPr>
          <w:rFonts w:ascii="Didot" w:hAnsi="Didot"/>
        </w:rPr>
        <w:t>higher</w:t>
      </w:r>
      <w:r w:rsidR="005A7DB3" w:rsidRPr="00353BFA">
        <w:rPr>
          <w:rFonts w:ascii="Didot" w:hAnsi="Didot"/>
        </w:rPr>
        <w:t>-</w:t>
      </w:r>
      <w:r w:rsidR="00D8569E" w:rsidRPr="00353BFA">
        <w:rPr>
          <w:rFonts w:ascii="Didot" w:hAnsi="Didot"/>
        </w:rPr>
        <w:t>functioning</w:t>
      </w:r>
      <w:r w:rsidR="00076C2F" w:rsidRPr="00353BFA">
        <w:rPr>
          <w:rFonts w:ascii="Didot" w:hAnsi="Didot"/>
        </w:rPr>
        <w:t xml:space="preserve"> abilities.  </w:t>
      </w:r>
    </w:p>
    <w:p w:rsidR="00E6552E" w:rsidRPr="00353BFA" w:rsidRDefault="00E6552E" w:rsidP="00E7711B">
      <w:pPr>
        <w:spacing w:line="480" w:lineRule="auto"/>
        <w:ind w:firstLine="720"/>
        <w:rPr>
          <w:rFonts w:ascii="Didot" w:hAnsi="Didot"/>
        </w:rPr>
      </w:pPr>
      <w:r w:rsidRPr="00353BFA">
        <w:rPr>
          <w:rFonts w:ascii="Didot" w:hAnsi="Didot"/>
        </w:rPr>
        <w:t>School systems throughout the country should look to Unified Sports as an example of successful inclusion</w:t>
      </w:r>
      <w:r w:rsidR="003E5D0E">
        <w:rPr>
          <w:rFonts w:ascii="Didot" w:hAnsi="Didot"/>
        </w:rPr>
        <w:t xml:space="preserve"> </w:t>
      </w:r>
      <w:r w:rsidRPr="00353BFA">
        <w:rPr>
          <w:rFonts w:ascii="Didot" w:hAnsi="Didot"/>
        </w:rPr>
        <w:t xml:space="preserve">and growth for children with and without disabilities.  It is important for our schools to encourage the spirit of inclusion amongst their students.  Unified Sports can serve as a model for integrated physical education and athletic programs to break down the barriers </w:t>
      </w:r>
      <w:r w:rsidR="002F40BA">
        <w:rPr>
          <w:rFonts w:ascii="Didot" w:hAnsi="Didot"/>
        </w:rPr>
        <w:t xml:space="preserve">to inclusion </w:t>
      </w:r>
      <w:r w:rsidRPr="00353BFA">
        <w:rPr>
          <w:rFonts w:ascii="Didot" w:hAnsi="Didot"/>
        </w:rPr>
        <w:t xml:space="preserve">so often present for students with disabilities. </w:t>
      </w:r>
    </w:p>
    <w:p w:rsidR="005A7DB3" w:rsidRPr="00353BFA" w:rsidRDefault="00E6552E" w:rsidP="00E7711B">
      <w:pPr>
        <w:spacing w:line="480" w:lineRule="auto"/>
        <w:rPr>
          <w:rFonts w:ascii="Didot" w:hAnsi="Didot"/>
        </w:rPr>
      </w:pPr>
      <w:r w:rsidRPr="00353BFA">
        <w:rPr>
          <w:rFonts w:ascii="Didot" w:hAnsi="Didot"/>
        </w:rPr>
        <w:tab/>
      </w:r>
      <w:r w:rsidR="005A7DB3" w:rsidRPr="00353BFA">
        <w:rPr>
          <w:rFonts w:ascii="Didot" w:hAnsi="Didot"/>
        </w:rPr>
        <w:t>As shown by the studies discussed earlier, t</w:t>
      </w:r>
      <w:r w:rsidRPr="00353BFA">
        <w:rPr>
          <w:rFonts w:ascii="Didot" w:hAnsi="Didot"/>
        </w:rPr>
        <w:t>he program</w:t>
      </w:r>
      <w:r w:rsidR="0057004C" w:rsidRPr="00353BFA">
        <w:rPr>
          <w:rFonts w:ascii="Didot" w:hAnsi="Didot"/>
        </w:rPr>
        <w:t>'</w:t>
      </w:r>
      <w:r w:rsidRPr="00353BFA">
        <w:rPr>
          <w:rFonts w:ascii="Didot" w:hAnsi="Didot"/>
        </w:rPr>
        <w:t>s success for athletes with disabilities can ea</w:t>
      </w:r>
      <w:r w:rsidR="0057004C" w:rsidRPr="00353BFA">
        <w:rPr>
          <w:rFonts w:ascii="Didot" w:hAnsi="Didot"/>
        </w:rPr>
        <w:t>sily be translated to valuable</w:t>
      </w:r>
      <w:r w:rsidRPr="00353BFA">
        <w:rPr>
          <w:rFonts w:ascii="Didot" w:hAnsi="Didot"/>
        </w:rPr>
        <w:t xml:space="preserve"> physical education and athletic </w:t>
      </w:r>
      <w:r w:rsidRPr="00353BFA">
        <w:rPr>
          <w:rFonts w:ascii="Didot" w:hAnsi="Didot"/>
        </w:rPr>
        <w:lastRenderedPageBreak/>
        <w:t>programs</w:t>
      </w:r>
      <w:r w:rsidR="00D8569E" w:rsidRPr="00353BFA">
        <w:rPr>
          <w:rFonts w:ascii="Didot" w:hAnsi="Didot"/>
        </w:rPr>
        <w:t xml:space="preserve"> in schools</w:t>
      </w:r>
      <w:r w:rsidRPr="00353BFA">
        <w:rPr>
          <w:rFonts w:ascii="Didot" w:hAnsi="Didot"/>
        </w:rPr>
        <w:t>.  The documented results of Unified Sports programs unques</w:t>
      </w:r>
      <w:r w:rsidR="0057004C" w:rsidRPr="00353BFA">
        <w:rPr>
          <w:rFonts w:ascii="Didot" w:hAnsi="Didot"/>
        </w:rPr>
        <w:t xml:space="preserve">tionably </w:t>
      </w:r>
      <w:r w:rsidR="005A7DB3" w:rsidRPr="00353BFA">
        <w:rPr>
          <w:rFonts w:ascii="Didot" w:hAnsi="Didot"/>
        </w:rPr>
        <w:t>show</w:t>
      </w:r>
      <w:r w:rsidR="0057004C" w:rsidRPr="00353BFA">
        <w:rPr>
          <w:rFonts w:ascii="Didot" w:hAnsi="Didot"/>
        </w:rPr>
        <w:t xml:space="preserve"> increased </w:t>
      </w:r>
      <w:r w:rsidRPr="00353BFA">
        <w:rPr>
          <w:rFonts w:ascii="Didot" w:hAnsi="Didot"/>
        </w:rPr>
        <w:t xml:space="preserve">inclusion and </w:t>
      </w:r>
      <w:r w:rsidR="005A7DB3" w:rsidRPr="00353BFA">
        <w:rPr>
          <w:rFonts w:ascii="Didot" w:hAnsi="Didot"/>
        </w:rPr>
        <w:t xml:space="preserve">increased </w:t>
      </w:r>
      <w:r w:rsidRPr="00353BFA">
        <w:rPr>
          <w:rFonts w:ascii="Didot" w:hAnsi="Didot"/>
        </w:rPr>
        <w:t>self-esteem</w:t>
      </w:r>
      <w:r w:rsidR="0057004C" w:rsidRPr="00353BFA">
        <w:rPr>
          <w:rFonts w:ascii="Didot" w:hAnsi="Didot"/>
        </w:rPr>
        <w:t xml:space="preserve"> for athletes with disabilit</w:t>
      </w:r>
      <w:r w:rsidR="006A70F8" w:rsidRPr="00353BFA">
        <w:rPr>
          <w:rFonts w:ascii="Didot" w:hAnsi="Didot"/>
        </w:rPr>
        <w:t>i</w:t>
      </w:r>
      <w:r w:rsidR="0057004C" w:rsidRPr="00353BFA">
        <w:rPr>
          <w:rFonts w:ascii="Didot" w:hAnsi="Didot"/>
        </w:rPr>
        <w:t xml:space="preserve">es. </w:t>
      </w:r>
    </w:p>
    <w:p w:rsidR="00E6552E" w:rsidRPr="00353BFA" w:rsidRDefault="006A70F8" w:rsidP="00E7711B">
      <w:pPr>
        <w:spacing w:line="480" w:lineRule="auto"/>
        <w:ind w:firstLine="720"/>
        <w:rPr>
          <w:rFonts w:ascii="Didot" w:hAnsi="Didot"/>
        </w:rPr>
      </w:pPr>
      <w:r w:rsidRPr="00353BFA">
        <w:rPr>
          <w:rFonts w:ascii="Didot" w:hAnsi="Didot"/>
        </w:rPr>
        <w:t>Unified Sports programs can also play a much-needed role in encouraging interaction across student</w:t>
      </w:r>
      <w:r w:rsidR="005A7DB3" w:rsidRPr="00353BFA">
        <w:rPr>
          <w:rFonts w:ascii="Didot" w:hAnsi="Didot"/>
        </w:rPr>
        <w:t>-</w:t>
      </w:r>
      <w:r w:rsidRPr="00353BFA">
        <w:rPr>
          <w:rFonts w:ascii="Didot" w:hAnsi="Didot"/>
        </w:rPr>
        <w:t>disability status</w:t>
      </w:r>
      <w:r w:rsidR="005A7DB3" w:rsidRPr="00353BFA">
        <w:rPr>
          <w:rFonts w:ascii="Didot" w:hAnsi="Didot"/>
        </w:rPr>
        <w:t>es</w:t>
      </w:r>
      <w:r w:rsidRPr="00353BFA">
        <w:rPr>
          <w:rFonts w:ascii="Didot" w:hAnsi="Didot"/>
        </w:rPr>
        <w:t xml:space="preserve">.  Separate physical education or athletic teams result in </w:t>
      </w:r>
      <w:r w:rsidR="0058277E">
        <w:rPr>
          <w:rFonts w:ascii="Didot" w:hAnsi="Didot"/>
        </w:rPr>
        <w:t>little</w:t>
      </w:r>
      <w:r w:rsidRPr="00353BFA">
        <w:rPr>
          <w:rFonts w:ascii="Didot" w:hAnsi="Didot"/>
        </w:rPr>
        <w:t xml:space="preserve"> time for students of varying abilities to work on skills like teamwork, </w:t>
      </w:r>
      <w:r w:rsidR="005A7DB3" w:rsidRPr="00353BFA">
        <w:rPr>
          <w:rFonts w:ascii="Didot" w:hAnsi="Didot"/>
        </w:rPr>
        <w:t>or allow them to</w:t>
      </w:r>
      <w:r w:rsidRPr="00353BFA">
        <w:rPr>
          <w:rFonts w:ascii="Didot" w:hAnsi="Didot"/>
        </w:rPr>
        <w:t xml:space="preserve"> simply have fun </w:t>
      </w:r>
      <w:r w:rsidR="005A7DB3" w:rsidRPr="00353BFA">
        <w:rPr>
          <w:rFonts w:ascii="Didot" w:hAnsi="Didot"/>
        </w:rPr>
        <w:t xml:space="preserve">together </w:t>
      </w:r>
      <w:r w:rsidRPr="00353BFA">
        <w:rPr>
          <w:rFonts w:ascii="Didot" w:hAnsi="Didot"/>
        </w:rPr>
        <w:t xml:space="preserve">in a constructive school-sponsored environment. </w:t>
      </w:r>
    </w:p>
    <w:p w:rsidR="00047FD5" w:rsidRDefault="00E6552E" w:rsidP="00E7711B">
      <w:pPr>
        <w:spacing w:line="480" w:lineRule="auto"/>
        <w:rPr>
          <w:rFonts w:ascii="Didot" w:hAnsi="Didot"/>
        </w:rPr>
      </w:pPr>
      <w:r w:rsidRPr="00353BFA">
        <w:rPr>
          <w:rFonts w:ascii="Didot" w:hAnsi="Didot"/>
        </w:rPr>
        <w:tab/>
      </w:r>
      <w:r w:rsidR="00047FD5">
        <w:rPr>
          <w:rFonts w:ascii="Didot" w:hAnsi="Didot"/>
        </w:rPr>
        <w:t>Perhaps most persuasively, t</w:t>
      </w:r>
      <w:r w:rsidR="006A70F8" w:rsidRPr="00353BFA">
        <w:rPr>
          <w:rFonts w:ascii="Didot" w:hAnsi="Didot"/>
        </w:rPr>
        <w:t>he program can also be useful for states</w:t>
      </w:r>
      <w:r w:rsidR="00A566A9">
        <w:rPr>
          <w:rFonts w:ascii="Didot" w:hAnsi="Didot"/>
        </w:rPr>
        <w:t xml:space="preserve"> and districts</w:t>
      </w:r>
      <w:r w:rsidR="006A70F8" w:rsidRPr="00353BFA">
        <w:rPr>
          <w:rFonts w:ascii="Didot" w:hAnsi="Didot"/>
        </w:rPr>
        <w:t xml:space="preserve"> looking to improve the fitness and health of students with disabilities.  </w:t>
      </w:r>
      <w:r w:rsidRPr="00353BFA">
        <w:rPr>
          <w:rFonts w:ascii="Didot" w:hAnsi="Didot"/>
        </w:rPr>
        <w:t>While budgetary concerns may present a hurdle for some states, integrated programs</w:t>
      </w:r>
      <w:r w:rsidR="00D8569E" w:rsidRPr="00353BFA">
        <w:rPr>
          <w:rFonts w:ascii="Didot" w:hAnsi="Didot"/>
        </w:rPr>
        <w:t xml:space="preserve"> like Unified Sports</w:t>
      </w:r>
      <w:r w:rsidRPr="00353BFA">
        <w:rPr>
          <w:rFonts w:ascii="Didot" w:hAnsi="Didot"/>
        </w:rPr>
        <w:t xml:space="preserve"> have been proven to result in extraordinary benefits for students with and without disabilities.  </w:t>
      </w:r>
      <w:r w:rsidR="006A70F8" w:rsidRPr="00353BFA">
        <w:rPr>
          <w:rFonts w:ascii="Didot" w:hAnsi="Didot"/>
        </w:rPr>
        <w:t>With</w:t>
      </w:r>
      <w:r w:rsidRPr="00353BFA">
        <w:rPr>
          <w:rFonts w:ascii="Didot" w:hAnsi="Didot"/>
        </w:rPr>
        <w:t xml:space="preserve"> the increasing health concerns of children, states should consider investing early in health and fitness</w:t>
      </w:r>
      <w:r w:rsidR="00672746">
        <w:rPr>
          <w:rFonts w:ascii="Didot" w:hAnsi="Didot"/>
        </w:rPr>
        <w:t xml:space="preserve"> on a unified basis</w:t>
      </w:r>
      <w:r w:rsidRPr="00353BFA">
        <w:rPr>
          <w:rFonts w:ascii="Didot" w:hAnsi="Didot"/>
        </w:rPr>
        <w:t xml:space="preserve">.  </w:t>
      </w:r>
    </w:p>
    <w:p w:rsidR="00A566A9" w:rsidRDefault="00047FD5" w:rsidP="00E7711B">
      <w:pPr>
        <w:spacing w:line="480" w:lineRule="auto"/>
        <w:rPr>
          <w:rFonts w:ascii="Didot" w:hAnsi="Didot"/>
        </w:rPr>
      </w:pPr>
      <w:r>
        <w:rPr>
          <w:rFonts w:ascii="Didot" w:hAnsi="Didot"/>
        </w:rPr>
        <w:tab/>
        <w:t xml:space="preserve">States have </w:t>
      </w:r>
      <w:r w:rsidR="0058277E">
        <w:rPr>
          <w:rFonts w:ascii="Didot" w:hAnsi="Didot"/>
        </w:rPr>
        <w:t xml:space="preserve">already </w:t>
      </w:r>
      <w:r>
        <w:rPr>
          <w:rFonts w:ascii="Didot" w:hAnsi="Didot"/>
        </w:rPr>
        <w:t xml:space="preserve">stressed the importance of physical education and nutrition in schools, but have failed to address ways to integrate students with disabilities into </w:t>
      </w:r>
      <w:r w:rsidR="00073FD9">
        <w:rPr>
          <w:rFonts w:ascii="Didot" w:hAnsi="Didot"/>
        </w:rPr>
        <w:t>these positive changes.  Maryland stands alone as the only state to statutorily require school system</w:t>
      </w:r>
      <w:r w:rsidR="0058277E">
        <w:rPr>
          <w:rFonts w:ascii="Didot" w:hAnsi="Didot"/>
        </w:rPr>
        <w:t>s</w:t>
      </w:r>
      <w:r w:rsidR="00073FD9">
        <w:rPr>
          <w:rFonts w:ascii="Didot" w:hAnsi="Didot"/>
        </w:rPr>
        <w:t xml:space="preserve"> to provide physical education to students with disabilities in the same, equal manner as their peers.  </w:t>
      </w:r>
    </w:p>
    <w:p w:rsidR="005A7DB3" w:rsidRPr="00353BFA" w:rsidRDefault="00A566A9" w:rsidP="00E7711B">
      <w:pPr>
        <w:spacing w:line="480" w:lineRule="auto"/>
        <w:rPr>
          <w:rFonts w:ascii="Didot" w:hAnsi="Didot"/>
        </w:rPr>
      </w:pPr>
      <w:r>
        <w:rPr>
          <w:rFonts w:ascii="Didot" w:hAnsi="Didot"/>
        </w:rPr>
        <w:tab/>
      </w:r>
      <w:r w:rsidR="00073FD9">
        <w:rPr>
          <w:rFonts w:ascii="Didot" w:hAnsi="Didot"/>
        </w:rPr>
        <w:t>Other states have expressed an interest in receiving more information f</w:t>
      </w:r>
      <w:r w:rsidR="00B34950">
        <w:rPr>
          <w:rFonts w:ascii="Didot" w:hAnsi="Didot"/>
        </w:rPr>
        <w:t xml:space="preserve">rom the Department of Education.  The Department of Education should make a significant effort to distribute information regarding best practices and model programs related to physical education and athletics for students with disabilities.  In doing so, the Department of Education would clarify its own regulations as well as encourage states </w:t>
      </w:r>
      <w:r w:rsidR="00B34950">
        <w:rPr>
          <w:rFonts w:ascii="Didot" w:hAnsi="Didot"/>
        </w:rPr>
        <w:lastRenderedPageBreak/>
        <w:t xml:space="preserve">and districts to examine the manner in which they promote the physical health of their students with disabilities.  The states' desire for this information is an encouraging step in the right direction, </w:t>
      </w:r>
      <w:r w:rsidR="00073FD9">
        <w:rPr>
          <w:rFonts w:ascii="Didot" w:hAnsi="Didot"/>
        </w:rPr>
        <w:t>but these states should</w:t>
      </w:r>
      <w:r w:rsidR="00B34950">
        <w:rPr>
          <w:rFonts w:ascii="Didot" w:hAnsi="Didot"/>
        </w:rPr>
        <w:t xml:space="preserve"> also</w:t>
      </w:r>
      <w:r w:rsidR="00073FD9">
        <w:rPr>
          <w:rFonts w:ascii="Didot" w:hAnsi="Didot"/>
        </w:rPr>
        <w:t xml:space="preserve"> consider adopting a law similar to Maryland</w:t>
      </w:r>
      <w:r w:rsidR="00EA3028">
        <w:rPr>
          <w:rFonts w:ascii="Didot" w:hAnsi="Didot"/>
        </w:rPr>
        <w:t xml:space="preserve">'s </w:t>
      </w:r>
      <w:r w:rsidR="00EA3028" w:rsidRPr="00EA3028">
        <w:rPr>
          <w:rFonts w:ascii="Didot" w:hAnsi="Didot"/>
        </w:rPr>
        <w:t>Fitness and Athletics Equity for Students with Disabilities Act</w:t>
      </w:r>
      <w:r w:rsidR="00073FD9">
        <w:rPr>
          <w:rFonts w:ascii="Didot" w:hAnsi="Didot"/>
        </w:rPr>
        <w:t xml:space="preserve"> in order to address the serious health issues of youth with disabilities.</w:t>
      </w:r>
    </w:p>
    <w:p w:rsidR="00E83D71" w:rsidRPr="00353BFA" w:rsidRDefault="00E6552E" w:rsidP="00E7711B">
      <w:pPr>
        <w:spacing w:line="480" w:lineRule="auto"/>
        <w:ind w:firstLine="720"/>
        <w:rPr>
          <w:rFonts w:ascii="Didot" w:hAnsi="Didot"/>
        </w:rPr>
      </w:pPr>
      <w:r w:rsidRPr="00353BFA">
        <w:rPr>
          <w:rFonts w:ascii="Didot" w:hAnsi="Didot"/>
        </w:rPr>
        <w:t xml:space="preserve">As discussed earlier, adults with disabilities are more likely than adults without disabilities to be obese.  </w:t>
      </w:r>
      <w:r w:rsidR="00C0249B">
        <w:rPr>
          <w:rFonts w:ascii="Didot" w:hAnsi="Didot"/>
        </w:rPr>
        <w:t>A</w:t>
      </w:r>
      <w:r w:rsidR="00023F9A">
        <w:rPr>
          <w:rFonts w:ascii="Didot" w:hAnsi="Didot"/>
        </w:rPr>
        <w:t>ll students should enjoy the well-documented benefits of physical activity and athletics</w:t>
      </w:r>
      <w:r w:rsidR="00470C7D">
        <w:rPr>
          <w:rFonts w:ascii="Didot" w:hAnsi="Didot"/>
        </w:rPr>
        <w:t xml:space="preserve">. </w:t>
      </w:r>
      <w:r w:rsidRPr="00353BFA">
        <w:rPr>
          <w:rFonts w:ascii="Didot" w:hAnsi="Didot"/>
        </w:rPr>
        <w:t>Good habits need to be taught in schools, and students with disabilities are equally, if not more, in need of this education.</w:t>
      </w:r>
    </w:p>
    <w:p w:rsidR="00E6552E" w:rsidRPr="00353BFA" w:rsidRDefault="00E83D71" w:rsidP="00E7711B">
      <w:pPr>
        <w:spacing w:line="480" w:lineRule="auto"/>
        <w:rPr>
          <w:rFonts w:ascii="Didot" w:hAnsi="Didot"/>
        </w:rPr>
      </w:pPr>
      <w:r w:rsidRPr="00353BFA">
        <w:rPr>
          <w:rFonts w:ascii="Didot" w:hAnsi="Didot"/>
        </w:rPr>
        <w:tab/>
        <w:t xml:space="preserve">Advocates must encourage states to follow Maryland's lead and enact a similar law protecting and providing physical education and athletic opportunities </w:t>
      </w:r>
      <w:r w:rsidR="00695679" w:rsidRPr="00353BFA">
        <w:rPr>
          <w:rFonts w:ascii="Didot" w:hAnsi="Didot"/>
        </w:rPr>
        <w:t xml:space="preserve">for </w:t>
      </w:r>
      <w:r w:rsidRPr="00353BFA">
        <w:rPr>
          <w:rFonts w:ascii="Didot" w:hAnsi="Didot"/>
        </w:rPr>
        <w:t xml:space="preserve">students with disabilities.  The social and health benefits alone outweigh the monetary concerns, but equality demands that students with disabilities receive </w:t>
      </w:r>
      <w:r w:rsidR="00AF3635">
        <w:rPr>
          <w:rFonts w:ascii="Didot" w:hAnsi="Didot"/>
        </w:rPr>
        <w:t>the</w:t>
      </w:r>
      <w:r w:rsidRPr="00353BFA">
        <w:rPr>
          <w:rFonts w:ascii="Didot" w:hAnsi="Didot"/>
        </w:rPr>
        <w:t xml:space="preserve"> opportunity </w:t>
      </w:r>
      <w:r w:rsidR="00AF3635">
        <w:rPr>
          <w:rFonts w:ascii="Didot" w:hAnsi="Didot"/>
        </w:rPr>
        <w:t>to</w:t>
      </w:r>
      <w:r w:rsidRPr="00353BFA">
        <w:rPr>
          <w:rFonts w:ascii="Didot" w:hAnsi="Didot"/>
        </w:rPr>
        <w:t xml:space="preserve"> </w:t>
      </w:r>
      <w:r w:rsidR="00AF3635">
        <w:rPr>
          <w:rFonts w:ascii="Didot" w:hAnsi="Didot"/>
        </w:rPr>
        <w:t>participate</w:t>
      </w:r>
      <w:r w:rsidRPr="00353BFA">
        <w:rPr>
          <w:rFonts w:ascii="Didot" w:hAnsi="Didot"/>
        </w:rPr>
        <w:t xml:space="preserve"> in</w:t>
      </w:r>
      <w:r w:rsidR="00AF3635">
        <w:rPr>
          <w:rFonts w:ascii="Didot" w:hAnsi="Didot"/>
        </w:rPr>
        <w:t xml:space="preserve"> all of</w:t>
      </w:r>
      <w:r w:rsidRPr="00353BFA">
        <w:rPr>
          <w:rFonts w:ascii="Didot" w:hAnsi="Didot"/>
        </w:rPr>
        <w:t xml:space="preserve"> </w:t>
      </w:r>
      <w:r w:rsidR="00AF3635">
        <w:rPr>
          <w:rFonts w:ascii="Didot" w:hAnsi="Didot"/>
        </w:rPr>
        <w:t xml:space="preserve">their </w:t>
      </w:r>
      <w:r w:rsidRPr="00353BFA">
        <w:rPr>
          <w:rFonts w:ascii="Didot" w:hAnsi="Didot"/>
        </w:rPr>
        <w:t>school</w:t>
      </w:r>
      <w:r w:rsidR="00AF3635">
        <w:rPr>
          <w:rFonts w:ascii="Didot" w:hAnsi="Didot"/>
        </w:rPr>
        <w:t>'s activities</w:t>
      </w:r>
      <w:r w:rsidRPr="00353BFA">
        <w:rPr>
          <w:rFonts w:ascii="Didot" w:hAnsi="Didot"/>
        </w:rPr>
        <w:t xml:space="preserve">. </w:t>
      </w:r>
    </w:p>
    <w:p w:rsidR="00E6552E" w:rsidRPr="00353BFA" w:rsidRDefault="00137D09" w:rsidP="00E7711B">
      <w:pPr>
        <w:spacing w:line="480" w:lineRule="auto"/>
        <w:jc w:val="center"/>
        <w:rPr>
          <w:rFonts w:ascii="Didot" w:hAnsi="Didot"/>
          <w:smallCaps/>
        </w:rPr>
      </w:pPr>
      <w:r>
        <w:rPr>
          <w:rFonts w:ascii="Didot" w:hAnsi="Didot"/>
          <w:smallCaps/>
        </w:rPr>
        <w:t xml:space="preserve">VII. </w:t>
      </w:r>
      <w:r w:rsidR="00E6552E" w:rsidRPr="00353BFA">
        <w:rPr>
          <w:rFonts w:ascii="Didot" w:hAnsi="Didot"/>
          <w:smallCaps/>
        </w:rPr>
        <w:t>Conclusion</w:t>
      </w:r>
    </w:p>
    <w:p w:rsidR="00870463" w:rsidRPr="00353BFA" w:rsidRDefault="00E6552E" w:rsidP="00870463">
      <w:pPr>
        <w:spacing w:line="480" w:lineRule="auto"/>
        <w:rPr>
          <w:rFonts w:ascii="Didot" w:hAnsi="Didot"/>
        </w:rPr>
      </w:pPr>
      <w:r w:rsidRPr="00353BFA">
        <w:rPr>
          <w:rFonts w:ascii="Didot" w:hAnsi="Didot"/>
          <w:smallCaps/>
        </w:rPr>
        <w:tab/>
      </w:r>
      <w:r w:rsidRPr="00353BFA">
        <w:rPr>
          <w:rFonts w:ascii="Didot" w:hAnsi="Didot"/>
        </w:rPr>
        <w:t xml:space="preserve">States must make a </w:t>
      </w:r>
      <w:r w:rsidR="00695679" w:rsidRPr="00353BFA">
        <w:rPr>
          <w:rFonts w:ascii="Didot" w:hAnsi="Didot"/>
        </w:rPr>
        <w:t>more s</w:t>
      </w:r>
      <w:r w:rsidR="009C5750" w:rsidRPr="00353BFA">
        <w:rPr>
          <w:rFonts w:ascii="Didot" w:hAnsi="Didot"/>
        </w:rPr>
        <w:t>ignificant</w:t>
      </w:r>
      <w:r w:rsidRPr="00353BFA">
        <w:rPr>
          <w:rFonts w:ascii="Didot" w:hAnsi="Didot"/>
        </w:rPr>
        <w:t xml:space="preserve"> effort to ensure that students with disabilities are given equal opportunity to participate in their schools.  Inclusion should start early.  The health and fitness of children is important for the rest of their lives. </w:t>
      </w:r>
      <w:r w:rsidR="00084435" w:rsidRPr="00353BFA">
        <w:rPr>
          <w:rFonts w:ascii="Didot" w:hAnsi="Didot"/>
        </w:rPr>
        <w:t xml:space="preserve"> </w:t>
      </w:r>
      <w:r w:rsidR="007C1710">
        <w:rPr>
          <w:rFonts w:ascii="Didot" w:hAnsi="Didot"/>
        </w:rPr>
        <w:t xml:space="preserve">If we want to address the national health problem, we must create solutions for all people.  </w:t>
      </w:r>
      <w:r w:rsidR="00695679" w:rsidRPr="00353BFA">
        <w:rPr>
          <w:rFonts w:ascii="Didot" w:hAnsi="Didot"/>
        </w:rPr>
        <w:t>It</w:t>
      </w:r>
      <w:r w:rsidRPr="00353BFA">
        <w:rPr>
          <w:rFonts w:ascii="Didot" w:hAnsi="Didot"/>
        </w:rPr>
        <w:t xml:space="preserve"> is </w:t>
      </w:r>
      <w:r w:rsidR="00695679" w:rsidRPr="00353BFA">
        <w:rPr>
          <w:rFonts w:ascii="Didot" w:hAnsi="Didot"/>
        </w:rPr>
        <w:t xml:space="preserve">also very </w:t>
      </w:r>
      <w:r w:rsidRPr="00353BFA">
        <w:rPr>
          <w:rFonts w:ascii="Didot" w:hAnsi="Didot"/>
        </w:rPr>
        <w:t xml:space="preserve">important for children to learn the values of inclusion and acceptance. </w:t>
      </w:r>
      <w:r w:rsidR="00084435" w:rsidRPr="00353BFA">
        <w:rPr>
          <w:rFonts w:ascii="Didot" w:hAnsi="Didot"/>
        </w:rPr>
        <w:t xml:space="preserve"> </w:t>
      </w:r>
      <w:r w:rsidR="00870463" w:rsidRPr="00353BFA">
        <w:rPr>
          <w:rFonts w:ascii="Didot" w:hAnsi="Didot"/>
        </w:rPr>
        <w:t>Pope Benedict XVI addressed our differing, yet worthy, abilities in a 2008 address to young people with disabilities:</w:t>
      </w:r>
    </w:p>
    <w:p w:rsidR="00870463" w:rsidRDefault="00870463" w:rsidP="00870463">
      <w:pPr>
        <w:ind w:left="720" w:right="720"/>
        <w:rPr>
          <w:rFonts w:ascii="Didot" w:hAnsi="Didot"/>
        </w:rPr>
      </w:pPr>
      <w:r w:rsidRPr="00353BFA">
        <w:rPr>
          <w:rFonts w:ascii="Didot" w:hAnsi="Didot"/>
        </w:rPr>
        <w:t xml:space="preserve">God has blessed you with life, and with differing talents and gifts.  Through these you are able to serve him and society in various ways.  </w:t>
      </w:r>
      <w:r w:rsidRPr="00353BFA">
        <w:rPr>
          <w:rFonts w:ascii="Didot" w:hAnsi="Didot"/>
        </w:rPr>
        <w:lastRenderedPageBreak/>
        <w:t>While some people's contributions seem great and others' more modest, the witness value of our efforts is always a sign of hope for everyone.</w:t>
      </w:r>
      <w:r w:rsidRPr="00353BFA">
        <w:rPr>
          <w:rStyle w:val="FootnoteReference"/>
          <w:rFonts w:ascii="Didot" w:hAnsi="Didot"/>
        </w:rPr>
        <w:footnoteReference w:id="132"/>
      </w:r>
    </w:p>
    <w:p w:rsidR="00870463" w:rsidRDefault="00870463" w:rsidP="00E7711B">
      <w:pPr>
        <w:spacing w:line="480" w:lineRule="auto"/>
        <w:rPr>
          <w:rFonts w:ascii="Didot" w:hAnsi="Didot"/>
        </w:rPr>
      </w:pPr>
    </w:p>
    <w:p w:rsidR="00695679" w:rsidRPr="00353BFA" w:rsidRDefault="008B3C49" w:rsidP="00E7711B">
      <w:pPr>
        <w:spacing w:line="480" w:lineRule="auto"/>
        <w:rPr>
          <w:rFonts w:ascii="Didot" w:hAnsi="Didot"/>
        </w:rPr>
      </w:pPr>
      <w:r w:rsidRPr="00B77300">
        <w:rPr>
          <w:rFonts w:ascii="Didot" w:hAnsi="Didot"/>
        </w:rPr>
        <w:t>We all have a worth, and no child should be den</w:t>
      </w:r>
      <w:r w:rsidR="00E866D1" w:rsidRPr="00B77300">
        <w:rPr>
          <w:rFonts w:ascii="Didot" w:hAnsi="Didot"/>
        </w:rPr>
        <w:t>ied the opportunity share their</w:t>
      </w:r>
      <w:r w:rsidR="00E866D1">
        <w:rPr>
          <w:rFonts w:ascii="Didot" w:hAnsi="Didot"/>
        </w:rPr>
        <w:t xml:space="preserve"> </w:t>
      </w:r>
      <w:r>
        <w:rPr>
          <w:rFonts w:ascii="Didot" w:hAnsi="Didot"/>
        </w:rPr>
        <w:t>worth with friends, classmates and the community.</w:t>
      </w:r>
    </w:p>
    <w:p w:rsidR="008B3C49" w:rsidRDefault="00E6552E" w:rsidP="00E7711B">
      <w:pPr>
        <w:spacing w:line="480" w:lineRule="auto"/>
        <w:ind w:firstLine="720"/>
        <w:rPr>
          <w:rFonts w:ascii="Didot" w:hAnsi="Didot"/>
        </w:rPr>
      </w:pPr>
      <w:r w:rsidRPr="00353BFA">
        <w:rPr>
          <w:rFonts w:ascii="Didot" w:hAnsi="Didot"/>
        </w:rPr>
        <w:t xml:space="preserve">I can personally attest to the human growth that can occur through Unified Sports.  </w:t>
      </w:r>
      <w:r w:rsidR="008B3C49">
        <w:rPr>
          <w:rFonts w:ascii="Didot" w:hAnsi="Didot"/>
        </w:rPr>
        <w:t>Last spring, i</w:t>
      </w:r>
      <w:r w:rsidRPr="00353BFA">
        <w:rPr>
          <w:rFonts w:ascii="Didot" w:hAnsi="Didot"/>
        </w:rPr>
        <w:t>n a few</w:t>
      </w:r>
      <w:r w:rsidR="00084435" w:rsidRPr="00353BFA">
        <w:rPr>
          <w:rFonts w:ascii="Didot" w:hAnsi="Didot"/>
        </w:rPr>
        <w:t xml:space="preserve"> short</w:t>
      </w:r>
      <w:r w:rsidRPr="00353BFA">
        <w:rPr>
          <w:rFonts w:ascii="Didot" w:hAnsi="Didot"/>
        </w:rPr>
        <w:t xml:space="preserve"> weeks of coaching a Unified soccer team, I witnessed the molding of a true team, the building of frie</w:t>
      </w:r>
      <w:r w:rsidR="00695679" w:rsidRPr="00353BFA">
        <w:rPr>
          <w:rFonts w:ascii="Didot" w:hAnsi="Didot"/>
        </w:rPr>
        <w:t>ndships that still exist</w:t>
      </w:r>
      <w:r w:rsidRPr="00353BFA">
        <w:rPr>
          <w:rFonts w:ascii="Didot" w:hAnsi="Didot"/>
        </w:rPr>
        <w:t xml:space="preserve">, and a willingness to continue participating </w:t>
      </w:r>
      <w:r w:rsidR="00084435" w:rsidRPr="00353BFA">
        <w:rPr>
          <w:rFonts w:ascii="Didot" w:hAnsi="Didot"/>
        </w:rPr>
        <w:t>for</w:t>
      </w:r>
      <w:r w:rsidRPr="00353BFA">
        <w:rPr>
          <w:rFonts w:ascii="Didot" w:hAnsi="Didot"/>
        </w:rPr>
        <w:t xml:space="preserve"> years to come.  As a coach</w:t>
      </w:r>
      <w:r w:rsidR="00695679" w:rsidRPr="00353BFA">
        <w:rPr>
          <w:rFonts w:ascii="Didot" w:hAnsi="Didot"/>
        </w:rPr>
        <w:t>, I was encouraged by</w:t>
      </w:r>
      <w:r w:rsidRPr="00353BFA">
        <w:rPr>
          <w:rFonts w:ascii="Didot" w:hAnsi="Didot"/>
        </w:rPr>
        <w:t xml:space="preserve"> the development</w:t>
      </w:r>
      <w:r w:rsidR="00DC6DCF">
        <w:rPr>
          <w:rFonts w:ascii="Didot" w:hAnsi="Didot"/>
        </w:rPr>
        <w:t xml:space="preserve"> of</w:t>
      </w:r>
      <w:r w:rsidRPr="00353BFA">
        <w:rPr>
          <w:rFonts w:ascii="Didot" w:hAnsi="Didot"/>
        </w:rPr>
        <w:t xml:space="preserve"> </w:t>
      </w:r>
      <w:r w:rsidR="00DE515A">
        <w:rPr>
          <w:rFonts w:ascii="Didot" w:hAnsi="Didot"/>
        </w:rPr>
        <w:t>relationships between</w:t>
      </w:r>
      <w:r w:rsidRPr="00353BFA">
        <w:rPr>
          <w:rFonts w:ascii="Didot" w:hAnsi="Didot"/>
        </w:rPr>
        <w:t xml:space="preserve"> athletes and partners from the early </w:t>
      </w:r>
      <w:r w:rsidR="00DC6DCF">
        <w:rPr>
          <w:rFonts w:ascii="Didot" w:hAnsi="Didot"/>
        </w:rPr>
        <w:t>stages</w:t>
      </w:r>
      <w:r w:rsidR="00695679" w:rsidRPr="00353BFA">
        <w:rPr>
          <w:rFonts w:ascii="Didot" w:hAnsi="Didot"/>
        </w:rPr>
        <w:t>,</w:t>
      </w:r>
      <w:r w:rsidRPr="00353BFA">
        <w:rPr>
          <w:rFonts w:ascii="Didot" w:hAnsi="Didot"/>
        </w:rPr>
        <w:t xml:space="preserve"> where the partner was typically more of a helper, </w:t>
      </w:r>
      <w:r w:rsidR="00695679" w:rsidRPr="00353BFA">
        <w:rPr>
          <w:rFonts w:ascii="Didot" w:hAnsi="Didot"/>
        </w:rPr>
        <w:t xml:space="preserve">to </w:t>
      </w:r>
      <w:r w:rsidR="00DE515A">
        <w:rPr>
          <w:rFonts w:ascii="Didot" w:hAnsi="Didot"/>
        </w:rPr>
        <w:t>our</w:t>
      </w:r>
      <w:r w:rsidRPr="00353BFA">
        <w:rPr>
          <w:rFonts w:ascii="Didot" w:hAnsi="Didot"/>
        </w:rPr>
        <w:t xml:space="preserve"> final competition</w:t>
      </w:r>
      <w:r w:rsidR="00695679" w:rsidRPr="00353BFA">
        <w:rPr>
          <w:rFonts w:ascii="Didot" w:hAnsi="Didot"/>
        </w:rPr>
        <w:t>,</w:t>
      </w:r>
      <w:r w:rsidRPr="00353BFA">
        <w:rPr>
          <w:rFonts w:ascii="Didot" w:hAnsi="Didot"/>
        </w:rPr>
        <w:t xml:space="preserve"> where the participants were truly </w:t>
      </w:r>
      <w:r w:rsidR="00DE515A">
        <w:rPr>
          <w:rFonts w:ascii="Didot" w:hAnsi="Didot"/>
        </w:rPr>
        <w:t>partners</w:t>
      </w:r>
      <w:r w:rsidRPr="00353BFA">
        <w:rPr>
          <w:rFonts w:ascii="Didot" w:hAnsi="Didot"/>
        </w:rPr>
        <w:t>.</w:t>
      </w:r>
      <w:r w:rsidR="008B3C49">
        <w:rPr>
          <w:rFonts w:ascii="Didot" w:hAnsi="Didot"/>
        </w:rPr>
        <w:t xml:space="preserve">  </w:t>
      </w:r>
    </w:p>
    <w:p w:rsidR="00E6552E" w:rsidRPr="00353BFA" w:rsidRDefault="008B3C49" w:rsidP="00E7711B">
      <w:pPr>
        <w:spacing w:line="480" w:lineRule="auto"/>
        <w:ind w:firstLine="720"/>
        <w:rPr>
          <w:rFonts w:ascii="Didot" w:hAnsi="Didot"/>
        </w:rPr>
      </w:pPr>
      <w:r>
        <w:rPr>
          <w:rFonts w:ascii="Didot" w:hAnsi="Didot"/>
        </w:rPr>
        <w:t>This year, I was able to witness similar results.  There was a significant difference in</w:t>
      </w:r>
      <w:r w:rsidR="002A1F4F">
        <w:rPr>
          <w:rFonts w:ascii="Didot" w:hAnsi="Didot"/>
        </w:rPr>
        <w:t xml:space="preserve"> the</w:t>
      </w:r>
      <w:r>
        <w:rPr>
          <w:rFonts w:ascii="Didot" w:hAnsi="Didot"/>
        </w:rPr>
        <w:t xml:space="preserve"> skill level </w:t>
      </w:r>
      <w:r w:rsidR="002A1F4F">
        <w:rPr>
          <w:rFonts w:ascii="Didot" w:hAnsi="Didot"/>
        </w:rPr>
        <w:t xml:space="preserve">of athletes and partners </w:t>
      </w:r>
      <w:r>
        <w:rPr>
          <w:rFonts w:ascii="Didot" w:hAnsi="Didot"/>
        </w:rPr>
        <w:t>from the first practice to the last practice.  We practiced for 90 minutes, two days a week for four weeks leading up to our competition.  The long practices were beneficial for us all in terms of both</w:t>
      </w:r>
      <w:r w:rsidR="002A1F4F">
        <w:rPr>
          <w:rFonts w:ascii="Didot" w:hAnsi="Didot"/>
        </w:rPr>
        <w:t xml:space="preserve"> physical</w:t>
      </w:r>
      <w:r>
        <w:rPr>
          <w:rFonts w:ascii="Didot" w:hAnsi="Didot"/>
        </w:rPr>
        <w:t xml:space="preserve"> health and team bonding.  </w:t>
      </w:r>
    </w:p>
    <w:p w:rsidR="00E6552E" w:rsidRPr="00353BFA" w:rsidRDefault="00E6552E" w:rsidP="00E7711B">
      <w:pPr>
        <w:spacing w:line="480" w:lineRule="auto"/>
        <w:rPr>
          <w:rFonts w:ascii="Didot" w:hAnsi="Didot"/>
        </w:rPr>
      </w:pPr>
      <w:r w:rsidRPr="00353BFA">
        <w:rPr>
          <w:rFonts w:ascii="Didot" w:hAnsi="Didot"/>
        </w:rPr>
        <w:tab/>
        <w:t xml:space="preserve">In an address to the Maryland </w:t>
      </w:r>
      <w:r w:rsidR="00076C2F" w:rsidRPr="00353BFA">
        <w:rPr>
          <w:rFonts w:ascii="Didot" w:hAnsi="Didot"/>
        </w:rPr>
        <w:t>State Senate</w:t>
      </w:r>
      <w:r w:rsidRPr="00353BFA">
        <w:rPr>
          <w:rFonts w:ascii="Didot" w:hAnsi="Didot"/>
        </w:rPr>
        <w:t>, Chair</w:t>
      </w:r>
      <w:r w:rsidR="00084435" w:rsidRPr="00353BFA">
        <w:rPr>
          <w:rFonts w:ascii="Didot" w:hAnsi="Didot"/>
        </w:rPr>
        <w:t>man</w:t>
      </w:r>
      <w:r w:rsidRPr="00353BFA">
        <w:rPr>
          <w:rFonts w:ascii="Didot" w:hAnsi="Didot"/>
        </w:rPr>
        <w:t xml:space="preserve"> and CEO of Special Olympics International, Timothy </w:t>
      </w:r>
      <w:r w:rsidR="00084435" w:rsidRPr="00353BFA">
        <w:rPr>
          <w:rFonts w:ascii="Didot" w:hAnsi="Didot"/>
        </w:rPr>
        <w:t xml:space="preserve">P. </w:t>
      </w:r>
      <w:r w:rsidRPr="00353BFA">
        <w:rPr>
          <w:rFonts w:ascii="Didot" w:hAnsi="Didot"/>
        </w:rPr>
        <w:t xml:space="preserve">Shriver proclaimed, "we are acutely aware of tight budgets, limited facilities, and the high demand on local governments to provide recreation programs. However, we are not willing to accept that individuals with ID </w:t>
      </w:r>
      <w:r w:rsidR="00695679" w:rsidRPr="00353BFA">
        <w:rPr>
          <w:rFonts w:ascii="Didot" w:hAnsi="Didot"/>
        </w:rPr>
        <w:lastRenderedPageBreak/>
        <w:t xml:space="preserve">[intellectual disabilities] </w:t>
      </w:r>
      <w:r w:rsidRPr="00353BFA">
        <w:rPr>
          <w:rFonts w:ascii="Didot" w:hAnsi="Didot"/>
        </w:rPr>
        <w:t>are not valuable, not important, not worth the effort, and most importantly, not equal."</w:t>
      </w:r>
      <w:r w:rsidRPr="00353BFA">
        <w:rPr>
          <w:rStyle w:val="FootnoteReference"/>
          <w:rFonts w:ascii="Didot" w:hAnsi="Didot"/>
        </w:rPr>
        <w:footnoteReference w:id="133"/>
      </w:r>
      <w:r w:rsidR="00695679" w:rsidRPr="00353BFA">
        <w:rPr>
          <w:rFonts w:ascii="Didot" w:hAnsi="Didot"/>
        </w:rPr>
        <w:t xml:space="preserve">  </w:t>
      </w:r>
    </w:p>
    <w:p w:rsidR="00695679" w:rsidRPr="00353BFA" w:rsidRDefault="00695679" w:rsidP="00E7711B">
      <w:pPr>
        <w:spacing w:line="480" w:lineRule="auto"/>
        <w:rPr>
          <w:rFonts w:ascii="Didot" w:hAnsi="Didot"/>
        </w:rPr>
      </w:pPr>
      <w:r w:rsidRPr="00353BFA">
        <w:rPr>
          <w:rFonts w:ascii="Didot" w:hAnsi="Didot"/>
        </w:rPr>
        <w:tab/>
        <w:t xml:space="preserve">I wholeheartedly agree with </w:t>
      </w:r>
      <w:r w:rsidR="009C5750" w:rsidRPr="00353BFA">
        <w:rPr>
          <w:rFonts w:ascii="Didot" w:hAnsi="Didot"/>
        </w:rPr>
        <w:t xml:space="preserve">and emphasize </w:t>
      </w:r>
      <w:r w:rsidRPr="00353BFA">
        <w:rPr>
          <w:rFonts w:ascii="Didot" w:hAnsi="Didot"/>
        </w:rPr>
        <w:t>Mr. Shriver</w:t>
      </w:r>
      <w:r w:rsidR="009C5750" w:rsidRPr="00353BFA">
        <w:rPr>
          <w:rFonts w:ascii="Didot" w:hAnsi="Didot"/>
        </w:rPr>
        <w:t>’s forceful sentiments</w:t>
      </w:r>
      <w:r w:rsidRPr="00353BFA">
        <w:rPr>
          <w:rFonts w:ascii="Didot" w:hAnsi="Didot"/>
        </w:rPr>
        <w:t>.  Although we are facing many challenges in a very uncertain future</w:t>
      </w:r>
      <w:r w:rsidR="00616556" w:rsidRPr="00353BFA">
        <w:rPr>
          <w:rFonts w:ascii="Didot" w:hAnsi="Didot"/>
        </w:rPr>
        <w:t xml:space="preserve">, one thing should be and remain a constant, and that is that </w:t>
      </w:r>
      <w:r w:rsidR="009C5750" w:rsidRPr="00353BFA">
        <w:rPr>
          <w:rFonts w:ascii="Didot" w:hAnsi="Didot"/>
        </w:rPr>
        <w:t xml:space="preserve">we see that </w:t>
      </w:r>
      <w:r w:rsidR="00616556" w:rsidRPr="00353BFA">
        <w:rPr>
          <w:rFonts w:ascii="Didot" w:hAnsi="Didot"/>
        </w:rPr>
        <w:t xml:space="preserve">all persons, especially those with intellectual disabilities, are deserving of opportunities for education and growth.  </w:t>
      </w:r>
      <w:r w:rsidR="009C5750" w:rsidRPr="00353BFA">
        <w:rPr>
          <w:rFonts w:ascii="Didot" w:hAnsi="Didot"/>
        </w:rPr>
        <w:t xml:space="preserve">As I have addressed in this note, </w:t>
      </w:r>
      <w:r w:rsidR="00616556" w:rsidRPr="00353BFA">
        <w:rPr>
          <w:rFonts w:ascii="Didot" w:hAnsi="Didot"/>
        </w:rPr>
        <w:t xml:space="preserve">I </w:t>
      </w:r>
      <w:r w:rsidR="009C5750" w:rsidRPr="00353BFA">
        <w:rPr>
          <w:rFonts w:ascii="Didot" w:hAnsi="Didot"/>
        </w:rPr>
        <w:t xml:space="preserve">strongly </w:t>
      </w:r>
      <w:r w:rsidR="00616556" w:rsidRPr="00353BFA">
        <w:rPr>
          <w:rFonts w:ascii="Didot" w:hAnsi="Didot"/>
        </w:rPr>
        <w:t>believe that</w:t>
      </w:r>
      <w:r w:rsidR="00E406F9">
        <w:rPr>
          <w:rFonts w:ascii="Didot" w:hAnsi="Didot"/>
        </w:rPr>
        <w:t xml:space="preserve"> school-based</w:t>
      </w:r>
      <w:r w:rsidR="00616556" w:rsidRPr="00353BFA">
        <w:rPr>
          <w:rFonts w:ascii="Didot" w:hAnsi="Didot"/>
        </w:rPr>
        <w:t xml:space="preserve"> Unified Sports </w:t>
      </w:r>
      <w:r w:rsidR="00E406F9">
        <w:rPr>
          <w:rFonts w:ascii="Didot" w:hAnsi="Didot"/>
        </w:rPr>
        <w:t xml:space="preserve">programs can offer an appropriate </w:t>
      </w:r>
      <w:r w:rsidR="00616556" w:rsidRPr="00353BFA">
        <w:rPr>
          <w:rFonts w:ascii="Didot" w:hAnsi="Didot"/>
        </w:rPr>
        <w:t xml:space="preserve">and necessary avenue </w:t>
      </w:r>
      <w:r w:rsidR="00A11FDF">
        <w:rPr>
          <w:rFonts w:ascii="Didot" w:hAnsi="Didot"/>
        </w:rPr>
        <w:t xml:space="preserve">on which to take </w:t>
      </w:r>
      <w:r w:rsidR="00E406F9">
        <w:rPr>
          <w:rFonts w:ascii="Didot" w:hAnsi="Didot"/>
        </w:rPr>
        <w:t>to</w:t>
      </w:r>
      <w:r w:rsidR="00616556" w:rsidRPr="00353BFA">
        <w:rPr>
          <w:rFonts w:ascii="Didot" w:hAnsi="Didot"/>
        </w:rPr>
        <w:t xml:space="preserve"> foster opportunities for </w:t>
      </w:r>
      <w:r w:rsidR="009C5750" w:rsidRPr="00353BFA">
        <w:rPr>
          <w:rFonts w:ascii="Didot" w:hAnsi="Didot"/>
          <w:i/>
        </w:rPr>
        <w:t>all</w:t>
      </w:r>
      <w:r w:rsidR="00616556" w:rsidRPr="00353BFA">
        <w:rPr>
          <w:rFonts w:ascii="Didot" w:hAnsi="Didot"/>
        </w:rPr>
        <w:t xml:space="preserve"> individuals.   </w:t>
      </w:r>
    </w:p>
    <w:p w:rsidR="00BE3620" w:rsidRPr="00353BFA" w:rsidRDefault="00BE3620" w:rsidP="00E76A90">
      <w:pPr>
        <w:rPr>
          <w:rFonts w:ascii="Didot" w:hAnsi="Didot"/>
        </w:rPr>
      </w:pPr>
    </w:p>
    <w:p w:rsidR="00BE3620" w:rsidRPr="00353BFA" w:rsidRDefault="00BE3620" w:rsidP="00E76A90">
      <w:pPr>
        <w:rPr>
          <w:rFonts w:ascii="Didot" w:hAnsi="Didot"/>
        </w:rPr>
      </w:pPr>
    </w:p>
    <w:p w:rsidR="00BE3620" w:rsidRPr="00353BFA" w:rsidRDefault="00BE3620" w:rsidP="00E76A90">
      <w:pPr>
        <w:rPr>
          <w:rFonts w:ascii="Didot" w:hAnsi="Didot"/>
        </w:rPr>
      </w:pPr>
    </w:p>
    <w:p w:rsidR="00D80610" w:rsidRPr="00353BFA" w:rsidRDefault="00BE3620" w:rsidP="00E76A90">
      <w:pPr>
        <w:tabs>
          <w:tab w:val="left" w:pos="2080"/>
        </w:tabs>
        <w:rPr>
          <w:rFonts w:ascii="Didot" w:hAnsi="Didot"/>
        </w:rPr>
      </w:pPr>
      <w:r w:rsidRPr="00353BFA">
        <w:rPr>
          <w:rFonts w:ascii="Didot" w:hAnsi="Didot"/>
        </w:rPr>
        <w:tab/>
      </w:r>
    </w:p>
    <w:sectPr w:rsidR="00D80610" w:rsidRPr="00353BFA" w:rsidSect="00BE3620">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0AD" w:rsidRDefault="006960AD" w:rsidP="00E357D4">
      <w:r>
        <w:separator/>
      </w:r>
    </w:p>
  </w:endnote>
  <w:endnote w:type="continuationSeparator" w:id="0">
    <w:p w:rsidR="006960AD" w:rsidRDefault="006960AD" w:rsidP="00E3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Didot">
    <w:altName w:val="Bell MT"/>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DCF" w:rsidRDefault="00DC6DCF" w:rsidP="00432A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6DCF" w:rsidRDefault="00DC6D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DCF" w:rsidRDefault="00DC6DCF" w:rsidP="00432A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0DD3">
      <w:rPr>
        <w:rStyle w:val="PageNumber"/>
        <w:noProof/>
      </w:rPr>
      <w:t>29</w:t>
    </w:r>
    <w:r>
      <w:rPr>
        <w:rStyle w:val="PageNumber"/>
      </w:rPr>
      <w:fldChar w:fldCharType="end"/>
    </w:r>
  </w:p>
  <w:p w:rsidR="00DC6DCF" w:rsidRDefault="00DC6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0AD" w:rsidRDefault="006960AD" w:rsidP="00E357D4">
      <w:r>
        <w:separator/>
      </w:r>
    </w:p>
  </w:footnote>
  <w:footnote w:type="continuationSeparator" w:id="0">
    <w:p w:rsidR="006960AD" w:rsidRDefault="006960AD" w:rsidP="00E357D4">
      <w:r>
        <w:continuationSeparator/>
      </w:r>
    </w:p>
  </w:footnote>
  <w:footnote w:id="1">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Pope Benedict XVI, </w:t>
      </w:r>
      <w:r w:rsidRPr="00E726FF">
        <w:rPr>
          <w:rFonts w:ascii="Didot" w:hAnsi="Didot"/>
          <w:i/>
          <w:sz w:val="22"/>
        </w:rPr>
        <w:t>Address to Young People with Physical Disabilities</w:t>
      </w:r>
      <w:r w:rsidRPr="00E726FF">
        <w:rPr>
          <w:rFonts w:ascii="Didot" w:hAnsi="Didot"/>
          <w:sz w:val="22"/>
        </w:rPr>
        <w:t xml:space="preserve"> (2011)</w:t>
      </w:r>
      <w:r>
        <w:rPr>
          <w:rFonts w:ascii="Didot" w:hAnsi="Didot"/>
          <w:sz w:val="22"/>
        </w:rPr>
        <w:t xml:space="preserve">, </w:t>
      </w:r>
      <w:r w:rsidRPr="002934AD">
        <w:rPr>
          <w:rFonts w:ascii="Didot" w:hAnsi="Didot"/>
          <w:i/>
          <w:sz w:val="22"/>
        </w:rPr>
        <w:t>available at</w:t>
      </w:r>
      <w:r>
        <w:rPr>
          <w:rFonts w:ascii="Didot" w:hAnsi="Didot"/>
          <w:sz w:val="22"/>
        </w:rPr>
        <w:t xml:space="preserve"> </w:t>
      </w:r>
      <w:r w:rsidRPr="00E726FF">
        <w:rPr>
          <w:rFonts w:ascii="Didot" w:hAnsi="Didot"/>
          <w:sz w:val="22"/>
        </w:rPr>
        <w:t>http://wydcentral.org/madrid-11/pope-people-with</w:t>
      </w:r>
      <w:r>
        <w:rPr>
          <w:rFonts w:ascii="Didot" w:hAnsi="Didot"/>
          <w:sz w:val="22"/>
        </w:rPr>
        <w:t>-disabilities-awaken-our-hearts</w:t>
      </w:r>
      <w:r w:rsidRPr="00E726FF">
        <w:rPr>
          <w:rFonts w:ascii="Didot" w:hAnsi="Didot"/>
          <w:sz w:val="22"/>
        </w:rPr>
        <w:t xml:space="preserve">. </w:t>
      </w:r>
    </w:p>
  </w:footnote>
  <w:footnote w:id="2">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Fitness and Athletes Equity for Students with Disabilities Act</w:t>
      </w:r>
      <w:r w:rsidRPr="00E726FF">
        <w:rPr>
          <w:rFonts w:ascii="Didot" w:hAnsi="Didot"/>
          <w:sz w:val="22"/>
        </w:rPr>
        <w:t xml:space="preserve">, Maryland Senate Bill 849 (2008) (testimony of Timothy P. Shriver, Ph.D.). </w:t>
      </w:r>
    </w:p>
  </w:footnote>
  <w:footnote w:id="3">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Id.</w:t>
      </w:r>
      <w:r w:rsidRPr="00E726FF">
        <w:rPr>
          <w:rFonts w:ascii="Didot" w:hAnsi="Didot"/>
          <w:sz w:val="22"/>
        </w:rPr>
        <w:t xml:space="preserve"> </w:t>
      </w:r>
    </w:p>
  </w:footnote>
  <w:footnote w:id="4">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 xml:space="preserve">Special Olympics Handbook: Unified Sports, </w:t>
      </w:r>
      <w:r w:rsidRPr="00E726FF">
        <w:rPr>
          <w:rFonts w:ascii="Didot" w:hAnsi="Didot"/>
          <w:sz w:val="22"/>
        </w:rPr>
        <w:t xml:space="preserve">Special Olympics 1 (2003). </w:t>
      </w:r>
    </w:p>
  </w:footnote>
  <w:footnote w:id="5">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Id</w:t>
      </w:r>
      <w:r w:rsidRPr="00E726FF">
        <w:rPr>
          <w:rFonts w:ascii="Didot" w:hAnsi="Didot"/>
          <w:sz w:val="22"/>
        </w:rPr>
        <w:t>. at 3.</w:t>
      </w:r>
    </w:p>
  </w:footnote>
  <w:footnote w:id="6">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Id</w:t>
      </w:r>
      <w:r w:rsidRPr="00E726FF">
        <w:rPr>
          <w:rFonts w:ascii="Didot" w:hAnsi="Didot"/>
          <w:sz w:val="22"/>
        </w:rPr>
        <w:t>. at 3.</w:t>
      </w:r>
    </w:p>
  </w:footnote>
  <w:footnote w:id="7">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Steven M. </w:t>
      </w:r>
      <w:proofErr w:type="spellStart"/>
      <w:r w:rsidRPr="00E726FF">
        <w:rPr>
          <w:rFonts w:ascii="Didot" w:hAnsi="Didot"/>
          <w:sz w:val="22"/>
        </w:rPr>
        <w:t>Eidelman</w:t>
      </w:r>
      <w:proofErr w:type="spellEnd"/>
      <w:r w:rsidRPr="00E726FF">
        <w:rPr>
          <w:rFonts w:ascii="Didot" w:hAnsi="Didot"/>
          <w:sz w:val="22"/>
        </w:rPr>
        <w:t xml:space="preserve">, </w:t>
      </w:r>
      <w:r w:rsidRPr="00E726FF">
        <w:rPr>
          <w:rFonts w:ascii="Didot" w:hAnsi="Didot"/>
          <w:i/>
          <w:sz w:val="22"/>
        </w:rPr>
        <w:t>The Times They Are a Changing: Special Olympics and the Movement Towards Valued Lives and Inclusion</w:t>
      </w:r>
      <w:r w:rsidRPr="00E726FF">
        <w:rPr>
          <w:rFonts w:ascii="Didot" w:hAnsi="Didot"/>
          <w:sz w:val="22"/>
        </w:rPr>
        <w:t xml:space="preserve">, Intellectual and Developmental Disabilities 403, 403-06 (2011). </w:t>
      </w:r>
    </w:p>
  </w:footnote>
  <w:footnote w:id="8">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D75E0A">
        <w:rPr>
          <w:rFonts w:ascii="Didot" w:hAnsi="Didot"/>
          <w:i/>
          <w:sz w:val="22"/>
        </w:rPr>
        <w:t>See supra</w:t>
      </w:r>
      <w:r>
        <w:rPr>
          <w:rFonts w:ascii="Didot" w:hAnsi="Didot"/>
          <w:sz w:val="22"/>
        </w:rPr>
        <w:t>, note 4, at 6.</w:t>
      </w:r>
    </w:p>
  </w:footnote>
  <w:footnote w:id="9">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D75E0A">
        <w:rPr>
          <w:rFonts w:ascii="Didot" w:hAnsi="Didot"/>
          <w:i/>
          <w:sz w:val="22"/>
        </w:rPr>
        <w:t>Id</w:t>
      </w:r>
      <w:r>
        <w:rPr>
          <w:rFonts w:ascii="Didot" w:hAnsi="Didot"/>
          <w:sz w:val="22"/>
        </w:rPr>
        <w:t>.</w:t>
      </w:r>
    </w:p>
  </w:footnote>
  <w:footnote w:id="10">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D75E0A">
        <w:rPr>
          <w:rFonts w:ascii="Didot" w:hAnsi="Didot"/>
          <w:i/>
          <w:sz w:val="22"/>
        </w:rPr>
        <w:t>Id</w:t>
      </w:r>
      <w:r>
        <w:rPr>
          <w:rFonts w:ascii="Didot" w:hAnsi="Didot"/>
          <w:sz w:val="22"/>
        </w:rPr>
        <w:t>.</w:t>
      </w:r>
    </w:p>
  </w:footnote>
  <w:footnote w:id="11">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D75E0A">
        <w:rPr>
          <w:rFonts w:ascii="Didot" w:hAnsi="Didot"/>
          <w:i/>
          <w:sz w:val="22"/>
        </w:rPr>
        <w:t>Id</w:t>
      </w:r>
      <w:r>
        <w:rPr>
          <w:rFonts w:ascii="Didot" w:hAnsi="Didot"/>
          <w:sz w:val="22"/>
        </w:rPr>
        <w:t>.</w:t>
      </w:r>
    </w:p>
  </w:footnote>
  <w:footnote w:id="12">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D75E0A">
        <w:rPr>
          <w:rFonts w:ascii="Didot" w:hAnsi="Didot"/>
          <w:i/>
          <w:sz w:val="22"/>
        </w:rPr>
        <w:t>Id</w:t>
      </w:r>
      <w:r>
        <w:rPr>
          <w:rFonts w:ascii="Didot" w:hAnsi="Didot"/>
          <w:sz w:val="22"/>
        </w:rPr>
        <w:t xml:space="preserve">. at 7. </w:t>
      </w:r>
    </w:p>
  </w:footnote>
  <w:footnote w:id="13">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D75E0A">
        <w:rPr>
          <w:rFonts w:ascii="Didot" w:hAnsi="Didot"/>
          <w:i/>
          <w:sz w:val="22"/>
        </w:rPr>
        <w:t>Id</w:t>
      </w:r>
      <w:r>
        <w:rPr>
          <w:rFonts w:ascii="Didot" w:hAnsi="Didot"/>
          <w:sz w:val="22"/>
        </w:rPr>
        <w:t>.</w:t>
      </w:r>
    </w:p>
  </w:footnote>
  <w:footnote w:id="14">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See supra</w:t>
      </w:r>
      <w:r>
        <w:rPr>
          <w:rFonts w:ascii="Didot" w:hAnsi="Didot"/>
          <w:sz w:val="22"/>
        </w:rPr>
        <w:t>,</w:t>
      </w:r>
      <w:r w:rsidRPr="00E726FF">
        <w:rPr>
          <w:rFonts w:ascii="Didot" w:hAnsi="Didot"/>
          <w:sz w:val="22"/>
        </w:rPr>
        <w:t xml:space="preserve"> note 4.</w:t>
      </w:r>
    </w:p>
  </w:footnote>
  <w:footnote w:id="15">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4261E1">
        <w:rPr>
          <w:rFonts w:ascii="Didot" w:hAnsi="Didot"/>
          <w:i/>
          <w:sz w:val="22"/>
        </w:rPr>
        <w:t>Id</w:t>
      </w:r>
      <w:r>
        <w:rPr>
          <w:rFonts w:ascii="Didot" w:hAnsi="Didot"/>
          <w:sz w:val="22"/>
        </w:rPr>
        <w:t>.</w:t>
      </w:r>
    </w:p>
  </w:footnote>
  <w:footnote w:id="16">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4261E1">
        <w:rPr>
          <w:rFonts w:ascii="Didot" w:hAnsi="Didot"/>
          <w:i/>
          <w:sz w:val="22"/>
        </w:rPr>
        <w:t>Id</w:t>
      </w:r>
      <w:r>
        <w:rPr>
          <w:rFonts w:ascii="Didot" w:hAnsi="Didot"/>
          <w:sz w:val="22"/>
        </w:rPr>
        <w:t>.</w:t>
      </w:r>
    </w:p>
  </w:footnote>
  <w:footnote w:id="17">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Pr>
          <w:rFonts w:ascii="Didot" w:hAnsi="Didot"/>
          <w:i/>
          <w:sz w:val="22"/>
        </w:rPr>
        <w:t>Id.</w:t>
      </w:r>
    </w:p>
  </w:footnote>
  <w:footnote w:id="18">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Id</w:t>
      </w:r>
      <w:r w:rsidRPr="00E726FF">
        <w:rPr>
          <w:rFonts w:ascii="Didot" w:hAnsi="Didot"/>
          <w:sz w:val="22"/>
        </w:rPr>
        <w:t>. at 2.</w:t>
      </w:r>
    </w:p>
  </w:footnote>
  <w:footnote w:id="19">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Id</w:t>
      </w:r>
      <w:r w:rsidRPr="00E726FF">
        <w:rPr>
          <w:rFonts w:ascii="Didot" w:hAnsi="Didot"/>
          <w:sz w:val="22"/>
        </w:rPr>
        <w:t xml:space="preserve">. </w:t>
      </w:r>
    </w:p>
  </w:footnote>
  <w:footnote w:id="20">
    <w:p w:rsidR="00DC6DCF" w:rsidRPr="00E726FF" w:rsidRDefault="00DC6DCF" w:rsidP="00317297">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 xml:space="preserve">Id. </w:t>
      </w:r>
      <w:r w:rsidRPr="00E726FF">
        <w:rPr>
          <w:rFonts w:ascii="Didot" w:hAnsi="Didot"/>
          <w:sz w:val="22"/>
        </w:rPr>
        <w:t>at 4.</w:t>
      </w:r>
    </w:p>
  </w:footnote>
  <w:footnote w:id="21">
    <w:p w:rsidR="00DC6DCF" w:rsidRPr="00E726FF" w:rsidRDefault="00DC6DCF" w:rsidP="00A23287">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National Evaluation of the Special Olympics Unified Sports Program</w:t>
      </w:r>
      <w:r w:rsidRPr="00E726FF">
        <w:rPr>
          <w:rFonts w:ascii="Didot" w:hAnsi="Didot"/>
          <w:sz w:val="22"/>
        </w:rPr>
        <w:t xml:space="preserve">, Center for Social Development and Education University of Massachusetts Boston and Department of Special Education University of Utah (2001). </w:t>
      </w:r>
    </w:p>
  </w:footnote>
  <w:footnote w:id="22">
    <w:p w:rsidR="00DC6DCF" w:rsidRPr="00E726FF" w:rsidRDefault="00DC6DCF" w:rsidP="00317297">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Sandra Dowling, Roy </w:t>
      </w:r>
      <w:proofErr w:type="spellStart"/>
      <w:r w:rsidRPr="00E726FF">
        <w:rPr>
          <w:rFonts w:ascii="Didot" w:hAnsi="Didot"/>
          <w:sz w:val="22"/>
        </w:rPr>
        <w:t>McConkey</w:t>
      </w:r>
      <w:proofErr w:type="spellEnd"/>
      <w:r w:rsidRPr="00E726FF">
        <w:rPr>
          <w:rFonts w:ascii="Didot" w:hAnsi="Didot"/>
          <w:sz w:val="22"/>
        </w:rPr>
        <w:t xml:space="preserve">, David Hassan, and Sabine </w:t>
      </w:r>
      <w:proofErr w:type="spellStart"/>
      <w:r w:rsidRPr="00E726FF">
        <w:rPr>
          <w:rFonts w:ascii="Didot" w:hAnsi="Didot"/>
          <w:sz w:val="22"/>
        </w:rPr>
        <w:t>Menke</w:t>
      </w:r>
      <w:proofErr w:type="spellEnd"/>
      <w:r w:rsidRPr="00E726FF">
        <w:rPr>
          <w:rFonts w:ascii="Didot" w:hAnsi="Didot"/>
          <w:sz w:val="22"/>
        </w:rPr>
        <w:t xml:space="preserve">, </w:t>
      </w:r>
      <w:r w:rsidRPr="00E726FF">
        <w:rPr>
          <w:rFonts w:ascii="Didot" w:hAnsi="Didot"/>
          <w:i/>
          <w:sz w:val="22"/>
        </w:rPr>
        <w:t xml:space="preserve">'Unified gives us a chance': An evaluation of Special Olympics Unified Sports </w:t>
      </w:r>
      <w:proofErr w:type="spellStart"/>
      <w:r w:rsidRPr="00E726FF">
        <w:rPr>
          <w:rFonts w:ascii="Didot" w:hAnsi="Didot"/>
          <w:i/>
          <w:sz w:val="22"/>
        </w:rPr>
        <w:t>Programme</w:t>
      </w:r>
      <w:proofErr w:type="spellEnd"/>
      <w:r w:rsidRPr="00E726FF">
        <w:rPr>
          <w:rFonts w:ascii="Didot" w:hAnsi="Didot"/>
          <w:i/>
          <w:sz w:val="22"/>
        </w:rPr>
        <w:t xml:space="preserve"> in Europe/Eurasia</w:t>
      </w:r>
      <w:r w:rsidRPr="00E726FF">
        <w:rPr>
          <w:rFonts w:ascii="Didot" w:hAnsi="Didot"/>
          <w:sz w:val="22"/>
        </w:rPr>
        <w:t xml:space="preserve">, University of Ulster 1, 5 (2010). </w:t>
      </w:r>
    </w:p>
  </w:footnote>
  <w:footnote w:id="23">
    <w:p w:rsidR="00DC6DCF" w:rsidRPr="00382059" w:rsidRDefault="00DC6DCF">
      <w:pPr>
        <w:pStyle w:val="FootnoteText"/>
        <w:rPr>
          <w:rFonts w:ascii="Didot" w:hAnsi="Didot"/>
        </w:rPr>
      </w:pPr>
      <w:r w:rsidRPr="00382059">
        <w:rPr>
          <w:rStyle w:val="FootnoteReference"/>
          <w:rFonts w:ascii="Didot" w:hAnsi="Didot"/>
        </w:rPr>
        <w:footnoteRef/>
      </w:r>
      <w:r w:rsidRPr="00382059">
        <w:rPr>
          <w:rFonts w:ascii="Didot" w:hAnsi="Didot"/>
        </w:rPr>
        <w:t xml:space="preserve"> </w:t>
      </w:r>
      <w:r w:rsidRPr="00382059">
        <w:rPr>
          <w:rFonts w:ascii="Didot" w:hAnsi="Didot"/>
          <w:sz w:val="22"/>
        </w:rPr>
        <w:t xml:space="preserve">E-mail from Annett Lynch, Senior Manager, Sports Partnerships, Special Olympics North America to author (Nov. 2, 2011) (citing unpublished Unified Sports World Games results, on file with the author). </w:t>
      </w:r>
    </w:p>
  </w:footnote>
  <w:footnote w:id="24">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See supra</w:t>
      </w:r>
      <w:r>
        <w:rPr>
          <w:rFonts w:ascii="Didot" w:hAnsi="Didot"/>
          <w:sz w:val="22"/>
        </w:rPr>
        <w:t>,</w:t>
      </w:r>
      <w:r w:rsidRPr="00E726FF">
        <w:rPr>
          <w:rFonts w:ascii="Didot" w:hAnsi="Didot"/>
          <w:sz w:val="22"/>
        </w:rPr>
        <w:t xml:space="preserve"> note 4 at 3-5.</w:t>
      </w:r>
    </w:p>
  </w:footnote>
  <w:footnote w:id="25">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E-mail from Annett Lynch, Senior Manager, Sports Partnerships, Special Olympics North America to author (Nov. 2, 2011) (citing Unified Sports World Games results, on file with the author). </w:t>
      </w:r>
    </w:p>
  </w:footnote>
  <w:footnote w:id="26">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See supra</w:t>
      </w:r>
      <w:r>
        <w:rPr>
          <w:rFonts w:ascii="Didot" w:hAnsi="Didot"/>
          <w:sz w:val="22"/>
        </w:rPr>
        <w:t>,</w:t>
      </w:r>
      <w:r w:rsidRPr="00E726FF">
        <w:rPr>
          <w:rFonts w:ascii="Didot" w:hAnsi="Didot"/>
          <w:sz w:val="22"/>
        </w:rPr>
        <w:t xml:space="preserve"> note 4. </w:t>
      </w:r>
    </w:p>
  </w:footnote>
  <w:footnote w:id="27">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Id</w:t>
      </w:r>
      <w:r w:rsidRPr="00E726FF">
        <w:rPr>
          <w:rFonts w:ascii="Didot" w:hAnsi="Didot"/>
          <w:sz w:val="22"/>
        </w:rPr>
        <w:t xml:space="preserve">. at 7. </w:t>
      </w:r>
    </w:p>
  </w:footnote>
  <w:footnote w:id="28">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Id</w:t>
      </w:r>
      <w:r w:rsidRPr="00E726FF">
        <w:rPr>
          <w:rFonts w:ascii="Didot" w:hAnsi="Didot"/>
          <w:sz w:val="22"/>
        </w:rPr>
        <w:t>. at 7-8.</w:t>
      </w:r>
    </w:p>
  </w:footnote>
  <w:footnote w:id="29">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Id</w:t>
      </w:r>
      <w:r w:rsidRPr="00E726FF">
        <w:rPr>
          <w:rFonts w:ascii="Didot" w:hAnsi="Didot"/>
          <w:sz w:val="22"/>
        </w:rPr>
        <w:t xml:space="preserve">. at 7-8. </w:t>
      </w:r>
    </w:p>
  </w:footnote>
  <w:footnote w:id="30">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See supra</w:t>
      </w:r>
      <w:r>
        <w:rPr>
          <w:rFonts w:ascii="Didot" w:hAnsi="Didot"/>
          <w:sz w:val="22"/>
        </w:rPr>
        <w:t>,</w:t>
      </w:r>
      <w:r w:rsidRPr="00E726FF">
        <w:rPr>
          <w:rFonts w:ascii="Didot" w:hAnsi="Didot"/>
          <w:i/>
          <w:sz w:val="22"/>
        </w:rPr>
        <w:t xml:space="preserve"> </w:t>
      </w:r>
      <w:r w:rsidRPr="00E726FF">
        <w:rPr>
          <w:rFonts w:ascii="Didot" w:hAnsi="Didot"/>
          <w:sz w:val="22"/>
        </w:rPr>
        <w:t>note 4</w:t>
      </w:r>
      <w:r>
        <w:rPr>
          <w:rFonts w:ascii="Didot" w:hAnsi="Didot"/>
          <w:sz w:val="22"/>
        </w:rPr>
        <w:t>,</w:t>
      </w:r>
      <w:r w:rsidRPr="00E726FF">
        <w:rPr>
          <w:rFonts w:ascii="Didot" w:hAnsi="Didot"/>
          <w:sz w:val="22"/>
        </w:rPr>
        <w:t xml:space="preserve"> at 7-8. </w:t>
      </w:r>
    </w:p>
  </w:footnote>
  <w:footnote w:id="31">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 xml:space="preserve">Id. </w:t>
      </w:r>
      <w:r w:rsidRPr="00E726FF">
        <w:rPr>
          <w:rFonts w:ascii="Didot" w:hAnsi="Didot"/>
          <w:sz w:val="22"/>
        </w:rPr>
        <w:t xml:space="preserve">at 7. </w:t>
      </w:r>
    </w:p>
  </w:footnote>
  <w:footnote w:id="32">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Sandra Dowling, Roy </w:t>
      </w:r>
      <w:proofErr w:type="spellStart"/>
      <w:r w:rsidRPr="00E726FF">
        <w:rPr>
          <w:rFonts w:ascii="Didot" w:hAnsi="Didot"/>
          <w:sz w:val="22"/>
        </w:rPr>
        <w:t>McConkey</w:t>
      </w:r>
      <w:proofErr w:type="spellEnd"/>
      <w:r w:rsidRPr="00E726FF">
        <w:rPr>
          <w:rFonts w:ascii="Didot" w:hAnsi="Didot"/>
          <w:sz w:val="22"/>
        </w:rPr>
        <w:t xml:space="preserve">, David Hassan, and Sabine </w:t>
      </w:r>
      <w:proofErr w:type="spellStart"/>
      <w:r w:rsidRPr="00E726FF">
        <w:rPr>
          <w:rFonts w:ascii="Didot" w:hAnsi="Didot"/>
          <w:sz w:val="22"/>
        </w:rPr>
        <w:t>Menke</w:t>
      </w:r>
      <w:proofErr w:type="spellEnd"/>
      <w:r w:rsidRPr="00E726FF">
        <w:rPr>
          <w:rFonts w:ascii="Didot" w:hAnsi="Didot"/>
          <w:sz w:val="22"/>
        </w:rPr>
        <w:t xml:space="preserve">, </w:t>
      </w:r>
      <w:r w:rsidRPr="00E726FF">
        <w:rPr>
          <w:rFonts w:ascii="Didot" w:hAnsi="Didot"/>
          <w:i/>
          <w:sz w:val="22"/>
        </w:rPr>
        <w:t xml:space="preserve">'Unified gives us a chance': An evaluation of Special Olympics Unified Sports </w:t>
      </w:r>
      <w:proofErr w:type="spellStart"/>
      <w:r w:rsidRPr="00E726FF">
        <w:rPr>
          <w:rFonts w:ascii="Didot" w:hAnsi="Didot"/>
          <w:i/>
          <w:sz w:val="22"/>
        </w:rPr>
        <w:t>Programme</w:t>
      </w:r>
      <w:proofErr w:type="spellEnd"/>
      <w:r w:rsidRPr="00E726FF">
        <w:rPr>
          <w:rFonts w:ascii="Didot" w:hAnsi="Didot"/>
          <w:i/>
          <w:sz w:val="22"/>
        </w:rPr>
        <w:t xml:space="preserve"> in Europe/Eurasia</w:t>
      </w:r>
      <w:r w:rsidRPr="00E726FF">
        <w:rPr>
          <w:rFonts w:ascii="Didot" w:hAnsi="Didot"/>
          <w:sz w:val="22"/>
        </w:rPr>
        <w:t xml:space="preserve">, University of Ulster 1 (2010). </w:t>
      </w:r>
    </w:p>
  </w:footnote>
  <w:footnote w:id="33">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Id</w:t>
      </w:r>
      <w:r w:rsidRPr="00E726FF">
        <w:rPr>
          <w:rFonts w:ascii="Didot" w:hAnsi="Didot"/>
          <w:sz w:val="22"/>
        </w:rPr>
        <w:t>. at 23-26.</w:t>
      </w:r>
    </w:p>
  </w:footnote>
  <w:footnote w:id="34">
    <w:p w:rsidR="00DC6DCF" w:rsidRPr="00E726FF" w:rsidRDefault="00DC6DCF" w:rsidP="00BC6797">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See supra</w:t>
      </w:r>
      <w:r>
        <w:rPr>
          <w:rFonts w:ascii="Didot" w:hAnsi="Didot"/>
          <w:sz w:val="22"/>
        </w:rPr>
        <w:t>,</w:t>
      </w:r>
      <w:r w:rsidRPr="00E726FF">
        <w:rPr>
          <w:rFonts w:ascii="Didot" w:hAnsi="Didot"/>
          <w:i/>
          <w:sz w:val="22"/>
        </w:rPr>
        <w:t xml:space="preserve"> </w:t>
      </w:r>
      <w:r w:rsidRPr="00E726FF">
        <w:rPr>
          <w:rFonts w:ascii="Didot" w:hAnsi="Didot"/>
          <w:sz w:val="22"/>
        </w:rPr>
        <w:t>note 23</w:t>
      </w:r>
      <w:r>
        <w:rPr>
          <w:rFonts w:ascii="Didot" w:hAnsi="Didot"/>
          <w:sz w:val="22"/>
        </w:rPr>
        <w:t>,</w:t>
      </w:r>
      <w:r w:rsidRPr="00E726FF">
        <w:rPr>
          <w:rFonts w:ascii="Didot" w:hAnsi="Didot"/>
          <w:sz w:val="22"/>
        </w:rPr>
        <w:t xml:space="preserve"> at 29.</w:t>
      </w:r>
    </w:p>
  </w:footnote>
  <w:footnote w:id="35">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Joanne </w:t>
      </w:r>
      <w:proofErr w:type="spellStart"/>
      <w:r w:rsidRPr="00E726FF">
        <w:rPr>
          <w:rFonts w:ascii="Didot" w:hAnsi="Didot"/>
          <w:sz w:val="22"/>
        </w:rPr>
        <w:t>Kersh</w:t>
      </w:r>
      <w:proofErr w:type="spellEnd"/>
      <w:r w:rsidRPr="00E726FF">
        <w:rPr>
          <w:rFonts w:ascii="Didot" w:hAnsi="Didot"/>
          <w:sz w:val="22"/>
        </w:rPr>
        <w:t xml:space="preserve">, Gary N. </w:t>
      </w:r>
      <w:proofErr w:type="spellStart"/>
      <w:r w:rsidRPr="00E726FF">
        <w:rPr>
          <w:rFonts w:ascii="Didot" w:hAnsi="Didot"/>
          <w:sz w:val="22"/>
        </w:rPr>
        <w:t>Siperstein</w:t>
      </w:r>
      <w:proofErr w:type="spellEnd"/>
      <w:r w:rsidRPr="00E726FF">
        <w:rPr>
          <w:rFonts w:ascii="Didot" w:hAnsi="Didot"/>
          <w:sz w:val="22"/>
        </w:rPr>
        <w:t xml:space="preserve">, and Robin C. Parker, </w:t>
      </w:r>
      <w:r w:rsidRPr="00E726FF">
        <w:rPr>
          <w:rFonts w:ascii="Didot" w:hAnsi="Didot"/>
          <w:i/>
          <w:sz w:val="22"/>
        </w:rPr>
        <w:t>Beyond the Playing Field:  The Impact of Special Olympics Unified Sports</w:t>
      </w:r>
      <w:r w:rsidRPr="00E726FF">
        <w:rPr>
          <w:rFonts w:ascii="Didot" w:hAnsi="Didot"/>
          <w:sz w:val="22"/>
        </w:rPr>
        <w:t>, Executive Summary, University of Massachusetts, Boston, Special Olympics Global Collaborating Center (2010).</w:t>
      </w:r>
    </w:p>
  </w:footnote>
  <w:footnote w:id="36">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See supra</w:t>
      </w:r>
      <w:r>
        <w:rPr>
          <w:rFonts w:ascii="Didot" w:hAnsi="Didot"/>
          <w:i/>
          <w:sz w:val="22"/>
        </w:rPr>
        <w:t>,</w:t>
      </w:r>
      <w:r>
        <w:rPr>
          <w:rFonts w:ascii="Didot" w:hAnsi="Didot"/>
          <w:sz w:val="22"/>
        </w:rPr>
        <w:t xml:space="preserve"> note 21,</w:t>
      </w:r>
      <w:r w:rsidRPr="00E726FF">
        <w:rPr>
          <w:rFonts w:ascii="Didot" w:hAnsi="Didot"/>
          <w:sz w:val="22"/>
        </w:rPr>
        <w:t xml:space="preserve"> at 23.</w:t>
      </w:r>
    </w:p>
  </w:footnote>
  <w:footnote w:id="37">
    <w:p w:rsidR="00DC6DCF" w:rsidRPr="00E726FF" w:rsidRDefault="00DC6DCF" w:rsidP="00137D09">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862974">
        <w:rPr>
          <w:rFonts w:ascii="Didot" w:hAnsi="Didot"/>
          <w:i/>
          <w:sz w:val="22"/>
        </w:rPr>
        <w:t>Disability and Obesity</w:t>
      </w:r>
      <w:r>
        <w:rPr>
          <w:rFonts w:ascii="Didot" w:hAnsi="Didot"/>
          <w:sz w:val="22"/>
        </w:rPr>
        <w:t xml:space="preserve">, </w:t>
      </w:r>
      <w:r w:rsidRPr="00862974">
        <w:rPr>
          <w:rFonts w:ascii="Didot" w:hAnsi="Didot"/>
          <w:sz w:val="22"/>
        </w:rPr>
        <w:t>National Center on Birth Defects and Developmental Disabilities</w:t>
      </w:r>
      <w:r w:rsidRPr="00862974">
        <w:rPr>
          <w:rFonts w:ascii="Didot" w:hAnsi="Didot"/>
          <w:smallCaps/>
          <w:sz w:val="22"/>
        </w:rPr>
        <w:t>, Centers for Disease Control and Prevention</w:t>
      </w:r>
      <w:r>
        <w:rPr>
          <w:rFonts w:ascii="Didot" w:hAnsi="Didot"/>
          <w:sz w:val="22"/>
        </w:rPr>
        <w:t xml:space="preserve"> (2011), </w:t>
      </w:r>
      <w:r w:rsidRPr="00145A6A">
        <w:rPr>
          <w:rFonts w:ascii="Didot" w:hAnsi="Didot"/>
          <w:i/>
          <w:sz w:val="22"/>
        </w:rPr>
        <w:t>available at</w:t>
      </w:r>
      <w:r>
        <w:rPr>
          <w:rFonts w:ascii="Didot" w:hAnsi="Didot"/>
          <w:sz w:val="22"/>
        </w:rPr>
        <w:t xml:space="preserve">   </w:t>
      </w:r>
      <w:r w:rsidRPr="00E726FF">
        <w:rPr>
          <w:rFonts w:ascii="Didot" w:hAnsi="Didot"/>
          <w:sz w:val="22"/>
        </w:rPr>
        <w:t>http://www.cdc.gov</w:t>
      </w:r>
      <w:r>
        <w:rPr>
          <w:rFonts w:ascii="Didot" w:hAnsi="Didot"/>
          <w:sz w:val="22"/>
        </w:rPr>
        <w:t xml:space="preserve">/healthyyouth/obesity/facts.htm. </w:t>
      </w:r>
    </w:p>
  </w:footnote>
  <w:footnote w:id="38">
    <w:p w:rsidR="00DC6DCF" w:rsidRPr="00E726FF" w:rsidRDefault="00DC6DCF" w:rsidP="00137D09">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862974">
        <w:rPr>
          <w:rFonts w:ascii="Didot" w:hAnsi="Didot"/>
          <w:i/>
          <w:sz w:val="22"/>
        </w:rPr>
        <w:t>Id</w:t>
      </w:r>
      <w:r>
        <w:rPr>
          <w:rFonts w:ascii="Didot" w:hAnsi="Didot"/>
          <w:sz w:val="22"/>
        </w:rPr>
        <w:t>.</w:t>
      </w:r>
    </w:p>
  </w:footnote>
  <w:footnote w:id="39">
    <w:p w:rsidR="00DC6DCF" w:rsidRPr="00E726FF" w:rsidRDefault="00DC6DCF" w:rsidP="00137D09">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862974">
        <w:rPr>
          <w:rFonts w:ascii="Didot" w:hAnsi="Didot"/>
          <w:i/>
          <w:sz w:val="22"/>
        </w:rPr>
        <w:t>Id</w:t>
      </w:r>
      <w:r>
        <w:rPr>
          <w:rFonts w:ascii="Didot" w:hAnsi="Didot"/>
          <w:sz w:val="22"/>
        </w:rPr>
        <w:t>.</w:t>
      </w:r>
    </w:p>
  </w:footnote>
  <w:footnote w:id="40">
    <w:p w:rsidR="00DC6DCF" w:rsidRPr="00E726FF" w:rsidRDefault="00DC6DCF" w:rsidP="00137D09">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862974">
        <w:rPr>
          <w:rFonts w:ascii="Didot" w:hAnsi="Didot"/>
          <w:i/>
          <w:sz w:val="22"/>
        </w:rPr>
        <w:t>Id</w:t>
      </w:r>
      <w:r w:rsidRPr="00E726FF">
        <w:rPr>
          <w:rFonts w:ascii="Didot" w:hAnsi="Didot"/>
          <w:sz w:val="22"/>
        </w:rPr>
        <w:t xml:space="preserve">. </w:t>
      </w:r>
    </w:p>
  </w:footnote>
  <w:footnote w:id="41">
    <w:p w:rsidR="00DC6DCF" w:rsidRPr="00E726FF" w:rsidRDefault="00DC6DCF" w:rsidP="00137D09">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862974">
        <w:rPr>
          <w:rFonts w:ascii="Didot" w:hAnsi="Didot"/>
          <w:i/>
          <w:sz w:val="22"/>
        </w:rPr>
        <w:t>Frequently Asked Questions: Healthy Kids Bill</w:t>
      </w:r>
      <w:r>
        <w:rPr>
          <w:rFonts w:ascii="Didot" w:hAnsi="Didot"/>
          <w:sz w:val="22"/>
        </w:rPr>
        <w:t xml:space="preserve">, </w:t>
      </w:r>
      <w:r w:rsidRPr="00862974">
        <w:rPr>
          <w:rFonts w:ascii="Didot" w:hAnsi="Didot"/>
          <w:smallCaps/>
          <w:sz w:val="22"/>
        </w:rPr>
        <w:t>Minnesota Department of Education</w:t>
      </w:r>
      <w:r>
        <w:rPr>
          <w:rFonts w:ascii="Didot" w:hAnsi="Didot"/>
          <w:sz w:val="22"/>
        </w:rPr>
        <w:t xml:space="preserve"> (2010), </w:t>
      </w:r>
      <w:r w:rsidRPr="00963664">
        <w:rPr>
          <w:rFonts w:ascii="Didot" w:hAnsi="Didot"/>
          <w:i/>
          <w:sz w:val="22"/>
        </w:rPr>
        <w:t>available at</w:t>
      </w:r>
      <w:r>
        <w:rPr>
          <w:rFonts w:ascii="Didot" w:hAnsi="Didot"/>
          <w:sz w:val="22"/>
        </w:rPr>
        <w:t xml:space="preserve"> http://education.state.mn.us/mdeprod/groups/Communications/documents/Announcement/018049.pdf.</w:t>
      </w:r>
    </w:p>
  </w:footnote>
  <w:footnote w:id="42">
    <w:p w:rsidR="00DC6DCF" w:rsidRPr="00E726FF" w:rsidRDefault="00DC6DCF" w:rsidP="00137D09">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862974">
        <w:rPr>
          <w:rFonts w:ascii="Didot" w:hAnsi="Didot"/>
          <w:i/>
          <w:sz w:val="22"/>
        </w:rPr>
        <w:t>Id</w:t>
      </w:r>
      <w:r w:rsidRPr="00E726FF">
        <w:rPr>
          <w:rFonts w:ascii="Didot" w:hAnsi="Didot"/>
          <w:sz w:val="22"/>
        </w:rPr>
        <w:t xml:space="preserve">. </w:t>
      </w:r>
    </w:p>
  </w:footnote>
  <w:footnote w:id="43">
    <w:p w:rsidR="00DC6DCF" w:rsidRPr="00E726FF" w:rsidRDefault="00DC6DCF" w:rsidP="00137D09">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432DFF">
        <w:rPr>
          <w:rFonts w:ascii="Didot" w:hAnsi="Didot"/>
          <w:i/>
          <w:sz w:val="22"/>
        </w:rPr>
        <w:t>Id</w:t>
      </w:r>
      <w:r>
        <w:rPr>
          <w:rFonts w:ascii="Didot" w:hAnsi="Didot"/>
          <w:sz w:val="22"/>
        </w:rPr>
        <w:t>.</w:t>
      </w:r>
    </w:p>
  </w:footnote>
  <w:footnote w:id="44">
    <w:p w:rsidR="00DC6DCF" w:rsidRPr="00E726FF" w:rsidRDefault="00DC6DCF" w:rsidP="00137D09">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88754D">
        <w:rPr>
          <w:rFonts w:ascii="Didot" w:hAnsi="Didot"/>
          <w:smallCaps/>
          <w:sz w:val="22"/>
        </w:rPr>
        <w:t>U.S. Census Bureau</w:t>
      </w:r>
      <w:r>
        <w:rPr>
          <w:rFonts w:ascii="Didot" w:hAnsi="Didot"/>
          <w:sz w:val="22"/>
        </w:rPr>
        <w:t xml:space="preserve">, </w:t>
      </w:r>
      <w:r w:rsidRPr="0088754D">
        <w:rPr>
          <w:rFonts w:ascii="Didot" w:hAnsi="Didot"/>
          <w:smallCaps/>
          <w:sz w:val="22"/>
        </w:rPr>
        <w:t xml:space="preserve">Facts for Features: 20th Anniversary of Americans with Disabilities Act: July 26 </w:t>
      </w:r>
      <w:r>
        <w:rPr>
          <w:rFonts w:ascii="Didot" w:hAnsi="Didot"/>
          <w:sz w:val="22"/>
        </w:rPr>
        <w:t xml:space="preserve">(2010), </w:t>
      </w:r>
      <w:r w:rsidRPr="00963664">
        <w:rPr>
          <w:rFonts w:ascii="Didot" w:hAnsi="Didot"/>
          <w:i/>
          <w:sz w:val="22"/>
        </w:rPr>
        <w:t>available at</w:t>
      </w:r>
      <w:r>
        <w:rPr>
          <w:rFonts w:ascii="Didot" w:hAnsi="Didot"/>
          <w:sz w:val="22"/>
        </w:rPr>
        <w:t xml:space="preserve"> </w:t>
      </w:r>
      <w:r w:rsidRPr="0088754D">
        <w:rPr>
          <w:rFonts w:ascii="Didot" w:hAnsi="Didot"/>
          <w:sz w:val="22"/>
        </w:rPr>
        <w:t>http://www.census.gov/newsroom/releases/archives/facts_for_features_special_editions/cb10-ff13.html</w:t>
      </w:r>
      <w:r>
        <w:rPr>
          <w:rFonts w:ascii="Didot" w:hAnsi="Didot"/>
          <w:sz w:val="22"/>
        </w:rPr>
        <w:t>.</w:t>
      </w:r>
    </w:p>
  </w:footnote>
  <w:footnote w:id="45">
    <w:p w:rsidR="00DC6DCF" w:rsidRPr="00E726FF" w:rsidRDefault="00DC6DCF" w:rsidP="00137D09">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C30B91">
        <w:rPr>
          <w:rFonts w:ascii="Didot" w:hAnsi="Didot"/>
          <w:i/>
          <w:sz w:val="22"/>
        </w:rPr>
        <w:t>Id</w:t>
      </w:r>
      <w:r>
        <w:rPr>
          <w:rFonts w:ascii="Didot" w:hAnsi="Didot"/>
          <w:sz w:val="22"/>
        </w:rPr>
        <w:t>.</w:t>
      </w:r>
    </w:p>
  </w:footnote>
  <w:footnote w:id="46">
    <w:p w:rsidR="00DC6DCF" w:rsidRPr="00E726FF" w:rsidRDefault="00DC6DCF" w:rsidP="00137D09">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C30B91">
        <w:rPr>
          <w:rFonts w:ascii="Didot" w:hAnsi="Didot"/>
          <w:i/>
          <w:sz w:val="22"/>
        </w:rPr>
        <w:t>Id</w:t>
      </w:r>
      <w:r w:rsidRPr="00E726FF">
        <w:rPr>
          <w:rFonts w:ascii="Didot" w:hAnsi="Didot"/>
          <w:sz w:val="22"/>
        </w:rPr>
        <w:t>.</w:t>
      </w:r>
    </w:p>
  </w:footnote>
  <w:footnote w:id="47">
    <w:p w:rsidR="00DC6DCF" w:rsidRPr="00E726FF" w:rsidRDefault="00DC6DCF" w:rsidP="00137D09">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C30B91">
        <w:rPr>
          <w:rFonts w:ascii="Didot" w:hAnsi="Didot"/>
          <w:i/>
          <w:sz w:val="22"/>
        </w:rPr>
        <w:t>Id</w:t>
      </w:r>
      <w:r>
        <w:rPr>
          <w:rFonts w:ascii="Didot" w:hAnsi="Didot"/>
          <w:sz w:val="22"/>
        </w:rPr>
        <w:t>.</w:t>
      </w:r>
    </w:p>
  </w:footnote>
  <w:footnote w:id="48">
    <w:p w:rsidR="00DC6DCF" w:rsidRPr="00E726FF" w:rsidRDefault="00DC6DCF" w:rsidP="00137D09">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C30B91">
        <w:rPr>
          <w:rFonts w:ascii="Didot" w:hAnsi="Didot"/>
          <w:i/>
          <w:sz w:val="22"/>
        </w:rPr>
        <w:t>Id</w:t>
      </w:r>
      <w:r>
        <w:rPr>
          <w:rFonts w:ascii="Didot" w:hAnsi="Didot"/>
          <w:sz w:val="22"/>
        </w:rPr>
        <w:t>.</w:t>
      </w:r>
    </w:p>
  </w:footnote>
  <w:footnote w:id="49">
    <w:p w:rsidR="00DC6DCF" w:rsidRPr="00E726FF" w:rsidRDefault="00DC6DCF" w:rsidP="00137D09">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C30B91">
        <w:rPr>
          <w:rFonts w:ascii="Didot" w:hAnsi="Didot"/>
          <w:i/>
          <w:sz w:val="22"/>
        </w:rPr>
        <w:t>See supra</w:t>
      </w:r>
      <w:r>
        <w:rPr>
          <w:rFonts w:ascii="Didot" w:hAnsi="Didot"/>
          <w:sz w:val="22"/>
        </w:rPr>
        <w:t>, note 36.</w:t>
      </w:r>
    </w:p>
  </w:footnote>
  <w:footnote w:id="50">
    <w:p w:rsidR="00DC6DCF" w:rsidRPr="00E726FF" w:rsidRDefault="00DC6DCF" w:rsidP="00137D09">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C30B91">
        <w:rPr>
          <w:rFonts w:ascii="Didot" w:hAnsi="Didot"/>
          <w:i/>
          <w:sz w:val="22"/>
        </w:rPr>
        <w:t>Physical Activity Guidelines for America</w:t>
      </w:r>
      <w:r>
        <w:rPr>
          <w:rFonts w:ascii="Didot" w:hAnsi="Didot"/>
          <w:i/>
          <w:sz w:val="22"/>
        </w:rPr>
        <w:t>ns</w:t>
      </w:r>
      <w:r>
        <w:rPr>
          <w:rFonts w:ascii="Didot" w:hAnsi="Didot"/>
          <w:sz w:val="22"/>
        </w:rPr>
        <w:t xml:space="preserve">, </w:t>
      </w:r>
      <w:r w:rsidRPr="00C30B91">
        <w:rPr>
          <w:rFonts w:ascii="Didot" w:hAnsi="Didot"/>
          <w:smallCaps/>
          <w:sz w:val="22"/>
        </w:rPr>
        <w:t>Office of Disease Prevention &amp; Health Promotion, U.S. Department of Health &amp; Human Services</w:t>
      </w:r>
      <w:r>
        <w:rPr>
          <w:rFonts w:ascii="Didot" w:hAnsi="Didot"/>
          <w:sz w:val="22"/>
        </w:rPr>
        <w:t xml:space="preserve"> (2008), </w:t>
      </w:r>
      <w:r w:rsidRPr="00216A18">
        <w:rPr>
          <w:rFonts w:ascii="Didot" w:hAnsi="Didot"/>
          <w:i/>
          <w:sz w:val="22"/>
        </w:rPr>
        <w:t>available at</w:t>
      </w:r>
      <w:r>
        <w:rPr>
          <w:rFonts w:ascii="Didot" w:hAnsi="Didot"/>
          <w:sz w:val="22"/>
        </w:rPr>
        <w:t xml:space="preserve"> </w:t>
      </w:r>
      <w:r w:rsidRPr="00E726FF">
        <w:rPr>
          <w:rFonts w:ascii="Didot" w:hAnsi="Didot"/>
          <w:sz w:val="22"/>
        </w:rPr>
        <w:t>http://www.health.gov/paguidelines/guidelines/chapter3.aspx</w:t>
      </w:r>
      <w:r>
        <w:rPr>
          <w:rFonts w:ascii="Didot" w:hAnsi="Didot"/>
          <w:sz w:val="22"/>
        </w:rPr>
        <w:t>.</w:t>
      </w:r>
    </w:p>
  </w:footnote>
  <w:footnote w:id="51">
    <w:p w:rsidR="00DC6DCF" w:rsidRPr="00E726FF" w:rsidRDefault="00DC6DCF" w:rsidP="007F2193">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Pr>
          <w:rFonts w:ascii="Didot" w:hAnsi="Didot"/>
          <w:sz w:val="22"/>
        </w:rPr>
        <w:t xml:space="preserve">Lisa Fine, </w:t>
      </w:r>
      <w:r w:rsidRPr="008409F0">
        <w:rPr>
          <w:rFonts w:ascii="Didot" w:hAnsi="Didot"/>
          <w:i/>
          <w:sz w:val="22"/>
        </w:rPr>
        <w:t>GAO Probes Access of Students with Disabilities to Sports</w:t>
      </w:r>
      <w:r>
        <w:rPr>
          <w:rFonts w:ascii="Didot" w:hAnsi="Didot"/>
          <w:sz w:val="22"/>
        </w:rPr>
        <w:t xml:space="preserve">, </w:t>
      </w:r>
      <w:r w:rsidRPr="008409F0">
        <w:rPr>
          <w:rFonts w:ascii="Didot" w:hAnsi="Didot"/>
          <w:smallCaps/>
          <w:sz w:val="22"/>
        </w:rPr>
        <w:t>Education Week</w:t>
      </w:r>
      <w:r>
        <w:rPr>
          <w:rFonts w:ascii="Didot" w:hAnsi="Didot"/>
          <w:sz w:val="22"/>
        </w:rPr>
        <w:t xml:space="preserve">, Nov. 23, 2009, </w:t>
      </w:r>
      <w:r w:rsidRPr="00216A18">
        <w:rPr>
          <w:rFonts w:ascii="Didot" w:hAnsi="Didot"/>
          <w:i/>
          <w:sz w:val="22"/>
        </w:rPr>
        <w:t>available at</w:t>
      </w:r>
      <w:r>
        <w:rPr>
          <w:rFonts w:ascii="Didot" w:hAnsi="Didot"/>
          <w:sz w:val="22"/>
        </w:rPr>
        <w:t xml:space="preserve"> </w:t>
      </w:r>
      <w:r w:rsidRPr="008409F0">
        <w:rPr>
          <w:rFonts w:ascii="Didot" w:hAnsi="Didot"/>
          <w:sz w:val="22"/>
        </w:rPr>
        <w:t>http://www.edweek.org/ew/articles/2009/11/23/13speced_ep.h29.html</w:t>
      </w:r>
      <w:r>
        <w:rPr>
          <w:rFonts w:ascii="Didot" w:hAnsi="Didot"/>
          <w:sz w:val="22"/>
        </w:rPr>
        <w:t>.</w:t>
      </w:r>
    </w:p>
  </w:footnote>
  <w:footnote w:id="52">
    <w:p w:rsidR="00DC6DCF" w:rsidRPr="00E726FF" w:rsidRDefault="00DC6DCF" w:rsidP="007F2193">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FF0A92">
        <w:rPr>
          <w:rFonts w:ascii="Didot" w:hAnsi="Didot"/>
          <w:i/>
          <w:sz w:val="22"/>
        </w:rPr>
        <w:t>Id</w:t>
      </w:r>
      <w:r>
        <w:rPr>
          <w:rFonts w:ascii="Didot" w:hAnsi="Didot"/>
          <w:sz w:val="22"/>
        </w:rPr>
        <w:t>.</w:t>
      </w:r>
    </w:p>
  </w:footnote>
  <w:footnote w:id="53">
    <w:p w:rsidR="00DC6DCF" w:rsidRPr="00E726FF" w:rsidRDefault="00DC6DCF" w:rsidP="00137D09">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C30B91">
        <w:rPr>
          <w:rFonts w:ascii="Didot" w:hAnsi="Didot"/>
          <w:i/>
          <w:sz w:val="22"/>
        </w:rPr>
        <w:t>See supra</w:t>
      </w:r>
      <w:r>
        <w:rPr>
          <w:rFonts w:ascii="Didot" w:hAnsi="Didot"/>
          <w:sz w:val="22"/>
        </w:rPr>
        <w:t>, note 36.</w:t>
      </w:r>
    </w:p>
  </w:footnote>
  <w:footnote w:id="54">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FF0A92">
        <w:rPr>
          <w:rFonts w:ascii="Didot" w:hAnsi="Didot"/>
          <w:i/>
          <w:sz w:val="22"/>
        </w:rPr>
        <w:t>Id</w:t>
      </w:r>
      <w:r>
        <w:rPr>
          <w:rFonts w:ascii="Didot" w:hAnsi="Didot"/>
          <w:sz w:val="22"/>
        </w:rPr>
        <w:t>.</w:t>
      </w:r>
    </w:p>
  </w:footnote>
  <w:footnote w:id="55">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FF0A92">
        <w:rPr>
          <w:rFonts w:ascii="Didot" w:hAnsi="Didot"/>
          <w:i/>
          <w:sz w:val="22"/>
        </w:rPr>
        <w:t>Id</w:t>
      </w:r>
      <w:r>
        <w:rPr>
          <w:rFonts w:ascii="Didot" w:hAnsi="Didot"/>
          <w:sz w:val="22"/>
        </w:rPr>
        <w:t>.</w:t>
      </w:r>
    </w:p>
  </w:footnote>
  <w:footnote w:id="56">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FF0A92">
        <w:rPr>
          <w:rFonts w:ascii="Didot" w:hAnsi="Didot"/>
          <w:i/>
          <w:sz w:val="22"/>
        </w:rPr>
        <w:t>Id</w:t>
      </w:r>
      <w:r>
        <w:rPr>
          <w:rFonts w:ascii="Didot" w:hAnsi="Didot"/>
          <w:sz w:val="22"/>
        </w:rPr>
        <w:t>.</w:t>
      </w:r>
    </w:p>
  </w:footnote>
  <w:footnote w:id="57">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216A18">
        <w:rPr>
          <w:rFonts w:ascii="Didot" w:hAnsi="Didot"/>
          <w:i/>
          <w:sz w:val="22"/>
        </w:rPr>
        <w:t>Id</w:t>
      </w:r>
      <w:r>
        <w:rPr>
          <w:rFonts w:ascii="Didot" w:hAnsi="Didot"/>
          <w:sz w:val="22"/>
        </w:rPr>
        <w:t>.</w:t>
      </w:r>
    </w:p>
  </w:footnote>
  <w:footnote w:id="58">
    <w:p w:rsidR="00DC6DCF" w:rsidRPr="00E726FF" w:rsidRDefault="00DC6DCF" w:rsidP="00137D09">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Pr>
          <w:rFonts w:ascii="Didot" w:hAnsi="Didot"/>
          <w:sz w:val="22"/>
        </w:rPr>
        <w:t xml:space="preserve">Christie L. Dafoe, </w:t>
      </w:r>
      <w:r w:rsidRPr="00216A18">
        <w:rPr>
          <w:rFonts w:ascii="Didot" w:hAnsi="Didot"/>
          <w:i/>
          <w:sz w:val="22"/>
        </w:rPr>
        <w:t>The Rationale and Benefits of Sport Participation for Youth of All Abilities</w:t>
      </w:r>
      <w:r>
        <w:rPr>
          <w:rFonts w:ascii="Didot" w:hAnsi="Didot"/>
          <w:sz w:val="22"/>
        </w:rPr>
        <w:t xml:space="preserve">, </w:t>
      </w:r>
      <w:r w:rsidRPr="00216A18">
        <w:rPr>
          <w:rFonts w:ascii="Didot" w:hAnsi="Didot"/>
          <w:smallCaps/>
          <w:sz w:val="22"/>
        </w:rPr>
        <w:t>National Center on Physical Activity and Disability Lifetime Sports</w:t>
      </w:r>
      <w:r w:rsidRPr="00E726FF">
        <w:rPr>
          <w:rFonts w:ascii="Didot" w:hAnsi="Didot"/>
          <w:sz w:val="22"/>
        </w:rPr>
        <w:t xml:space="preserve"> </w:t>
      </w:r>
      <w:r>
        <w:rPr>
          <w:rFonts w:ascii="Didot" w:hAnsi="Didot"/>
          <w:sz w:val="22"/>
        </w:rPr>
        <w:t xml:space="preserve">(2009), </w:t>
      </w:r>
      <w:r w:rsidRPr="00216A18">
        <w:rPr>
          <w:rFonts w:ascii="Didot" w:hAnsi="Didot"/>
          <w:i/>
          <w:sz w:val="22"/>
        </w:rPr>
        <w:t>available at</w:t>
      </w:r>
      <w:r>
        <w:rPr>
          <w:rFonts w:ascii="Didot" w:hAnsi="Didot"/>
          <w:sz w:val="22"/>
        </w:rPr>
        <w:t xml:space="preserve"> </w:t>
      </w:r>
      <w:r w:rsidRPr="00E726FF">
        <w:rPr>
          <w:rFonts w:ascii="Didot" w:hAnsi="Didot"/>
          <w:sz w:val="22"/>
        </w:rPr>
        <w:t>http://www.ncpad.org/lifetime/fact_sheet.php?sheet=449&amp;view=all&amp;print=yes</w:t>
      </w:r>
      <w:r>
        <w:rPr>
          <w:rFonts w:ascii="Didot" w:hAnsi="Didot"/>
          <w:sz w:val="22"/>
        </w:rPr>
        <w:t>.</w:t>
      </w:r>
    </w:p>
  </w:footnote>
  <w:footnote w:id="59">
    <w:p w:rsidR="00DC6DCF" w:rsidRPr="00E726FF" w:rsidRDefault="00DC6DCF" w:rsidP="00137D09">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145A6A">
        <w:rPr>
          <w:rFonts w:ascii="Didot" w:hAnsi="Didot"/>
          <w:i/>
          <w:sz w:val="22"/>
        </w:rPr>
        <w:t>Id</w:t>
      </w:r>
      <w:r w:rsidRPr="00E726FF">
        <w:rPr>
          <w:rFonts w:ascii="Didot" w:hAnsi="Didot"/>
          <w:sz w:val="22"/>
        </w:rPr>
        <w:t xml:space="preserve">. </w:t>
      </w:r>
    </w:p>
  </w:footnote>
  <w:footnote w:id="60">
    <w:p w:rsidR="00DC6DCF" w:rsidRPr="00E726FF" w:rsidRDefault="00DC6DCF" w:rsidP="00137D09">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C30B91">
        <w:rPr>
          <w:rFonts w:ascii="Didot" w:hAnsi="Didot"/>
          <w:i/>
          <w:sz w:val="22"/>
        </w:rPr>
        <w:t>See supra</w:t>
      </w:r>
      <w:r>
        <w:rPr>
          <w:rFonts w:ascii="Didot" w:hAnsi="Didot"/>
          <w:sz w:val="22"/>
        </w:rPr>
        <w:t>, note 36.</w:t>
      </w:r>
    </w:p>
  </w:footnote>
  <w:footnote w:id="61">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E-mail from </w:t>
      </w:r>
      <w:r>
        <w:rPr>
          <w:rFonts w:ascii="Didot" w:hAnsi="Didot"/>
          <w:sz w:val="22"/>
        </w:rPr>
        <w:t>Amy Shellard</w:t>
      </w:r>
      <w:r w:rsidRPr="00E726FF">
        <w:rPr>
          <w:rFonts w:ascii="Didot" w:hAnsi="Didot"/>
          <w:sz w:val="22"/>
        </w:rPr>
        <w:t xml:space="preserve">, Special Olympics </w:t>
      </w:r>
      <w:r>
        <w:rPr>
          <w:rFonts w:ascii="Didot" w:hAnsi="Didot"/>
          <w:sz w:val="22"/>
        </w:rPr>
        <w:t>International</w:t>
      </w:r>
      <w:r w:rsidRPr="00E726FF">
        <w:rPr>
          <w:rFonts w:ascii="Didot" w:hAnsi="Didot"/>
          <w:sz w:val="22"/>
        </w:rPr>
        <w:t xml:space="preserve"> to author (</w:t>
      </w:r>
      <w:r>
        <w:rPr>
          <w:rFonts w:ascii="Didot" w:hAnsi="Didot"/>
          <w:sz w:val="22"/>
        </w:rPr>
        <w:t>Feb</w:t>
      </w:r>
      <w:r w:rsidRPr="00E726FF">
        <w:rPr>
          <w:rFonts w:ascii="Didot" w:hAnsi="Didot"/>
          <w:sz w:val="22"/>
        </w:rPr>
        <w:t>. 2</w:t>
      </w:r>
      <w:r>
        <w:rPr>
          <w:rFonts w:ascii="Didot" w:hAnsi="Didot"/>
          <w:sz w:val="22"/>
        </w:rPr>
        <w:t>4, 2012</w:t>
      </w:r>
      <w:r w:rsidRPr="00E726FF">
        <w:rPr>
          <w:rFonts w:ascii="Didot" w:hAnsi="Didot"/>
          <w:sz w:val="22"/>
        </w:rPr>
        <w:t xml:space="preserve">) (citing </w:t>
      </w:r>
      <w:r>
        <w:rPr>
          <w:rFonts w:ascii="Didot" w:hAnsi="Didot"/>
          <w:sz w:val="22"/>
        </w:rPr>
        <w:t xml:space="preserve">Obesity Rates of Special Olympics Athletes, on file with the author). </w:t>
      </w:r>
    </w:p>
  </w:footnote>
  <w:footnote w:id="62">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145A6A">
        <w:rPr>
          <w:rFonts w:ascii="Didot" w:hAnsi="Didot"/>
          <w:i/>
          <w:sz w:val="22"/>
        </w:rPr>
        <w:t>Id</w:t>
      </w:r>
      <w:r>
        <w:rPr>
          <w:rFonts w:ascii="Didot" w:hAnsi="Didot"/>
          <w:sz w:val="22"/>
        </w:rPr>
        <w:t>.</w:t>
      </w:r>
    </w:p>
  </w:footnote>
  <w:footnote w:id="63">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E-mail from </w:t>
      </w:r>
      <w:r>
        <w:rPr>
          <w:rFonts w:ascii="Didot" w:hAnsi="Didot"/>
          <w:sz w:val="22"/>
        </w:rPr>
        <w:t>Amy Shellard</w:t>
      </w:r>
      <w:r w:rsidRPr="00E726FF">
        <w:rPr>
          <w:rFonts w:ascii="Didot" w:hAnsi="Didot"/>
          <w:sz w:val="22"/>
        </w:rPr>
        <w:t xml:space="preserve">, Special Olympics </w:t>
      </w:r>
      <w:r>
        <w:rPr>
          <w:rFonts w:ascii="Didot" w:hAnsi="Didot"/>
          <w:sz w:val="22"/>
        </w:rPr>
        <w:t>International</w:t>
      </w:r>
      <w:r w:rsidRPr="00E726FF">
        <w:rPr>
          <w:rFonts w:ascii="Didot" w:hAnsi="Didot"/>
          <w:sz w:val="22"/>
        </w:rPr>
        <w:t xml:space="preserve"> to author (</w:t>
      </w:r>
      <w:r>
        <w:rPr>
          <w:rFonts w:ascii="Didot" w:hAnsi="Didot"/>
          <w:sz w:val="22"/>
        </w:rPr>
        <w:t>Feb</w:t>
      </w:r>
      <w:r w:rsidRPr="00E726FF">
        <w:rPr>
          <w:rFonts w:ascii="Didot" w:hAnsi="Didot"/>
          <w:sz w:val="22"/>
        </w:rPr>
        <w:t>. 2</w:t>
      </w:r>
      <w:r>
        <w:rPr>
          <w:rFonts w:ascii="Didot" w:hAnsi="Didot"/>
          <w:sz w:val="22"/>
        </w:rPr>
        <w:t>4, 2012</w:t>
      </w:r>
      <w:r w:rsidRPr="00E726FF">
        <w:rPr>
          <w:rFonts w:ascii="Didot" w:hAnsi="Didot"/>
          <w:sz w:val="22"/>
        </w:rPr>
        <w:t xml:space="preserve">) (citing </w:t>
      </w:r>
      <w:r>
        <w:rPr>
          <w:rFonts w:ascii="Didot" w:hAnsi="Didot"/>
          <w:sz w:val="22"/>
        </w:rPr>
        <w:t>results of</w:t>
      </w:r>
      <w:r w:rsidRPr="00E726FF">
        <w:rPr>
          <w:rFonts w:ascii="Didot" w:hAnsi="Didot"/>
          <w:sz w:val="22"/>
        </w:rPr>
        <w:t xml:space="preserve"> </w:t>
      </w:r>
      <w:r>
        <w:rPr>
          <w:rFonts w:ascii="Didot" w:hAnsi="Didot"/>
          <w:sz w:val="22"/>
        </w:rPr>
        <w:t xml:space="preserve">Healthy Athletes Screening Tests on file with the author). </w:t>
      </w:r>
    </w:p>
  </w:footnote>
  <w:footnote w:id="64">
    <w:p w:rsidR="00DC6DCF" w:rsidRPr="00E726FF" w:rsidRDefault="00DC6DCF" w:rsidP="00137D09">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4F6B22">
        <w:rPr>
          <w:rFonts w:ascii="Didot" w:hAnsi="Didot"/>
          <w:i/>
          <w:sz w:val="22"/>
        </w:rPr>
        <w:t>Id</w:t>
      </w:r>
      <w:r w:rsidRPr="00E726FF">
        <w:rPr>
          <w:rFonts w:ascii="Didot" w:hAnsi="Didot"/>
          <w:sz w:val="22"/>
        </w:rPr>
        <w:t xml:space="preserve">. </w:t>
      </w:r>
    </w:p>
  </w:footnote>
  <w:footnote w:id="65">
    <w:p w:rsidR="00DC6DCF" w:rsidRPr="00E726FF" w:rsidRDefault="00DC6DCF" w:rsidP="00137D09">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4F6B22">
        <w:rPr>
          <w:rFonts w:ascii="Didot" w:hAnsi="Didot"/>
          <w:i/>
          <w:sz w:val="22"/>
        </w:rPr>
        <w:t>Id</w:t>
      </w:r>
      <w:r w:rsidRPr="00E726FF">
        <w:rPr>
          <w:rFonts w:ascii="Didot" w:hAnsi="Didot"/>
          <w:sz w:val="22"/>
        </w:rPr>
        <w:t>.</w:t>
      </w:r>
    </w:p>
  </w:footnote>
  <w:footnote w:id="66">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City of Cleburne v. Cleburne Living Ctr.</w:t>
      </w:r>
      <w:r w:rsidRPr="00E726FF">
        <w:rPr>
          <w:rFonts w:ascii="Didot" w:hAnsi="Didot"/>
          <w:sz w:val="22"/>
        </w:rPr>
        <w:t>, 473 U.S. 432 (1985).</w:t>
      </w:r>
    </w:p>
  </w:footnote>
  <w:footnote w:id="67">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Id</w:t>
      </w:r>
      <w:r w:rsidRPr="00E726FF">
        <w:rPr>
          <w:rFonts w:ascii="Didot" w:hAnsi="Didot"/>
          <w:sz w:val="22"/>
        </w:rPr>
        <w:t xml:space="preserve">. at 435. </w:t>
      </w:r>
    </w:p>
  </w:footnote>
  <w:footnote w:id="68">
    <w:p w:rsidR="00DC6DCF" w:rsidRPr="00E726FF" w:rsidRDefault="00DC6DCF" w:rsidP="00E6552E">
      <w:pPr>
        <w:pStyle w:val="FootnoteText"/>
        <w:rPr>
          <w:rFonts w:ascii="Didot" w:hAnsi="Didot"/>
          <w:sz w:val="22"/>
          <w:highlight w:val="green"/>
        </w:rPr>
      </w:pPr>
      <w:r w:rsidRPr="00E726FF">
        <w:rPr>
          <w:rStyle w:val="FootnoteReference"/>
          <w:rFonts w:ascii="Didot" w:hAnsi="Didot"/>
          <w:sz w:val="22"/>
        </w:rPr>
        <w:footnoteRef/>
      </w:r>
      <w:r w:rsidRPr="00E726FF">
        <w:rPr>
          <w:rFonts w:ascii="Didot" w:hAnsi="Didot"/>
          <w:sz w:val="22"/>
        </w:rPr>
        <w:t xml:space="preserve"> Terri </w:t>
      </w:r>
      <w:proofErr w:type="spellStart"/>
      <w:r w:rsidRPr="00E726FF">
        <w:rPr>
          <w:rFonts w:ascii="Didot" w:hAnsi="Didot"/>
          <w:sz w:val="22"/>
        </w:rPr>
        <w:t>Lakowski</w:t>
      </w:r>
      <w:proofErr w:type="spellEnd"/>
      <w:r w:rsidRPr="00E726FF">
        <w:rPr>
          <w:rFonts w:ascii="Didot" w:hAnsi="Didot"/>
          <w:sz w:val="22"/>
        </w:rPr>
        <w:t xml:space="preserve">, </w:t>
      </w:r>
      <w:r w:rsidRPr="00E726FF">
        <w:rPr>
          <w:rFonts w:ascii="Didot" w:hAnsi="Didot"/>
          <w:i/>
          <w:sz w:val="22"/>
        </w:rPr>
        <w:t>Athletes with Disabilities in School Sports: A Critical Assessment of the State of Sports Opportunities for Students with Disabilities</w:t>
      </w:r>
      <w:r w:rsidRPr="00E726FF">
        <w:rPr>
          <w:rFonts w:ascii="Didot" w:hAnsi="Didot"/>
          <w:sz w:val="22"/>
        </w:rPr>
        <w:t xml:space="preserve">, 27 B.U. Int'l L.J. 283 (2009) (citing </w:t>
      </w:r>
      <w:r w:rsidRPr="00E726FF">
        <w:rPr>
          <w:rFonts w:ascii="Didot" w:hAnsi="Didot"/>
          <w:i/>
          <w:sz w:val="22"/>
        </w:rPr>
        <w:t>City of Cleburne v. Cleburne Living Ctr.</w:t>
      </w:r>
      <w:r w:rsidRPr="00E726FF">
        <w:rPr>
          <w:rFonts w:ascii="Didot" w:hAnsi="Didot"/>
          <w:sz w:val="22"/>
        </w:rPr>
        <w:t xml:space="preserve">, 473 U.S. 432 (1985)). </w:t>
      </w:r>
    </w:p>
  </w:footnote>
  <w:footnote w:id="69">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Id</w:t>
      </w:r>
      <w:r w:rsidRPr="00E726FF">
        <w:rPr>
          <w:rFonts w:ascii="Didot" w:hAnsi="Didot"/>
          <w:sz w:val="22"/>
        </w:rPr>
        <w:t>.</w:t>
      </w:r>
    </w:p>
  </w:footnote>
  <w:footnote w:id="70">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The Rehabilitation Act</w:t>
      </w:r>
      <w:r w:rsidRPr="00E726FF">
        <w:rPr>
          <w:rFonts w:ascii="Didot" w:hAnsi="Didot"/>
          <w:sz w:val="22"/>
        </w:rPr>
        <w:t>, 29 U.S.C. § 794 (1973).</w:t>
      </w:r>
    </w:p>
  </w:footnote>
  <w:footnote w:id="71">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See supra</w:t>
      </w:r>
      <w:r>
        <w:rPr>
          <w:rFonts w:ascii="Didot" w:hAnsi="Didot"/>
          <w:sz w:val="22"/>
        </w:rPr>
        <w:t>,</w:t>
      </w:r>
      <w:r w:rsidRPr="00E726FF">
        <w:rPr>
          <w:rFonts w:ascii="Didot" w:hAnsi="Didot"/>
          <w:i/>
          <w:sz w:val="22"/>
        </w:rPr>
        <w:t xml:space="preserve"> </w:t>
      </w:r>
      <w:r>
        <w:rPr>
          <w:rFonts w:ascii="Didot" w:hAnsi="Didot"/>
          <w:sz w:val="22"/>
        </w:rPr>
        <w:t>note 68</w:t>
      </w:r>
      <w:r w:rsidRPr="00E726FF">
        <w:rPr>
          <w:rFonts w:ascii="Didot" w:hAnsi="Didot"/>
          <w:sz w:val="22"/>
        </w:rPr>
        <w:t>.</w:t>
      </w:r>
    </w:p>
  </w:footnote>
  <w:footnote w:id="72">
    <w:p w:rsidR="00DC6DCF" w:rsidRPr="00E726FF" w:rsidRDefault="00DC6DCF" w:rsidP="00E6552E">
      <w:pPr>
        <w:pStyle w:val="FootnoteText"/>
        <w:rPr>
          <w:rFonts w:ascii="Didot" w:hAnsi="Didot"/>
          <w:sz w:val="22"/>
        </w:rPr>
      </w:pPr>
      <w:bookmarkStart w:id="0" w:name="_GoBack"/>
      <w:bookmarkEnd w:id="0"/>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Alexander v. Choate</w:t>
      </w:r>
      <w:r w:rsidRPr="00E726FF">
        <w:rPr>
          <w:rFonts w:ascii="Didot" w:hAnsi="Didot"/>
          <w:sz w:val="22"/>
        </w:rPr>
        <w:t>, 469 U.S. 287, 295-297 (1985).</w:t>
      </w:r>
    </w:p>
  </w:footnote>
  <w:footnote w:id="73">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Americans with Disabilities Act</w:t>
      </w:r>
      <w:r w:rsidRPr="00E726FF">
        <w:rPr>
          <w:rFonts w:ascii="Didot" w:hAnsi="Didot"/>
          <w:sz w:val="22"/>
        </w:rPr>
        <w:t xml:space="preserve">, </w:t>
      </w:r>
      <w:hyperlink r:id="rId1" w:history="1">
        <w:r w:rsidRPr="00E726FF">
          <w:rPr>
            <w:rFonts w:ascii="Didot" w:hAnsi="Didot" w:cs="Helvetica"/>
            <w:iCs/>
            <w:sz w:val="22"/>
            <w:szCs w:val="26"/>
            <w:u w:color="1347A8"/>
          </w:rPr>
          <w:t>42 U.S.C.</w:t>
        </w:r>
      </w:hyperlink>
      <w:r w:rsidRPr="00E726FF">
        <w:rPr>
          <w:rFonts w:ascii="Didot" w:hAnsi="Didot" w:cs="Times New Roman"/>
          <w:iCs/>
          <w:sz w:val="22"/>
          <w:szCs w:val="26"/>
        </w:rPr>
        <w:t> </w:t>
      </w:r>
      <w:hyperlink r:id="rId2" w:history="1">
        <w:r w:rsidRPr="00E726FF">
          <w:rPr>
            <w:rFonts w:ascii="Didot" w:hAnsi="Didot" w:cs="Times New Roman"/>
            <w:iCs/>
            <w:sz w:val="22"/>
            <w:szCs w:val="26"/>
          </w:rPr>
          <w:t>§§ 12181</w:t>
        </w:r>
      </w:hyperlink>
      <w:r w:rsidRPr="00E726FF">
        <w:rPr>
          <w:rFonts w:ascii="Didot" w:hAnsi="Didot" w:cs="Times New Roman"/>
          <w:iCs/>
          <w:sz w:val="22"/>
          <w:szCs w:val="26"/>
        </w:rPr>
        <w:t>–</w:t>
      </w:r>
      <w:hyperlink r:id="rId3" w:history="1">
        <w:r w:rsidRPr="00E726FF">
          <w:rPr>
            <w:rFonts w:ascii="Didot" w:hAnsi="Didot" w:cs="Times New Roman"/>
            <w:iCs/>
            <w:sz w:val="22"/>
            <w:szCs w:val="26"/>
          </w:rPr>
          <w:t>12189</w:t>
        </w:r>
      </w:hyperlink>
      <w:r w:rsidRPr="00E726FF">
        <w:rPr>
          <w:rFonts w:ascii="Didot" w:hAnsi="Didot" w:cs="Times New Roman"/>
          <w:iCs/>
          <w:sz w:val="22"/>
          <w:szCs w:val="26"/>
        </w:rPr>
        <w:t xml:space="preserve"> (1990); </w:t>
      </w:r>
      <w:r w:rsidRPr="00E726FF">
        <w:rPr>
          <w:rFonts w:ascii="Didot" w:hAnsi="Didot" w:cs="Times New Roman"/>
          <w:i/>
          <w:iCs/>
          <w:sz w:val="22"/>
          <w:szCs w:val="26"/>
        </w:rPr>
        <w:t>Americans with Disabilities Act</w:t>
      </w:r>
      <w:r w:rsidRPr="00E726FF">
        <w:rPr>
          <w:rFonts w:ascii="Didot" w:hAnsi="Didot" w:cs="Times New Roman"/>
          <w:iCs/>
          <w:sz w:val="22"/>
          <w:szCs w:val="26"/>
        </w:rPr>
        <w:t xml:space="preserve">, </w:t>
      </w:r>
      <w:hyperlink r:id="rId4" w:history="1">
        <w:r w:rsidRPr="00E726FF">
          <w:rPr>
            <w:rFonts w:ascii="Didot" w:hAnsi="Didot" w:cs="Helvetica"/>
            <w:iCs/>
            <w:sz w:val="22"/>
            <w:szCs w:val="26"/>
          </w:rPr>
          <w:t>42 U.S.C.</w:t>
        </w:r>
      </w:hyperlink>
      <w:r w:rsidRPr="00E726FF">
        <w:rPr>
          <w:rFonts w:ascii="Didot" w:hAnsi="Didot" w:cs="Times New Roman"/>
          <w:iCs/>
          <w:sz w:val="22"/>
          <w:szCs w:val="26"/>
        </w:rPr>
        <w:t> </w:t>
      </w:r>
      <w:hyperlink r:id="rId5" w:history="1">
        <w:r w:rsidRPr="00E726FF">
          <w:rPr>
            <w:rFonts w:ascii="Didot" w:hAnsi="Didot" w:cs="Times New Roman"/>
            <w:iCs/>
            <w:sz w:val="22"/>
            <w:szCs w:val="26"/>
          </w:rPr>
          <w:t>§§ 12131</w:t>
        </w:r>
      </w:hyperlink>
      <w:r w:rsidRPr="00E726FF">
        <w:rPr>
          <w:rFonts w:ascii="Didot" w:hAnsi="Didot" w:cs="Times New Roman"/>
          <w:iCs/>
          <w:sz w:val="22"/>
          <w:szCs w:val="26"/>
        </w:rPr>
        <w:t>–</w:t>
      </w:r>
      <w:hyperlink r:id="rId6" w:history="1">
        <w:r w:rsidRPr="00E726FF">
          <w:rPr>
            <w:rFonts w:ascii="Didot" w:hAnsi="Didot" w:cs="Times New Roman"/>
            <w:iCs/>
            <w:sz w:val="22"/>
            <w:szCs w:val="26"/>
          </w:rPr>
          <w:t>12165</w:t>
        </w:r>
      </w:hyperlink>
      <w:r w:rsidRPr="00E726FF">
        <w:rPr>
          <w:rFonts w:ascii="Didot" w:hAnsi="Didot" w:cs="Times New Roman"/>
          <w:iCs/>
          <w:sz w:val="22"/>
          <w:szCs w:val="26"/>
        </w:rPr>
        <w:t xml:space="preserve"> (1990).</w:t>
      </w:r>
    </w:p>
  </w:footnote>
  <w:footnote w:id="74">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Id</w:t>
      </w:r>
      <w:r w:rsidRPr="00E726FF">
        <w:rPr>
          <w:rFonts w:ascii="Didot" w:hAnsi="Didot"/>
          <w:sz w:val="22"/>
        </w:rPr>
        <w:t>.</w:t>
      </w:r>
    </w:p>
  </w:footnote>
  <w:footnote w:id="75">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See supra</w:t>
      </w:r>
      <w:r>
        <w:rPr>
          <w:rFonts w:ascii="Didot" w:hAnsi="Didot"/>
          <w:sz w:val="22"/>
        </w:rPr>
        <w:t>, note 68</w:t>
      </w:r>
      <w:r w:rsidRPr="00E726FF">
        <w:rPr>
          <w:rFonts w:ascii="Didot" w:hAnsi="Didot"/>
          <w:sz w:val="22"/>
        </w:rPr>
        <w:t>.</w:t>
      </w:r>
    </w:p>
  </w:footnote>
  <w:footnote w:id="76">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Id</w:t>
      </w:r>
      <w:r w:rsidRPr="00E726FF">
        <w:rPr>
          <w:rFonts w:ascii="Didot" w:hAnsi="Didot"/>
          <w:sz w:val="22"/>
        </w:rPr>
        <w:t>.</w:t>
      </w:r>
    </w:p>
  </w:footnote>
  <w:footnote w:id="77">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34 C.F.R. §104.37 (a). </w:t>
      </w:r>
    </w:p>
  </w:footnote>
  <w:footnote w:id="78">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See supra</w:t>
      </w:r>
      <w:r>
        <w:rPr>
          <w:rFonts w:ascii="Didot" w:hAnsi="Didot"/>
          <w:sz w:val="22"/>
        </w:rPr>
        <w:t>,</w:t>
      </w:r>
      <w:r w:rsidRPr="00E726FF">
        <w:rPr>
          <w:rFonts w:ascii="Didot" w:hAnsi="Didot"/>
          <w:sz w:val="22"/>
        </w:rPr>
        <w:t xml:space="preserve"> note </w:t>
      </w:r>
      <w:r>
        <w:rPr>
          <w:rFonts w:ascii="Didot" w:hAnsi="Didot"/>
          <w:sz w:val="22"/>
        </w:rPr>
        <w:t>68</w:t>
      </w:r>
      <w:r w:rsidRPr="00E726FF">
        <w:rPr>
          <w:rFonts w:ascii="Didot" w:hAnsi="Didot"/>
          <w:sz w:val="22"/>
        </w:rPr>
        <w:t xml:space="preserve"> (citing 34 C.F.R. §104.37 (a)). </w:t>
      </w:r>
    </w:p>
  </w:footnote>
  <w:footnote w:id="79">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Id</w:t>
      </w:r>
      <w:r w:rsidRPr="00E726FF">
        <w:rPr>
          <w:rFonts w:ascii="Didot" w:hAnsi="Didot"/>
          <w:sz w:val="22"/>
        </w:rPr>
        <w:t xml:space="preserve">. at 290-91. </w:t>
      </w:r>
    </w:p>
  </w:footnote>
  <w:footnote w:id="80">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See generally</w:t>
      </w:r>
      <w:r>
        <w:rPr>
          <w:rFonts w:ascii="Didot" w:hAnsi="Didot"/>
          <w:sz w:val="22"/>
        </w:rPr>
        <w:t>,</w:t>
      </w:r>
      <w:r w:rsidRPr="00E726FF">
        <w:rPr>
          <w:rFonts w:ascii="Didot" w:hAnsi="Didot"/>
          <w:sz w:val="22"/>
        </w:rPr>
        <w:t xml:space="preserve"> 34 C.F.R. §104.37. </w:t>
      </w:r>
    </w:p>
  </w:footnote>
  <w:footnote w:id="81">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See supra</w:t>
      </w:r>
      <w:r>
        <w:rPr>
          <w:rFonts w:ascii="Didot" w:hAnsi="Didot"/>
          <w:sz w:val="22"/>
        </w:rPr>
        <w:t>, note 68,</w:t>
      </w:r>
      <w:r w:rsidRPr="00E726FF">
        <w:rPr>
          <w:rFonts w:ascii="Didot" w:hAnsi="Didot"/>
          <w:sz w:val="22"/>
        </w:rPr>
        <w:t xml:space="preserve"> at 291-92. </w:t>
      </w:r>
    </w:p>
  </w:footnote>
  <w:footnote w:id="82">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 xml:space="preserve">Id. </w:t>
      </w:r>
      <w:r w:rsidRPr="00E726FF">
        <w:rPr>
          <w:rFonts w:ascii="Didot" w:hAnsi="Didot"/>
          <w:sz w:val="22"/>
        </w:rPr>
        <w:t xml:space="preserve">at 292-93. </w:t>
      </w:r>
    </w:p>
  </w:footnote>
  <w:footnote w:id="83">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Id.</w:t>
      </w:r>
      <w:r w:rsidRPr="00E726FF">
        <w:rPr>
          <w:rFonts w:ascii="Didot" w:hAnsi="Didot"/>
          <w:sz w:val="22"/>
        </w:rPr>
        <w:t xml:space="preserve"> at 291-93 (citing </w:t>
      </w:r>
      <w:r w:rsidRPr="00E726FF">
        <w:rPr>
          <w:rFonts w:ascii="Didot" w:hAnsi="Didot"/>
          <w:i/>
          <w:sz w:val="22"/>
        </w:rPr>
        <w:t>PGA Tour, Inc. v. Martin</w:t>
      </w:r>
      <w:r w:rsidRPr="00E726FF">
        <w:rPr>
          <w:rFonts w:ascii="Didot" w:hAnsi="Didot"/>
          <w:sz w:val="22"/>
        </w:rPr>
        <w:t>, 532 U.S. 661 (2001)).</w:t>
      </w:r>
    </w:p>
  </w:footnote>
  <w:footnote w:id="84">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PGA Tour, Inc. v. Martin</w:t>
      </w:r>
      <w:r w:rsidRPr="00E726FF">
        <w:rPr>
          <w:rFonts w:ascii="Didot" w:hAnsi="Didot"/>
          <w:sz w:val="22"/>
        </w:rPr>
        <w:t xml:space="preserve">, 532 U.S. 661, 668 (2001). </w:t>
      </w:r>
    </w:p>
  </w:footnote>
  <w:footnote w:id="85">
    <w:p w:rsidR="00DC6DCF" w:rsidRPr="00E726FF" w:rsidRDefault="00DC6DCF" w:rsidP="00E6552E">
      <w:pPr>
        <w:pStyle w:val="FootnoteText"/>
        <w:rPr>
          <w:rFonts w:ascii="Didot" w:hAnsi="Didot"/>
          <w:sz w:val="22"/>
        </w:rPr>
      </w:pPr>
      <w:r w:rsidRPr="00E726FF">
        <w:rPr>
          <w:rStyle w:val="FootnoteReference"/>
          <w:rFonts w:ascii="Didot" w:hAnsi="Didot"/>
          <w:i/>
          <w:sz w:val="22"/>
        </w:rPr>
        <w:footnoteRef/>
      </w:r>
      <w:r w:rsidRPr="00E726FF">
        <w:rPr>
          <w:rFonts w:ascii="Didot" w:hAnsi="Didot"/>
          <w:i/>
          <w:sz w:val="22"/>
        </w:rPr>
        <w:t xml:space="preserve"> Washington v. Indiana High School Athletic </w:t>
      </w:r>
      <w:proofErr w:type="spellStart"/>
      <w:r w:rsidRPr="00E726FF">
        <w:rPr>
          <w:rFonts w:ascii="Didot" w:hAnsi="Didot"/>
          <w:i/>
          <w:sz w:val="22"/>
        </w:rPr>
        <w:t>Ass'n</w:t>
      </w:r>
      <w:proofErr w:type="spellEnd"/>
      <w:r w:rsidRPr="00E726FF">
        <w:rPr>
          <w:rFonts w:ascii="Didot" w:hAnsi="Didot"/>
          <w:i/>
          <w:sz w:val="22"/>
        </w:rPr>
        <w:t>, Inc</w:t>
      </w:r>
      <w:r w:rsidRPr="00E726FF">
        <w:rPr>
          <w:rFonts w:ascii="Didot" w:hAnsi="Didot"/>
          <w:sz w:val="22"/>
        </w:rPr>
        <w:t xml:space="preserve">., 181 F.3d 840, 841-42 (1999). </w:t>
      </w:r>
    </w:p>
  </w:footnote>
  <w:footnote w:id="86">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Id.</w:t>
      </w:r>
      <w:r w:rsidRPr="00E726FF">
        <w:rPr>
          <w:rFonts w:ascii="Didot" w:hAnsi="Didot"/>
          <w:sz w:val="22"/>
        </w:rPr>
        <w:t xml:space="preserve"> at 843. </w:t>
      </w:r>
    </w:p>
  </w:footnote>
  <w:footnote w:id="87">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Pr>
          <w:rFonts w:ascii="Didot" w:hAnsi="Didot"/>
          <w:i/>
          <w:sz w:val="22"/>
        </w:rPr>
        <w:t>Id</w:t>
      </w:r>
      <w:r w:rsidRPr="00E726FF">
        <w:rPr>
          <w:rFonts w:ascii="Didot" w:hAnsi="Didot"/>
          <w:sz w:val="22"/>
        </w:rPr>
        <w:t xml:space="preserve">. </w:t>
      </w:r>
    </w:p>
  </w:footnote>
  <w:footnote w:id="88">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Michael Townsend and John Hassall, </w:t>
      </w:r>
      <w:r w:rsidRPr="00E726FF">
        <w:rPr>
          <w:rFonts w:ascii="Didot" w:hAnsi="Didot"/>
          <w:i/>
          <w:sz w:val="22"/>
        </w:rPr>
        <w:t>Mainstream Students' Attitudes to Possible Inclusion in Unified Sports with Students who have an Intellectual Disability</w:t>
      </w:r>
      <w:r w:rsidRPr="00E726FF">
        <w:rPr>
          <w:rFonts w:ascii="Didot" w:hAnsi="Didot"/>
          <w:sz w:val="22"/>
        </w:rPr>
        <w:t xml:space="preserve">, Journal of Applied Research in Intellectual Disabilities 265, 266-67 (2006). </w:t>
      </w:r>
    </w:p>
  </w:footnote>
  <w:footnote w:id="89">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Id.</w:t>
      </w:r>
      <w:r w:rsidRPr="00E726FF">
        <w:rPr>
          <w:rFonts w:ascii="Didot" w:hAnsi="Didot"/>
          <w:sz w:val="22"/>
        </w:rPr>
        <w:t xml:space="preserve"> at 266.</w:t>
      </w:r>
    </w:p>
  </w:footnote>
  <w:footnote w:id="90">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Id</w:t>
      </w:r>
      <w:r w:rsidRPr="00E726FF">
        <w:rPr>
          <w:rFonts w:ascii="Didot" w:hAnsi="Didot"/>
          <w:sz w:val="22"/>
        </w:rPr>
        <w:t xml:space="preserve">. </w:t>
      </w:r>
    </w:p>
  </w:footnote>
  <w:footnote w:id="91">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Id</w:t>
      </w:r>
      <w:r w:rsidRPr="00E726FF">
        <w:rPr>
          <w:rFonts w:ascii="Didot" w:hAnsi="Didot"/>
          <w:sz w:val="22"/>
        </w:rPr>
        <w:t xml:space="preserve">. at 267. </w:t>
      </w:r>
    </w:p>
  </w:footnote>
  <w:footnote w:id="92">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Michael Townsend and John Hassall, </w:t>
      </w:r>
      <w:r w:rsidRPr="00E726FF">
        <w:rPr>
          <w:rFonts w:ascii="Didot" w:hAnsi="Didot"/>
          <w:i/>
          <w:sz w:val="22"/>
        </w:rPr>
        <w:t>Mainstream Students' Attitudes to Possible Inclusion in Unified Sports with Students who have an Intellectual Disability</w:t>
      </w:r>
      <w:r w:rsidRPr="00E726FF">
        <w:rPr>
          <w:rFonts w:ascii="Didot" w:hAnsi="Didot"/>
          <w:sz w:val="22"/>
        </w:rPr>
        <w:t xml:space="preserve">, Journal of Applied Research in Intellectual Disabilities 265 (2006) (citing T.P. Shriver, </w:t>
      </w:r>
      <w:r w:rsidRPr="00E726FF">
        <w:rPr>
          <w:rFonts w:ascii="Didot" w:hAnsi="Didot"/>
          <w:i/>
          <w:sz w:val="22"/>
        </w:rPr>
        <w:t>Effects of the Special Olympics World Games on attitudes of non-handicapped children towards persons with mental retardation</w:t>
      </w:r>
      <w:r w:rsidRPr="00E726FF">
        <w:rPr>
          <w:rFonts w:ascii="Didot" w:hAnsi="Didot"/>
          <w:sz w:val="22"/>
        </w:rPr>
        <w:t xml:space="preserve"> (1997)). </w:t>
      </w:r>
    </w:p>
  </w:footnote>
  <w:footnote w:id="93">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Id</w:t>
      </w:r>
      <w:r w:rsidRPr="00E726FF">
        <w:rPr>
          <w:rFonts w:ascii="Didot" w:hAnsi="Didot"/>
          <w:sz w:val="22"/>
        </w:rPr>
        <w:t xml:space="preserve">. at 265. </w:t>
      </w:r>
    </w:p>
  </w:footnote>
  <w:footnote w:id="94">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Special Olympics Unifi</w:t>
      </w:r>
      <w:r w:rsidR="009079DA">
        <w:rPr>
          <w:rFonts w:ascii="Didot" w:hAnsi="Didot"/>
          <w:sz w:val="22"/>
        </w:rPr>
        <w:t>ed Sports</w:t>
      </w:r>
      <w:r w:rsidRPr="00E726FF">
        <w:rPr>
          <w:rFonts w:ascii="Didot" w:hAnsi="Didot"/>
          <w:sz w:val="22"/>
        </w:rPr>
        <w:t>, An Evaluation of a Unified Sports Football Pilot Project (2007) (</w:t>
      </w:r>
      <w:r>
        <w:rPr>
          <w:rFonts w:ascii="Didot" w:hAnsi="Didot"/>
          <w:sz w:val="22"/>
        </w:rPr>
        <w:t>report</w:t>
      </w:r>
      <w:r w:rsidRPr="00E726FF">
        <w:rPr>
          <w:rFonts w:ascii="Didot" w:hAnsi="Didot"/>
          <w:sz w:val="22"/>
        </w:rPr>
        <w:t xml:space="preserve"> on file with author). </w:t>
      </w:r>
    </w:p>
  </w:footnote>
  <w:footnote w:id="95">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Id</w:t>
      </w:r>
      <w:r w:rsidRPr="00E726FF">
        <w:rPr>
          <w:rFonts w:ascii="Didot" w:hAnsi="Didot"/>
          <w:sz w:val="22"/>
        </w:rPr>
        <w:t>. at 1.</w:t>
      </w:r>
    </w:p>
  </w:footnote>
  <w:footnote w:id="96">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Id</w:t>
      </w:r>
      <w:r w:rsidRPr="00E726FF">
        <w:rPr>
          <w:rFonts w:ascii="Didot" w:hAnsi="Didot"/>
          <w:sz w:val="22"/>
        </w:rPr>
        <w:t>. at 4.</w:t>
      </w:r>
    </w:p>
  </w:footnote>
  <w:footnote w:id="97">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Id.</w:t>
      </w:r>
    </w:p>
  </w:footnote>
  <w:footnote w:id="98">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Id</w:t>
      </w:r>
      <w:r w:rsidRPr="00E726FF">
        <w:rPr>
          <w:rFonts w:ascii="Didot" w:hAnsi="Didot"/>
          <w:sz w:val="22"/>
        </w:rPr>
        <w:t>.</w:t>
      </w:r>
    </w:p>
  </w:footnote>
  <w:footnote w:id="99">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Pr>
          <w:rFonts w:ascii="Didot" w:hAnsi="Didot"/>
          <w:i/>
          <w:sz w:val="22"/>
        </w:rPr>
        <w:t>Id.</w:t>
      </w:r>
    </w:p>
  </w:footnote>
  <w:footnote w:id="100">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Id</w:t>
      </w:r>
      <w:r w:rsidRPr="00E726FF">
        <w:rPr>
          <w:rFonts w:ascii="Didot" w:hAnsi="Didot"/>
          <w:sz w:val="22"/>
        </w:rPr>
        <w:t>. at 3.</w:t>
      </w:r>
    </w:p>
  </w:footnote>
  <w:footnote w:id="101">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 xml:space="preserve">Id. </w:t>
      </w:r>
      <w:r>
        <w:rPr>
          <w:rFonts w:ascii="Didot" w:hAnsi="Didot"/>
          <w:sz w:val="22"/>
        </w:rPr>
        <w:t>at 4</w:t>
      </w:r>
      <w:r w:rsidRPr="00E726FF">
        <w:rPr>
          <w:rFonts w:ascii="Didot" w:hAnsi="Didot"/>
          <w:sz w:val="22"/>
        </w:rPr>
        <w:t xml:space="preserve"> (explaining that athletes and partners were asked to rate the most important aspects of competition. These factors included: having fun, teamwork, fair play and winning.). </w:t>
      </w:r>
    </w:p>
  </w:footnote>
  <w:footnote w:id="102">
    <w:p w:rsidR="00DC6DCF" w:rsidRPr="00E726FF" w:rsidRDefault="00DC6DCF" w:rsidP="00122D92">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See generally</w:t>
      </w:r>
      <w:r>
        <w:rPr>
          <w:rFonts w:ascii="Didot" w:hAnsi="Didot"/>
          <w:sz w:val="22"/>
        </w:rPr>
        <w:t>,</w:t>
      </w:r>
      <w:r w:rsidRPr="00E726FF">
        <w:rPr>
          <w:rFonts w:ascii="Didot" w:hAnsi="Didot"/>
          <w:sz w:val="22"/>
        </w:rPr>
        <w:t xml:space="preserve"> Vermont Departments of Health and Education &amp; Action for Healthy Kids, </w:t>
      </w:r>
      <w:r w:rsidRPr="00E726FF">
        <w:rPr>
          <w:rFonts w:ascii="Didot" w:hAnsi="Didot"/>
          <w:i/>
          <w:sz w:val="22"/>
        </w:rPr>
        <w:t>available at</w:t>
      </w:r>
      <w:r w:rsidRPr="00E726FF">
        <w:rPr>
          <w:rFonts w:ascii="Didot" w:hAnsi="Didot"/>
          <w:sz w:val="22"/>
        </w:rPr>
        <w:t xml:space="preserve"> http://healthvermont.gov/local/school/documents/ Healthy%20Schools%20Resource_Activity.pdf</w:t>
      </w:r>
      <w:r>
        <w:rPr>
          <w:rFonts w:ascii="Didot" w:hAnsi="Didot"/>
          <w:sz w:val="22"/>
        </w:rPr>
        <w:t>.</w:t>
      </w:r>
    </w:p>
  </w:footnote>
  <w:footnote w:id="103">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Id</w:t>
      </w:r>
      <w:r w:rsidRPr="00E726FF">
        <w:rPr>
          <w:rFonts w:ascii="Didot" w:hAnsi="Didot"/>
          <w:sz w:val="22"/>
        </w:rPr>
        <w:t>.</w:t>
      </w:r>
    </w:p>
  </w:footnote>
  <w:footnote w:id="104">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Terri </w:t>
      </w:r>
      <w:proofErr w:type="spellStart"/>
      <w:r w:rsidRPr="00E726FF">
        <w:rPr>
          <w:rFonts w:ascii="Didot" w:hAnsi="Didot"/>
          <w:sz w:val="22"/>
        </w:rPr>
        <w:t>Lakowski</w:t>
      </w:r>
      <w:proofErr w:type="spellEnd"/>
      <w:r w:rsidRPr="00E726FF">
        <w:rPr>
          <w:rFonts w:ascii="Didot" w:hAnsi="Didot"/>
          <w:sz w:val="22"/>
        </w:rPr>
        <w:t xml:space="preserve">, </w:t>
      </w:r>
      <w:r w:rsidRPr="00E726FF">
        <w:rPr>
          <w:rFonts w:ascii="Didot" w:hAnsi="Didot"/>
          <w:i/>
          <w:sz w:val="22"/>
        </w:rPr>
        <w:t>Athletes with Disabilities in School Sports: A Critical Assessment of the State of Sports Opportunities for Students with Disabilities</w:t>
      </w:r>
      <w:r w:rsidRPr="00E726FF">
        <w:rPr>
          <w:rFonts w:ascii="Didot" w:hAnsi="Didot"/>
          <w:sz w:val="22"/>
        </w:rPr>
        <w:t xml:space="preserve">, 27 B.U. Int'l L.J. 283 (2009) (citing Women's Sports Found., Scholastic and Collegiate Sports Programs for Students with Disabilities 3 (2008)). </w:t>
      </w:r>
    </w:p>
  </w:footnote>
  <w:footnote w:id="105">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Joanne </w:t>
      </w:r>
      <w:proofErr w:type="spellStart"/>
      <w:r w:rsidRPr="00E726FF">
        <w:rPr>
          <w:rFonts w:ascii="Didot" w:hAnsi="Didot"/>
          <w:sz w:val="22"/>
        </w:rPr>
        <w:t>Kersh</w:t>
      </w:r>
      <w:proofErr w:type="spellEnd"/>
      <w:r w:rsidRPr="00E726FF">
        <w:rPr>
          <w:rFonts w:ascii="Didot" w:hAnsi="Didot"/>
          <w:sz w:val="22"/>
        </w:rPr>
        <w:t xml:space="preserve">, Gary N. </w:t>
      </w:r>
      <w:proofErr w:type="spellStart"/>
      <w:r w:rsidRPr="00E726FF">
        <w:rPr>
          <w:rFonts w:ascii="Didot" w:hAnsi="Didot"/>
          <w:sz w:val="22"/>
        </w:rPr>
        <w:t>Siperstein</w:t>
      </w:r>
      <w:proofErr w:type="spellEnd"/>
      <w:r w:rsidRPr="00E726FF">
        <w:rPr>
          <w:rFonts w:ascii="Didot" w:hAnsi="Didot"/>
          <w:sz w:val="22"/>
        </w:rPr>
        <w:t xml:space="preserve">, Robin C. Parker, </w:t>
      </w:r>
      <w:r w:rsidRPr="00E726FF">
        <w:rPr>
          <w:rFonts w:ascii="Didot" w:hAnsi="Didot"/>
          <w:i/>
          <w:sz w:val="22"/>
        </w:rPr>
        <w:t>Beyond the Playing Field:  The Impact of Special Olympics Unified Sports</w:t>
      </w:r>
      <w:r w:rsidRPr="00E726FF">
        <w:rPr>
          <w:rFonts w:ascii="Didot" w:hAnsi="Didot"/>
          <w:sz w:val="22"/>
        </w:rPr>
        <w:t>, Executive Summary, University of Massachusetts, Boston, Special Olympics Global Collaborating Center (2010).</w:t>
      </w:r>
    </w:p>
  </w:footnote>
  <w:footnote w:id="106">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Id</w:t>
      </w:r>
      <w:r w:rsidRPr="00E726FF">
        <w:rPr>
          <w:rFonts w:ascii="Didot" w:hAnsi="Didot"/>
          <w:sz w:val="22"/>
        </w:rPr>
        <w:t xml:space="preserve">. at 1. </w:t>
      </w:r>
    </w:p>
  </w:footnote>
  <w:footnote w:id="107">
    <w:p w:rsidR="00DC6DCF" w:rsidRPr="00E726FF" w:rsidRDefault="00DC6DCF" w:rsidP="00E6552E">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Id</w:t>
      </w:r>
      <w:r w:rsidRPr="00E726FF">
        <w:rPr>
          <w:rFonts w:ascii="Didot" w:hAnsi="Didot"/>
          <w:sz w:val="22"/>
        </w:rPr>
        <w:t xml:space="preserve">. at 2 (citing </w:t>
      </w:r>
      <w:r w:rsidRPr="00E726FF">
        <w:rPr>
          <w:rFonts w:ascii="Didot" w:hAnsi="Didot"/>
          <w:i/>
          <w:sz w:val="22"/>
        </w:rPr>
        <w:t>Special Olympics Handbook: Unified Sports</w:t>
      </w:r>
      <w:r w:rsidRPr="00E726FF">
        <w:rPr>
          <w:rFonts w:ascii="Didot" w:hAnsi="Didot"/>
          <w:sz w:val="22"/>
        </w:rPr>
        <w:t xml:space="preserve">, Special Olympics 1 (2003)). </w:t>
      </w:r>
    </w:p>
  </w:footnote>
  <w:footnote w:id="108">
    <w:p w:rsidR="00DC6DCF" w:rsidRPr="00E726FF" w:rsidRDefault="00DC6DCF" w:rsidP="00DF3BC8">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Press release, Department of Disabilities, Governor Signs Legislation That Provides Athletic Opportunities for Students with Disabilities; Protection against Bullying (May 14, 2008) (on file with author).  </w:t>
      </w:r>
    </w:p>
  </w:footnote>
  <w:footnote w:id="109">
    <w:p w:rsidR="00DC6DCF" w:rsidRPr="00E726FF" w:rsidRDefault="00DC6DCF" w:rsidP="00DF3BC8">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Id</w:t>
      </w:r>
      <w:r w:rsidRPr="00E726FF">
        <w:rPr>
          <w:rFonts w:ascii="Didot" w:hAnsi="Didot"/>
          <w:sz w:val="22"/>
        </w:rPr>
        <w:t>. at 2.</w:t>
      </w:r>
    </w:p>
  </w:footnote>
  <w:footnote w:id="110">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A102CC">
        <w:rPr>
          <w:rFonts w:ascii="Didot" w:hAnsi="Didot"/>
          <w:i/>
          <w:sz w:val="22"/>
        </w:rPr>
        <w:t>See supra</w:t>
      </w:r>
      <w:r>
        <w:rPr>
          <w:rFonts w:ascii="Didot" w:hAnsi="Didot"/>
          <w:sz w:val="22"/>
        </w:rPr>
        <w:t>, note 51</w:t>
      </w:r>
      <w:r w:rsidRPr="00E726FF">
        <w:rPr>
          <w:rFonts w:ascii="Didot" w:hAnsi="Didot"/>
          <w:sz w:val="22"/>
        </w:rPr>
        <w:t xml:space="preserve">; McFadden v. </w:t>
      </w:r>
      <w:proofErr w:type="spellStart"/>
      <w:r w:rsidRPr="00E726FF">
        <w:rPr>
          <w:rFonts w:ascii="Didot" w:hAnsi="Didot"/>
          <w:sz w:val="22"/>
        </w:rPr>
        <w:t>Garsmick</w:t>
      </w:r>
      <w:proofErr w:type="spellEnd"/>
      <w:r w:rsidRPr="00E726FF">
        <w:rPr>
          <w:rFonts w:ascii="Didot" w:hAnsi="Didot"/>
          <w:sz w:val="22"/>
        </w:rPr>
        <w:t>, 485 F.Supp.2d 642 (2007).</w:t>
      </w:r>
    </w:p>
  </w:footnote>
  <w:footnote w:id="111">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A102CC">
        <w:rPr>
          <w:rFonts w:ascii="Didot" w:hAnsi="Didot"/>
          <w:i/>
          <w:sz w:val="22"/>
        </w:rPr>
        <w:t>Id</w:t>
      </w:r>
      <w:r w:rsidRPr="00E726FF">
        <w:rPr>
          <w:rFonts w:ascii="Didot" w:hAnsi="Didot"/>
          <w:sz w:val="22"/>
        </w:rPr>
        <w:t>. (citing the Rehabilita</w:t>
      </w:r>
      <w:r>
        <w:rPr>
          <w:rFonts w:ascii="Didot" w:hAnsi="Didot"/>
          <w:sz w:val="22"/>
        </w:rPr>
        <w:t xml:space="preserve">tion Act of 1973 that prohibits those receiving federal funds from </w:t>
      </w:r>
      <w:r w:rsidRPr="00E726FF">
        <w:rPr>
          <w:rFonts w:ascii="Didot" w:hAnsi="Didot"/>
          <w:sz w:val="22"/>
        </w:rPr>
        <w:t>excluding people with disabilities from activit</w:t>
      </w:r>
      <w:r>
        <w:rPr>
          <w:rFonts w:ascii="Didot" w:hAnsi="Didot"/>
          <w:sz w:val="22"/>
        </w:rPr>
        <w:t>ies</w:t>
      </w:r>
      <w:r w:rsidRPr="00E726FF">
        <w:rPr>
          <w:rFonts w:ascii="Didot" w:hAnsi="Didot"/>
          <w:sz w:val="22"/>
        </w:rPr>
        <w:t>).</w:t>
      </w:r>
    </w:p>
  </w:footnote>
  <w:footnote w:id="112">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065836">
        <w:rPr>
          <w:rFonts w:ascii="Didot" w:hAnsi="Didot"/>
          <w:i/>
          <w:sz w:val="22"/>
        </w:rPr>
        <w:t>Id</w:t>
      </w:r>
      <w:r w:rsidRPr="00E726FF">
        <w:rPr>
          <w:rFonts w:ascii="Didot" w:hAnsi="Didot"/>
          <w:sz w:val="22"/>
        </w:rPr>
        <w:t xml:space="preserve">. </w:t>
      </w:r>
    </w:p>
  </w:footnote>
  <w:footnote w:id="113">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065836">
        <w:rPr>
          <w:rFonts w:ascii="Didot" w:hAnsi="Didot"/>
          <w:i/>
          <w:sz w:val="22"/>
        </w:rPr>
        <w:t>Id</w:t>
      </w:r>
      <w:r w:rsidRPr="00E726FF">
        <w:rPr>
          <w:rFonts w:ascii="Didot" w:hAnsi="Didot"/>
          <w:sz w:val="22"/>
        </w:rPr>
        <w:t>.</w:t>
      </w:r>
    </w:p>
  </w:footnote>
  <w:footnote w:id="114">
    <w:p w:rsidR="00DC6DCF" w:rsidRPr="00E726FF" w:rsidRDefault="00DC6DCF" w:rsidP="00DF3BC8">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Id</w:t>
      </w:r>
      <w:r w:rsidRPr="00E726FF">
        <w:rPr>
          <w:rFonts w:ascii="Didot" w:hAnsi="Didot"/>
          <w:sz w:val="22"/>
        </w:rPr>
        <w:t xml:space="preserve">. at 2.  </w:t>
      </w:r>
    </w:p>
  </w:footnote>
  <w:footnote w:id="115">
    <w:p w:rsidR="00DC6DCF" w:rsidRPr="00E726FF" w:rsidRDefault="00DC6DCF" w:rsidP="00DF3BC8">
      <w:pPr>
        <w:pStyle w:val="FootnoteText"/>
        <w:rPr>
          <w:rFonts w:ascii="Didot" w:hAnsi="Didot"/>
          <w:sz w:val="22"/>
        </w:rPr>
      </w:pPr>
      <w:r w:rsidRPr="00E726FF">
        <w:rPr>
          <w:rStyle w:val="FootnoteReference"/>
          <w:rFonts w:ascii="Didot" w:hAnsi="Didot"/>
          <w:sz w:val="22"/>
        </w:rPr>
        <w:footnoteRef/>
      </w:r>
      <w:r>
        <w:rPr>
          <w:rFonts w:ascii="Didot" w:hAnsi="Didot"/>
          <w:sz w:val="22"/>
        </w:rPr>
        <w:t xml:space="preserve"> Fitness and Athletic</w:t>
      </w:r>
      <w:r w:rsidRPr="00E726FF">
        <w:rPr>
          <w:rFonts w:ascii="Didot" w:hAnsi="Didot"/>
          <w:sz w:val="22"/>
        </w:rPr>
        <w:t xml:space="preserve"> Equity for Students with Disabilities Act, S.B. 849 (Md. 2008).  </w:t>
      </w:r>
    </w:p>
  </w:footnote>
  <w:footnote w:id="116">
    <w:p w:rsidR="00DC6DCF" w:rsidRPr="00E726FF" w:rsidRDefault="00DC6DCF" w:rsidP="00DF3BC8">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Id</w:t>
      </w:r>
      <w:r w:rsidRPr="00E726FF">
        <w:rPr>
          <w:rFonts w:ascii="Didot" w:hAnsi="Didot"/>
          <w:sz w:val="22"/>
        </w:rPr>
        <w:t>.</w:t>
      </w:r>
    </w:p>
  </w:footnote>
  <w:footnote w:id="117">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Press release, </w:t>
      </w:r>
      <w:r>
        <w:rPr>
          <w:rFonts w:ascii="Didot" w:hAnsi="Didot"/>
          <w:sz w:val="22"/>
        </w:rPr>
        <w:t>Maryland State Department of Education</w:t>
      </w:r>
      <w:r w:rsidRPr="00E726FF">
        <w:rPr>
          <w:rFonts w:ascii="Didot" w:hAnsi="Didot"/>
          <w:sz w:val="22"/>
        </w:rPr>
        <w:t xml:space="preserve">, </w:t>
      </w:r>
      <w:r>
        <w:rPr>
          <w:rFonts w:ascii="Didot" w:hAnsi="Didot"/>
          <w:sz w:val="22"/>
        </w:rPr>
        <w:t>Guide Aimed at Improving Adapted Physical Education: New MSDE Publication Released</w:t>
      </w:r>
      <w:r w:rsidRPr="00E726FF">
        <w:rPr>
          <w:rFonts w:ascii="Didot" w:hAnsi="Didot"/>
          <w:sz w:val="22"/>
        </w:rPr>
        <w:t xml:space="preserve"> (</w:t>
      </w:r>
      <w:r>
        <w:rPr>
          <w:rFonts w:ascii="Didot" w:hAnsi="Didot"/>
          <w:sz w:val="22"/>
        </w:rPr>
        <w:t>Apr. 15, 2009</w:t>
      </w:r>
      <w:r w:rsidRPr="00E726FF">
        <w:rPr>
          <w:rFonts w:ascii="Didot" w:hAnsi="Didot"/>
          <w:sz w:val="22"/>
        </w:rPr>
        <w:t xml:space="preserve">) (on file with author).  </w:t>
      </w:r>
    </w:p>
  </w:footnote>
  <w:footnote w:id="118">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FE1FB9">
        <w:rPr>
          <w:rFonts w:ascii="Didot" w:hAnsi="Didot"/>
          <w:i/>
          <w:sz w:val="22"/>
        </w:rPr>
        <w:t>Id</w:t>
      </w:r>
      <w:r>
        <w:rPr>
          <w:rFonts w:ascii="Didot" w:hAnsi="Didot"/>
          <w:sz w:val="22"/>
        </w:rPr>
        <w:t>.</w:t>
      </w:r>
    </w:p>
  </w:footnote>
  <w:footnote w:id="119">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FE1FB9">
        <w:rPr>
          <w:rFonts w:ascii="Didot" w:hAnsi="Didot"/>
          <w:i/>
          <w:sz w:val="22"/>
        </w:rPr>
        <w:t>Id</w:t>
      </w:r>
      <w:r>
        <w:rPr>
          <w:rFonts w:ascii="Didot" w:hAnsi="Didot"/>
          <w:sz w:val="22"/>
        </w:rPr>
        <w:t>.</w:t>
      </w:r>
    </w:p>
  </w:footnote>
  <w:footnote w:id="120">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FE1FB9">
        <w:rPr>
          <w:rFonts w:ascii="Didot" w:hAnsi="Didot"/>
          <w:i/>
          <w:sz w:val="22"/>
        </w:rPr>
        <w:t>A Guide for Serving Students with Disabilities in Physical Education</w:t>
      </w:r>
      <w:r w:rsidRPr="00E726FF">
        <w:rPr>
          <w:rFonts w:ascii="Didot" w:hAnsi="Didot"/>
          <w:sz w:val="22"/>
        </w:rPr>
        <w:t xml:space="preserve">, </w:t>
      </w:r>
      <w:r w:rsidRPr="00FE1FB9">
        <w:rPr>
          <w:rFonts w:ascii="Didot" w:hAnsi="Didot"/>
          <w:smallCaps/>
          <w:sz w:val="22"/>
        </w:rPr>
        <w:t>Maryland State Department of Education</w:t>
      </w:r>
      <w:r w:rsidRPr="00E726FF">
        <w:rPr>
          <w:rFonts w:ascii="Didot" w:hAnsi="Didot"/>
          <w:sz w:val="22"/>
        </w:rPr>
        <w:t xml:space="preserve"> (2009). </w:t>
      </w:r>
    </w:p>
  </w:footnote>
  <w:footnote w:id="121">
    <w:p w:rsidR="00DC6DCF" w:rsidRPr="00E726FF" w:rsidRDefault="00DC6DCF" w:rsidP="007D249A">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FE1FB9">
        <w:rPr>
          <w:rFonts w:ascii="Didot" w:hAnsi="Didot"/>
          <w:smallCaps/>
          <w:sz w:val="22"/>
        </w:rPr>
        <w:t>U.S. Gov't Accountability Office</w:t>
      </w:r>
      <w:r>
        <w:rPr>
          <w:rFonts w:ascii="Didot" w:hAnsi="Didot"/>
          <w:sz w:val="22"/>
        </w:rPr>
        <w:t xml:space="preserve">, GAO-10-519, </w:t>
      </w:r>
      <w:r w:rsidRPr="00FE1FB9">
        <w:rPr>
          <w:rFonts w:ascii="Didot" w:hAnsi="Didot"/>
          <w:smallCaps/>
          <w:sz w:val="22"/>
        </w:rPr>
        <w:t xml:space="preserve">Students with Disabilities: More Information and Guidance Could Improve Opportunities in Physical Education and Athletics </w:t>
      </w:r>
      <w:r>
        <w:rPr>
          <w:rFonts w:ascii="Didot" w:hAnsi="Didot"/>
          <w:sz w:val="22"/>
        </w:rPr>
        <w:t xml:space="preserve">(2010). </w:t>
      </w:r>
    </w:p>
  </w:footnote>
  <w:footnote w:id="122">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973BBD">
        <w:rPr>
          <w:rFonts w:ascii="Didot" w:hAnsi="Didot"/>
          <w:i/>
          <w:sz w:val="22"/>
        </w:rPr>
        <w:t>Id</w:t>
      </w:r>
      <w:r>
        <w:rPr>
          <w:rFonts w:ascii="Didot" w:hAnsi="Didot"/>
          <w:sz w:val="22"/>
        </w:rPr>
        <w:t>.</w:t>
      </w:r>
      <w:r w:rsidRPr="00E726FF">
        <w:rPr>
          <w:rFonts w:ascii="Didot" w:hAnsi="Didot"/>
          <w:sz w:val="22"/>
        </w:rPr>
        <w:t xml:space="preserve"> </w:t>
      </w:r>
    </w:p>
  </w:footnote>
  <w:footnote w:id="123">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973BBD">
        <w:rPr>
          <w:rFonts w:ascii="Didot" w:hAnsi="Didot"/>
          <w:i/>
          <w:sz w:val="22"/>
        </w:rPr>
        <w:t>Id</w:t>
      </w:r>
      <w:r>
        <w:rPr>
          <w:rFonts w:ascii="Didot" w:hAnsi="Didot"/>
          <w:sz w:val="22"/>
        </w:rPr>
        <w:t>.</w:t>
      </w:r>
      <w:r w:rsidRPr="00E726FF">
        <w:rPr>
          <w:rFonts w:ascii="Didot" w:hAnsi="Didot"/>
          <w:sz w:val="22"/>
        </w:rPr>
        <w:t xml:space="preserve"> </w:t>
      </w:r>
    </w:p>
  </w:footnote>
  <w:footnote w:id="124">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973BBD">
        <w:rPr>
          <w:rFonts w:ascii="Didot" w:hAnsi="Didot"/>
          <w:i/>
          <w:sz w:val="22"/>
        </w:rPr>
        <w:t>Id</w:t>
      </w:r>
      <w:r>
        <w:rPr>
          <w:rFonts w:ascii="Didot" w:hAnsi="Didot"/>
          <w:sz w:val="22"/>
        </w:rPr>
        <w:t>.</w:t>
      </w:r>
      <w:r w:rsidRPr="00E726FF">
        <w:rPr>
          <w:rFonts w:ascii="Didot" w:hAnsi="Didot"/>
          <w:sz w:val="22"/>
        </w:rPr>
        <w:t xml:space="preserve"> </w:t>
      </w:r>
      <w:r>
        <w:rPr>
          <w:rFonts w:ascii="Didot" w:hAnsi="Didot"/>
          <w:sz w:val="22"/>
        </w:rPr>
        <w:t>at 2.</w:t>
      </w:r>
    </w:p>
  </w:footnote>
  <w:footnote w:id="125">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973BBD">
        <w:rPr>
          <w:rFonts w:ascii="Didot" w:hAnsi="Didot"/>
          <w:i/>
          <w:sz w:val="22"/>
        </w:rPr>
        <w:t>Id</w:t>
      </w:r>
      <w:r>
        <w:rPr>
          <w:rFonts w:ascii="Didot" w:hAnsi="Didot"/>
          <w:sz w:val="22"/>
        </w:rPr>
        <w:t>.</w:t>
      </w:r>
      <w:r w:rsidRPr="00E726FF">
        <w:rPr>
          <w:rFonts w:ascii="Didot" w:hAnsi="Didot"/>
          <w:sz w:val="22"/>
        </w:rPr>
        <w:t xml:space="preserve"> </w:t>
      </w:r>
    </w:p>
  </w:footnote>
  <w:footnote w:id="126">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973BBD">
        <w:rPr>
          <w:rFonts w:ascii="Didot" w:hAnsi="Didot"/>
          <w:i/>
          <w:sz w:val="22"/>
        </w:rPr>
        <w:t>Id</w:t>
      </w:r>
      <w:r>
        <w:rPr>
          <w:rFonts w:ascii="Didot" w:hAnsi="Didot"/>
          <w:sz w:val="22"/>
        </w:rPr>
        <w:t>.</w:t>
      </w:r>
      <w:r w:rsidRPr="00E726FF">
        <w:rPr>
          <w:rFonts w:ascii="Didot" w:hAnsi="Didot"/>
          <w:sz w:val="22"/>
        </w:rPr>
        <w:t xml:space="preserve"> </w:t>
      </w:r>
    </w:p>
  </w:footnote>
  <w:footnote w:id="127">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973BBD">
        <w:rPr>
          <w:rFonts w:ascii="Didot" w:hAnsi="Didot"/>
          <w:i/>
          <w:sz w:val="22"/>
        </w:rPr>
        <w:t>Id</w:t>
      </w:r>
      <w:r>
        <w:rPr>
          <w:rFonts w:ascii="Didot" w:hAnsi="Didot"/>
          <w:sz w:val="22"/>
        </w:rPr>
        <w:t>.</w:t>
      </w:r>
      <w:r w:rsidRPr="00E726FF">
        <w:rPr>
          <w:rFonts w:ascii="Didot" w:hAnsi="Didot"/>
          <w:sz w:val="22"/>
        </w:rPr>
        <w:t xml:space="preserve"> </w:t>
      </w:r>
    </w:p>
  </w:footnote>
  <w:footnote w:id="128">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973BBD">
        <w:rPr>
          <w:rFonts w:ascii="Didot" w:hAnsi="Didot"/>
          <w:i/>
          <w:sz w:val="22"/>
        </w:rPr>
        <w:t>Id</w:t>
      </w:r>
      <w:r>
        <w:rPr>
          <w:rFonts w:ascii="Didot" w:hAnsi="Didot"/>
          <w:sz w:val="22"/>
        </w:rPr>
        <w:t>.</w:t>
      </w:r>
      <w:r w:rsidRPr="00E726FF">
        <w:rPr>
          <w:rFonts w:ascii="Didot" w:hAnsi="Didot"/>
          <w:sz w:val="22"/>
        </w:rPr>
        <w:t xml:space="preserve"> </w:t>
      </w:r>
    </w:p>
  </w:footnote>
  <w:footnote w:id="129">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973BBD">
        <w:rPr>
          <w:rFonts w:ascii="Didot" w:hAnsi="Didot"/>
          <w:i/>
          <w:sz w:val="22"/>
        </w:rPr>
        <w:t>Id</w:t>
      </w:r>
      <w:r>
        <w:rPr>
          <w:rFonts w:ascii="Didot" w:hAnsi="Didot"/>
          <w:sz w:val="22"/>
        </w:rPr>
        <w:t>.</w:t>
      </w:r>
      <w:r w:rsidRPr="00E726FF">
        <w:rPr>
          <w:rFonts w:ascii="Didot" w:hAnsi="Didot"/>
          <w:sz w:val="22"/>
        </w:rPr>
        <w:t xml:space="preserve"> </w:t>
      </w:r>
      <w:r>
        <w:rPr>
          <w:rFonts w:ascii="Didot" w:hAnsi="Didot"/>
          <w:sz w:val="22"/>
        </w:rPr>
        <w:t>at 37.</w:t>
      </w:r>
    </w:p>
  </w:footnote>
  <w:footnote w:id="130">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973BBD">
        <w:rPr>
          <w:rFonts w:ascii="Didot" w:hAnsi="Didot"/>
          <w:i/>
          <w:sz w:val="22"/>
        </w:rPr>
        <w:t>Id</w:t>
      </w:r>
      <w:r>
        <w:rPr>
          <w:rFonts w:ascii="Didot" w:hAnsi="Didot"/>
          <w:sz w:val="22"/>
        </w:rPr>
        <w:t>.</w:t>
      </w:r>
      <w:r w:rsidRPr="00E726FF">
        <w:rPr>
          <w:rFonts w:ascii="Didot" w:hAnsi="Didot"/>
          <w:sz w:val="22"/>
        </w:rPr>
        <w:t xml:space="preserve"> </w:t>
      </w:r>
      <w:r>
        <w:rPr>
          <w:rFonts w:ascii="Didot" w:hAnsi="Didot"/>
          <w:sz w:val="22"/>
        </w:rPr>
        <w:t>at 38.</w:t>
      </w:r>
    </w:p>
  </w:footnote>
  <w:footnote w:id="131">
    <w:p w:rsidR="00DC6DCF" w:rsidRPr="00E726FF" w:rsidRDefault="00DC6DCF">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See supra</w:t>
      </w:r>
      <w:r>
        <w:rPr>
          <w:rFonts w:ascii="Didot" w:hAnsi="Didot"/>
          <w:sz w:val="22"/>
        </w:rPr>
        <w:t>, note 68</w:t>
      </w:r>
      <w:r w:rsidRPr="00E726FF">
        <w:rPr>
          <w:rFonts w:ascii="Didot" w:hAnsi="Didot"/>
          <w:sz w:val="22"/>
        </w:rPr>
        <w:t>.</w:t>
      </w:r>
    </w:p>
  </w:footnote>
  <w:footnote w:id="132">
    <w:p w:rsidR="00DC6DCF" w:rsidRPr="00E726FF" w:rsidRDefault="00DC6DCF" w:rsidP="00870463">
      <w:pPr>
        <w:pStyle w:val="FootnoteText"/>
        <w:rPr>
          <w:rFonts w:ascii="Didot" w:hAnsi="Didot"/>
          <w:sz w:val="22"/>
        </w:rPr>
      </w:pPr>
      <w:r w:rsidRPr="00E726FF">
        <w:rPr>
          <w:rStyle w:val="FootnoteReference"/>
          <w:rFonts w:ascii="Didot" w:hAnsi="Didot"/>
          <w:sz w:val="22"/>
        </w:rPr>
        <w:footnoteRef/>
      </w:r>
      <w:r w:rsidRPr="00E726FF">
        <w:rPr>
          <w:rFonts w:ascii="Didot" w:hAnsi="Didot"/>
          <w:sz w:val="22"/>
        </w:rPr>
        <w:t xml:space="preserve"> Pope Benedict XVI, </w:t>
      </w:r>
      <w:r w:rsidRPr="00E726FF">
        <w:rPr>
          <w:rFonts w:ascii="Didot" w:hAnsi="Didot"/>
          <w:i/>
          <w:sz w:val="22"/>
        </w:rPr>
        <w:t>Blessing of Youth with Disabilities</w:t>
      </w:r>
      <w:r>
        <w:rPr>
          <w:rFonts w:ascii="Didot" w:hAnsi="Didot"/>
          <w:sz w:val="22"/>
        </w:rPr>
        <w:t xml:space="preserve"> (2008), </w:t>
      </w:r>
      <w:r w:rsidRPr="007F13DD">
        <w:rPr>
          <w:rFonts w:ascii="Didot" w:hAnsi="Didot"/>
          <w:i/>
          <w:sz w:val="22"/>
        </w:rPr>
        <w:t>available at</w:t>
      </w:r>
      <w:r w:rsidRPr="00E726FF">
        <w:rPr>
          <w:rFonts w:ascii="Didot" w:hAnsi="Didot"/>
          <w:sz w:val="22"/>
        </w:rPr>
        <w:t xml:space="preserve"> http://www.vatican.va/holy_father/benedict_xvi/speeches/2008/april/documents/hf_ben-xvi_spe_20080419_youth-disabilities_en.html).</w:t>
      </w:r>
    </w:p>
  </w:footnote>
  <w:footnote w:id="133">
    <w:p w:rsidR="00DC6DCF" w:rsidRDefault="00DC6DCF" w:rsidP="00E6552E">
      <w:pPr>
        <w:pStyle w:val="FootnoteText"/>
      </w:pPr>
      <w:r w:rsidRPr="00E726FF">
        <w:rPr>
          <w:rStyle w:val="FootnoteReference"/>
          <w:rFonts w:ascii="Didot" w:hAnsi="Didot"/>
          <w:sz w:val="22"/>
        </w:rPr>
        <w:footnoteRef/>
      </w:r>
      <w:r w:rsidRPr="00E726FF">
        <w:rPr>
          <w:rFonts w:ascii="Didot" w:hAnsi="Didot"/>
          <w:sz w:val="22"/>
        </w:rPr>
        <w:t xml:space="preserve"> </w:t>
      </w:r>
      <w:r w:rsidRPr="00E726FF">
        <w:rPr>
          <w:rFonts w:ascii="Didot" w:hAnsi="Didot"/>
          <w:i/>
          <w:sz w:val="22"/>
        </w:rPr>
        <w:t>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72684E"/>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6E852EF9"/>
    <w:multiLevelType w:val="hybridMultilevel"/>
    <w:tmpl w:val="05ACF91C"/>
    <w:lvl w:ilvl="0" w:tplc="D80844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4D"/>
    <w:rsid w:val="000015FC"/>
    <w:rsid w:val="00001E64"/>
    <w:rsid w:val="00007444"/>
    <w:rsid w:val="00023F9A"/>
    <w:rsid w:val="00034F75"/>
    <w:rsid w:val="00035659"/>
    <w:rsid w:val="00042FD5"/>
    <w:rsid w:val="00047FD5"/>
    <w:rsid w:val="00052D89"/>
    <w:rsid w:val="00054D31"/>
    <w:rsid w:val="00064495"/>
    <w:rsid w:val="00065836"/>
    <w:rsid w:val="000670E5"/>
    <w:rsid w:val="00070144"/>
    <w:rsid w:val="00070CE7"/>
    <w:rsid w:val="000719CF"/>
    <w:rsid w:val="00073FD9"/>
    <w:rsid w:val="00076322"/>
    <w:rsid w:val="00076C2F"/>
    <w:rsid w:val="00084435"/>
    <w:rsid w:val="00084FA8"/>
    <w:rsid w:val="00096530"/>
    <w:rsid w:val="00096E87"/>
    <w:rsid w:val="000A1BB3"/>
    <w:rsid w:val="000D2073"/>
    <w:rsid w:val="000D772A"/>
    <w:rsid w:val="000E0647"/>
    <w:rsid w:val="000F4D49"/>
    <w:rsid w:val="001056E3"/>
    <w:rsid w:val="00107C7C"/>
    <w:rsid w:val="00112659"/>
    <w:rsid w:val="00114843"/>
    <w:rsid w:val="00117ECF"/>
    <w:rsid w:val="00122D92"/>
    <w:rsid w:val="00124F6F"/>
    <w:rsid w:val="00137AA4"/>
    <w:rsid w:val="00137D09"/>
    <w:rsid w:val="00144BD2"/>
    <w:rsid w:val="00145A6A"/>
    <w:rsid w:val="00162B5B"/>
    <w:rsid w:val="0016363C"/>
    <w:rsid w:val="0017186E"/>
    <w:rsid w:val="001C2E0F"/>
    <w:rsid w:val="001D19A8"/>
    <w:rsid w:val="001E55EF"/>
    <w:rsid w:val="001E71A2"/>
    <w:rsid w:val="001F15C9"/>
    <w:rsid w:val="001F33F8"/>
    <w:rsid w:val="001F4552"/>
    <w:rsid w:val="002147C5"/>
    <w:rsid w:val="00216A18"/>
    <w:rsid w:val="00217DF6"/>
    <w:rsid w:val="00222262"/>
    <w:rsid w:val="002378ED"/>
    <w:rsid w:val="00251B05"/>
    <w:rsid w:val="002934AD"/>
    <w:rsid w:val="00295179"/>
    <w:rsid w:val="002A1F4F"/>
    <w:rsid w:val="002A5798"/>
    <w:rsid w:val="002B635D"/>
    <w:rsid w:val="002C359C"/>
    <w:rsid w:val="002C5C9F"/>
    <w:rsid w:val="002D38AC"/>
    <w:rsid w:val="002F40BA"/>
    <w:rsid w:val="002F7207"/>
    <w:rsid w:val="00302333"/>
    <w:rsid w:val="0031520A"/>
    <w:rsid w:val="00317297"/>
    <w:rsid w:val="00325063"/>
    <w:rsid w:val="00332A7B"/>
    <w:rsid w:val="00340D18"/>
    <w:rsid w:val="00345A64"/>
    <w:rsid w:val="00350A9E"/>
    <w:rsid w:val="00353BFA"/>
    <w:rsid w:val="00362D8E"/>
    <w:rsid w:val="00370F64"/>
    <w:rsid w:val="003722ED"/>
    <w:rsid w:val="0037275E"/>
    <w:rsid w:val="00376882"/>
    <w:rsid w:val="00382059"/>
    <w:rsid w:val="00390D2C"/>
    <w:rsid w:val="003912DE"/>
    <w:rsid w:val="003A0591"/>
    <w:rsid w:val="003C0DC7"/>
    <w:rsid w:val="003C4BFC"/>
    <w:rsid w:val="003D3B36"/>
    <w:rsid w:val="003D66A0"/>
    <w:rsid w:val="003E5D0E"/>
    <w:rsid w:val="003E7284"/>
    <w:rsid w:val="00402B40"/>
    <w:rsid w:val="00415747"/>
    <w:rsid w:val="004261E1"/>
    <w:rsid w:val="004316F4"/>
    <w:rsid w:val="00432AC9"/>
    <w:rsid w:val="00432DFF"/>
    <w:rsid w:val="00433A19"/>
    <w:rsid w:val="00434BE8"/>
    <w:rsid w:val="004405E5"/>
    <w:rsid w:val="004519C3"/>
    <w:rsid w:val="00452D94"/>
    <w:rsid w:val="00460B29"/>
    <w:rsid w:val="00470C7D"/>
    <w:rsid w:val="00471F10"/>
    <w:rsid w:val="00472CB8"/>
    <w:rsid w:val="004919AF"/>
    <w:rsid w:val="004A1789"/>
    <w:rsid w:val="004A3E0D"/>
    <w:rsid w:val="004B5343"/>
    <w:rsid w:val="004B6C8A"/>
    <w:rsid w:val="004C6B87"/>
    <w:rsid w:val="004D6FF1"/>
    <w:rsid w:val="004E2BFD"/>
    <w:rsid w:val="004F2E6E"/>
    <w:rsid w:val="004F33F8"/>
    <w:rsid w:val="004F6B22"/>
    <w:rsid w:val="00517720"/>
    <w:rsid w:val="00521C75"/>
    <w:rsid w:val="00523F9A"/>
    <w:rsid w:val="0052657F"/>
    <w:rsid w:val="0053740B"/>
    <w:rsid w:val="005439A9"/>
    <w:rsid w:val="00551B0A"/>
    <w:rsid w:val="00553F6C"/>
    <w:rsid w:val="005542E6"/>
    <w:rsid w:val="00566D89"/>
    <w:rsid w:val="0057004C"/>
    <w:rsid w:val="005741D1"/>
    <w:rsid w:val="00577E96"/>
    <w:rsid w:val="0058277E"/>
    <w:rsid w:val="0058556D"/>
    <w:rsid w:val="00586C35"/>
    <w:rsid w:val="00587A23"/>
    <w:rsid w:val="005A5D4C"/>
    <w:rsid w:val="005A7DB3"/>
    <w:rsid w:val="005C1E48"/>
    <w:rsid w:val="005D4E11"/>
    <w:rsid w:val="005D4E80"/>
    <w:rsid w:val="00604374"/>
    <w:rsid w:val="0060779A"/>
    <w:rsid w:val="00613309"/>
    <w:rsid w:val="00616556"/>
    <w:rsid w:val="00624D63"/>
    <w:rsid w:val="00627443"/>
    <w:rsid w:val="00632431"/>
    <w:rsid w:val="00635F7D"/>
    <w:rsid w:val="00636447"/>
    <w:rsid w:val="00654563"/>
    <w:rsid w:val="00670363"/>
    <w:rsid w:val="00672746"/>
    <w:rsid w:val="00683DCE"/>
    <w:rsid w:val="00695679"/>
    <w:rsid w:val="006960AD"/>
    <w:rsid w:val="006A70F8"/>
    <w:rsid w:val="006B39E4"/>
    <w:rsid w:val="006C588E"/>
    <w:rsid w:val="006C59F9"/>
    <w:rsid w:val="006D2EC1"/>
    <w:rsid w:val="006F1948"/>
    <w:rsid w:val="00715A20"/>
    <w:rsid w:val="00716D22"/>
    <w:rsid w:val="00721233"/>
    <w:rsid w:val="00721E09"/>
    <w:rsid w:val="007245BE"/>
    <w:rsid w:val="00727D57"/>
    <w:rsid w:val="00727F5F"/>
    <w:rsid w:val="00730357"/>
    <w:rsid w:val="00733D2F"/>
    <w:rsid w:val="00735701"/>
    <w:rsid w:val="007460FE"/>
    <w:rsid w:val="00747487"/>
    <w:rsid w:val="00760298"/>
    <w:rsid w:val="00772B96"/>
    <w:rsid w:val="0078072F"/>
    <w:rsid w:val="00791B3C"/>
    <w:rsid w:val="007A7D67"/>
    <w:rsid w:val="007B594D"/>
    <w:rsid w:val="007B5DD7"/>
    <w:rsid w:val="007C1710"/>
    <w:rsid w:val="007D249A"/>
    <w:rsid w:val="007E0A92"/>
    <w:rsid w:val="007E7093"/>
    <w:rsid w:val="007F13DD"/>
    <w:rsid w:val="007F1966"/>
    <w:rsid w:val="007F2193"/>
    <w:rsid w:val="007F4726"/>
    <w:rsid w:val="007F727E"/>
    <w:rsid w:val="00801ABF"/>
    <w:rsid w:val="0080550D"/>
    <w:rsid w:val="0081188B"/>
    <w:rsid w:val="0081779E"/>
    <w:rsid w:val="00822D54"/>
    <w:rsid w:val="008409F0"/>
    <w:rsid w:val="008420A0"/>
    <w:rsid w:val="00862974"/>
    <w:rsid w:val="008630DC"/>
    <w:rsid w:val="00866664"/>
    <w:rsid w:val="008678AA"/>
    <w:rsid w:val="00870463"/>
    <w:rsid w:val="0088465B"/>
    <w:rsid w:val="0088754D"/>
    <w:rsid w:val="008A3E05"/>
    <w:rsid w:val="008B3C49"/>
    <w:rsid w:val="008B47CB"/>
    <w:rsid w:val="008B7C58"/>
    <w:rsid w:val="008C1587"/>
    <w:rsid w:val="008C2494"/>
    <w:rsid w:val="008C74C1"/>
    <w:rsid w:val="008D1401"/>
    <w:rsid w:val="008E77EC"/>
    <w:rsid w:val="00900FE6"/>
    <w:rsid w:val="009079DA"/>
    <w:rsid w:val="00931332"/>
    <w:rsid w:val="00932AD1"/>
    <w:rsid w:val="00943BAF"/>
    <w:rsid w:val="0095176A"/>
    <w:rsid w:val="00963664"/>
    <w:rsid w:val="00973BBD"/>
    <w:rsid w:val="00976B4D"/>
    <w:rsid w:val="00983C4C"/>
    <w:rsid w:val="009B013A"/>
    <w:rsid w:val="009B624A"/>
    <w:rsid w:val="009C1AD7"/>
    <w:rsid w:val="009C5750"/>
    <w:rsid w:val="009D1D26"/>
    <w:rsid w:val="009D3AFB"/>
    <w:rsid w:val="009E391B"/>
    <w:rsid w:val="00A04F62"/>
    <w:rsid w:val="00A076E0"/>
    <w:rsid w:val="00A077CA"/>
    <w:rsid w:val="00A102CC"/>
    <w:rsid w:val="00A11FDF"/>
    <w:rsid w:val="00A23287"/>
    <w:rsid w:val="00A31F96"/>
    <w:rsid w:val="00A45787"/>
    <w:rsid w:val="00A566A9"/>
    <w:rsid w:val="00A60DC8"/>
    <w:rsid w:val="00A61456"/>
    <w:rsid w:val="00A67F12"/>
    <w:rsid w:val="00A84D5A"/>
    <w:rsid w:val="00A927B3"/>
    <w:rsid w:val="00AA0AFD"/>
    <w:rsid w:val="00AB6625"/>
    <w:rsid w:val="00AD1DF5"/>
    <w:rsid w:val="00AF144D"/>
    <w:rsid w:val="00AF242D"/>
    <w:rsid w:val="00AF2922"/>
    <w:rsid w:val="00AF3635"/>
    <w:rsid w:val="00AF7051"/>
    <w:rsid w:val="00B12CF4"/>
    <w:rsid w:val="00B14BF5"/>
    <w:rsid w:val="00B27185"/>
    <w:rsid w:val="00B34950"/>
    <w:rsid w:val="00B34B98"/>
    <w:rsid w:val="00B34ED6"/>
    <w:rsid w:val="00B35BE8"/>
    <w:rsid w:val="00B44457"/>
    <w:rsid w:val="00B46C16"/>
    <w:rsid w:val="00B477E5"/>
    <w:rsid w:val="00B70DB8"/>
    <w:rsid w:val="00B7200C"/>
    <w:rsid w:val="00B77300"/>
    <w:rsid w:val="00B82EC9"/>
    <w:rsid w:val="00B84900"/>
    <w:rsid w:val="00B90310"/>
    <w:rsid w:val="00B9253D"/>
    <w:rsid w:val="00BA2167"/>
    <w:rsid w:val="00BA2CF0"/>
    <w:rsid w:val="00BA4881"/>
    <w:rsid w:val="00BC127F"/>
    <w:rsid w:val="00BC2C22"/>
    <w:rsid w:val="00BC6797"/>
    <w:rsid w:val="00BD486E"/>
    <w:rsid w:val="00BE3620"/>
    <w:rsid w:val="00BE46CD"/>
    <w:rsid w:val="00BF35E4"/>
    <w:rsid w:val="00C0249B"/>
    <w:rsid w:val="00C11FB6"/>
    <w:rsid w:val="00C15FE3"/>
    <w:rsid w:val="00C2195D"/>
    <w:rsid w:val="00C30B91"/>
    <w:rsid w:val="00C33446"/>
    <w:rsid w:val="00C36642"/>
    <w:rsid w:val="00C4021A"/>
    <w:rsid w:val="00C41A22"/>
    <w:rsid w:val="00C42E10"/>
    <w:rsid w:val="00C44D48"/>
    <w:rsid w:val="00C45A36"/>
    <w:rsid w:val="00C6347A"/>
    <w:rsid w:val="00C71ED0"/>
    <w:rsid w:val="00C73C0F"/>
    <w:rsid w:val="00C8720B"/>
    <w:rsid w:val="00C902F5"/>
    <w:rsid w:val="00C94C0A"/>
    <w:rsid w:val="00C956C2"/>
    <w:rsid w:val="00CA003E"/>
    <w:rsid w:val="00CB13A9"/>
    <w:rsid w:val="00CC44D1"/>
    <w:rsid w:val="00CC5194"/>
    <w:rsid w:val="00CE0A49"/>
    <w:rsid w:val="00CF2F1C"/>
    <w:rsid w:val="00CF3639"/>
    <w:rsid w:val="00CF5F63"/>
    <w:rsid w:val="00CF7F7C"/>
    <w:rsid w:val="00D12CF6"/>
    <w:rsid w:val="00D151DB"/>
    <w:rsid w:val="00D2452F"/>
    <w:rsid w:val="00D53C71"/>
    <w:rsid w:val="00D65C69"/>
    <w:rsid w:val="00D75E0A"/>
    <w:rsid w:val="00D80348"/>
    <w:rsid w:val="00D80610"/>
    <w:rsid w:val="00D809E0"/>
    <w:rsid w:val="00D8569E"/>
    <w:rsid w:val="00DC088D"/>
    <w:rsid w:val="00DC6DCF"/>
    <w:rsid w:val="00DD78F4"/>
    <w:rsid w:val="00DE515A"/>
    <w:rsid w:val="00DF3BC8"/>
    <w:rsid w:val="00E14842"/>
    <w:rsid w:val="00E173B6"/>
    <w:rsid w:val="00E20E84"/>
    <w:rsid w:val="00E22333"/>
    <w:rsid w:val="00E2373E"/>
    <w:rsid w:val="00E3116E"/>
    <w:rsid w:val="00E340ED"/>
    <w:rsid w:val="00E357D4"/>
    <w:rsid w:val="00E406F9"/>
    <w:rsid w:val="00E6221B"/>
    <w:rsid w:val="00E62BE0"/>
    <w:rsid w:val="00E638F7"/>
    <w:rsid w:val="00E63D92"/>
    <w:rsid w:val="00E6552E"/>
    <w:rsid w:val="00E708CF"/>
    <w:rsid w:val="00E70F32"/>
    <w:rsid w:val="00E726FF"/>
    <w:rsid w:val="00E76A90"/>
    <w:rsid w:val="00E7711B"/>
    <w:rsid w:val="00E83D71"/>
    <w:rsid w:val="00E866D1"/>
    <w:rsid w:val="00E916C5"/>
    <w:rsid w:val="00E94BA1"/>
    <w:rsid w:val="00EA3028"/>
    <w:rsid w:val="00EC11CC"/>
    <w:rsid w:val="00EC1360"/>
    <w:rsid w:val="00ED71F3"/>
    <w:rsid w:val="00EE0DD3"/>
    <w:rsid w:val="00EE4B16"/>
    <w:rsid w:val="00EE5C96"/>
    <w:rsid w:val="00EF1DF7"/>
    <w:rsid w:val="00EF292A"/>
    <w:rsid w:val="00EF6BD9"/>
    <w:rsid w:val="00F018BD"/>
    <w:rsid w:val="00F07154"/>
    <w:rsid w:val="00F1388F"/>
    <w:rsid w:val="00F14861"/>
    <w:rsid w:val="00F22A95"/>
    <w:rsid w:val="00F34206"/>
    <w:rsid w:val="00F4543C"/>
    <w:rsid w:val="00F45AB4"/>
    <w:rsid w:val="00F51031"/>
    <w:rsid w:val="00F87D33"/>
    <w:rsid w:val="00F97EAA"/>
    <w:rsid w:val="00FA6FC6"/>
    <w:rsid w:val="00FB0311"/>
    <w:rsid w:val="00FC5CF5"/>
    <w:rsid w:val="00FC7169"/>
    <w:rsid w:val="00FE1FB9"/>
    <w:rsid w:val="00FE2CAA"/>
    <w:rsid w:val="00FE6A16"/>
    <w:rsid w:val="00FF08F9"/>
    <w:rsid w:val="00FF0A92"/>
    <w:rsid w:val="00FF0B3D"/>
    <w:rsid w:val="00FF602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73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semiHidden/>
    <w:unhideWhenUsed/>
    <w:rsid w:val="00745E62"/>
    <w:pPr>
      <w:keepNext/>
      <w:numPr>
        <w:numId w:val="1"/>
      </w:numPr>
      <w:contextualSpacing/>
      <w:outlineLvl w:val="0"/>
    </w:pPr>
    <w:rPr>
      <w:rFonts w:ascii="Cambria" w:eastAsia="MS Gothic" w:hAnsi="Cambria"/>
    </w:rPr>
  </w:style>
  <w:style w:type="paragraph" w:customStyle="1" w:styleId="NoteLevel21">
    <w:name w:val="Note Level 21"/>
    <w:basedOn w:val="Normal"/>
    <w:uiPriority w:val="99"/>
    <w:semiHidden/>
    <w:unhideWhenUsed/>
    <w:rsid w:val="00745E62"/>
    <w:pPr>
      <w:keepNext/>
      <w:numPr>
        <w:ilvl w:val="1"/>
        <w:numId w:val="1"/>
      </w:numPr>
      <w:contextualSpacing/>
      <w:outlineLvl w:val="1"/>
    </w:pPr>
    <w:rPr>
      <w:rFonts w:ascii="Cambria" w:eastAsia="MS Gothic" w:hAnsi="Cambria"/>
    </w:rPr>
  </w:style>
  <w:style w:type="paragraph" w:customStyle="1" w:styleId="NoteLevel31">
    <w:name w:val="Note Level 31"/>
    <w:basedOn w:val="Normal"/>
    <w:uiPriority w:val="99"/>
    <w:semiHidden/>
    <w:unhideWhenUsed/>
    <w:rsid w:val="00745E62"/>
    <w:pPr>
      <w:keepNext/>
      <w:numPr>
        <w:ilvl w:val="2"/>
        <w:numId w:val="1"/>
      </w:numPr>
      <w:contextualSpacing/>
      <w:outlineLvl w:val="2"/>
    </w:pPr>
    <w:rPr>
      <w:rFonts w:ascii="Cambria" w:eastAsia="MS Gothic" w:hAnsi="Cambria"/>
    </w:rPr>
  </w:style>
  <w:style w:type="paragraph" w:customStyle="1" w:styleId="NoteLevel41">
    <w:name w:val="Note Level 41"/>
    <w:basedOn w:val="Normal"/>
    <w:uiPriority w:val="99"/>
    <w:semiHidden/>
    <w:unhideWhenUsed/>
    <w:rsid w:val="00745E62"/>
    <w:pPr>
      <w:keepNext/>
      <w:numPr>
        <w:ilvl w:val="3"/>
        <w:numId w:val="1"/>
      </w:numPr>
      <w:contextualSpacing/>
      <w:outlineLvl w:val="3"/>
    </w:pPr>
    <w:rPr>
      <w:rFonts w:ascii="Cambria" w:eastAsia="MS Gothic" w:hAnsi="Cambria"/>
    </w:rPr>
  </w:style>
  <w:style w:type="paragraph" w:customStyle="1" w:styleId="NoteLevel51">
    <w:name w:val="Note Level 51"/>
    <w:basedOn w:val="Normal"/>
    <w:uiPriority w:val="99"/>
    <w:semiHidden/>
    <w:unhideWhenUsed/>
    <w:rsid w:val="00745E62"/>
    <w:pPr>
      <w:keepNext/>
      <w:numPr>
        <w:ilvl w:val="4"/>
        <w:numId w:val="1"/>
      </w:numPr>
      <w:contextualSpacing/>
      <w:outlineLvl w:val="4"/>
    </w:pPr>
    <w:rPr>
      <w:rFonts w:ascii="Cambria" w:eastAsia="MS Gothic" w:hAnsi="Cambria"/>
    </w:rPr>
  </w:style>
  <w:style w:type="paragraph" w:customStyle="1" w:styleId="NoteLevel61">
    <w:name w:val="Note Level 61"/>
    <w:basedOn w:val="Normal"/>
    <w:uiPriority w:val="99"/>
    <w:semiHidden/>
    <w:unhideWhenUsed/>
    <w:rsid w:val="00745E62"/>
    <w:pPr>
      <w:keepNext/>
      <w:numPr>
        <w:ilvl w:val="5"/>
        <w:numId w:val="1"/>
      </w:numPr>
      <w:contextualSpacing/>
      <w:outlineLvl w:val="5"/>
    </w:pPr>
    <w:rPr>
      <w:rFonts w:ascii="Cambria" w:eastAsia="MS Gothic" w:hAnsi="Cambria"/>
    </w:rPr>
  </w:style>
  <w:style w:type="paragraph" w:customStyle="1" w:styleId="NoteLevel71">
    <w:name w:val="Note Level 71"/>
    <w:basedOn w:val="Normal"/>
    <w:uiPriority w:val="99"/>
    <w:semiHidden/>
    <w:unhideWhenUsed/>
    <w:rsid w:val="00745E62"/>
    <w:pPr>
      <w:keepNext/>
      <w:numPr>
        <w:ilvl w:val="6"/>
        <w:numId w:val="1"/>
      </w:numPr>
      <w:contextualSpacing/>
      <w:outlineLvl w:val="6"/>
    </w:pPr>
    <w:rPr>
      <w:rFonts w:ascii="Cambria" w:eastAsia="MS Gothic" w:hAnsi="Cambria"/>
    </w:rPr>
  </w:style>
  <w:style w:type="paragraph" w:customStyle="1" w:styleId="NoteLevel81">
    <w:name w:val="Note Level 81"/>
    <w:basedOn w:val="Normal"/>
    <w:uiPriority w:val="99"/>
    <w:semiHidden/>
    <w:unhideWhenUsed/>
    <w:rsid w:val="00745E62"/>
    <w:pPr>
      <w:keepNext/>
      <w:numPr>
        <w:ilvl w:val="7"/>
        <w:numId w:val="1"/>
      </w:numPr>
      <w:contextualSpacing/>
      <w:outlineLvl w:val="7"/>
    </w:pPr>
    <w:rPr>
      <w:rFonts w:ascii="Cambria" w:eastAsia="MS Gothic" w:hAnsi="Cambria"/>
    </w:rPr>
  </w:style>
  <w:style w:type="paragraph" w:customStyle="1" w:styleId="NoteLevel91">
    <w:name w:val="Note Level 91"/>
    <w:basedOn w:val="Normal"/>
    <w:uiPriority w:val="99"/>
    <w:semiHidden/>
    <w:unhideWhenUsed/>
    <w:rsid w:val="00745E62"/>
    <w:pPr>
      <w:keepNext/>
      <w:numPr>
        <w:ilvl w:val="8"/>
        <w:numId w:val="1"/>
      </w:numPr>
      <w:contextualSpacing/>
      <w:outlineLvl w:val="8"/>
    </w:pPr>
    <w:rPr>
      <w:rFonts w:ascii="Cambria" w:eastAsia="MS Gothic" w:hAnsi="Cambria"/>
    </w:rPr>
  </w:style>
  <w:style w:type="paragraph" w:styleId="FootnoteText">
    <w:name w:val="footnote text"/>
    <w:basedOn w:val="Normal"/>
    <w:link w:val="FootnoteTextChar"/>
    <w:uiPriority w:val="99"/>
    <w:semiHidden/>
    <w:unhideWhenUsed/>
    <w:rsid w:val="00340D18"/>
  </w:style>
  <w:style w:type="character" w:customStyle="1" w:styleId="FootnoteTextChar">
    <w:name w:val="Footnote Text Char"/>
    <w:basedOn w:val="DefaultParagraphFont"/>
    <w:link w:val="FootnoteText"/>
    <w:uiPriority w:val="99"/>
    <w:semiHidden/>
    <w:rsid w:val="00340D18"/>
  </w:style>
  <w:style w:type="character" w:styleId="FootnoteReference">
    <w:name w:val="footnote reference"/>
    <w:basedOn w:val="DefaultParagraphFont"/>
    <w:uiPriority w:val="99"/>
    <w:semiHidden/>
    <w:unhideWhenUsed/>
    <w:rsid w:val="00340D18"/>
    <w:rPr>
      <w:vertAlign w:val="superscript"/>
    </w:rPr>
  </w:style>
  <w:style w:type="paragraph" w:styleId="Footer">
    <w:name w:val="footer"/>
    <w:basedOn w:val="Normal"/>
    <w:link w:val="FooterChar"/>
    <w:uiPriority w:val="99"/>
    <w:semiHidden/>
    <w:unhideWhenUsed/>
    <w:rsid w:val="00434BE8"/>
    <w:pPr>
      <w:tabs>
        <w:tab w:val="center" w:pos="4320"/>
        <w:tab w:val="right" w:pos="8640"/>
      </w:tabs>
    </w:pPr>
  </w:style>
  <w:style w:type="character" w:customStyle="1" w:styleId="FooterChar">
    <w:name w:val="Footer Char"/>
    <w:basedOn w:val="DefaultParagraphFont"/>
    <w:link w:val="Footer"/>
    <w:uiPriority w:val="99"/>
    <w:semiHidden/>
    <w:rsid w:val="00434BE8"/>
  </w:style>
  <w:style w:type="character" w:styleId="PageNumber">
    <w:name w:val="page number"/>
    <w:basedOn w:val="DefaultParagraphFont"/>
    <w:uiPriority w:val="99"/>
    <w:semiHidden/>
    <w:unhideWhenUsed/>
    <w:rsid w:val="00434BE8"/>
  </w:style>
  <w:style w:type="character" w:styleId="Hyperlink">
    <w:name w:val="Hyperlink"/>
    <w:basedOn w:val="DefaultParagraphFont"/>
    <w:uiPriority w:val="99"/>
    <w:semiHidden/>
    <w:unhideWhenUsed/>
    <w:rsid w:val="00034F75"/>
    <w:rPr>
      <w:color w:val="0000FF"/>
      <w:u w:val="single"/>
    </w:rPr>
  </w:style>
  <w:style w:type="character" w:styleId="CommentReference">
    <w:name w:val="annotation reference"/>
    <w:basedOn w:val="DefaultParagraphFont"/>
    <w:rsid w:val="00C8720B"/>
    <w:rPr>
      <w:sz w:val="18"/>
      <w:szCs w:val="18"/>
    </w:rPr>
  </w:style>
  <w:style w:type="paragraph" w:styleId="CommentText">
    <w:name w:val="annotation text"/>
    <w:basedOn w:val="Normal"/>
    <w:link w:val="CommentTextChar"/>
    <w:rsid w:val="00C8720B"/>
  </w:style>
  <w:style w:type="character" w:customStyle="1" w:styleId="CommentTextChar">
    <w:name w:val="Comment Text Char"/>
    <w:basedOn w:val="DefaultParagraphFont"/>
    <w:link w:val="CommentText"/>
    <w:rsid w:val="00C8720B"/>
  </w:style>
  <w:style w:type="paragraph" w:styleId="CommentSubject">
    <w:name w:val="annotation subject"/>
    <w:basedOn w:val="CommentText"/>
    <w:next w:val="CommentText"/>
    <w:link w:val="CommentSubjectChar"/>
    <w:rsid w:val="00C8720B"/>
    <w:rPr>
      <w:b/>
      <w:bCs/>
      <w:sz w:val="20"/>
      <w:szCs w:val="20"/>
    </w:rPr>
  </w:style>
  <w:style w:type="character" w:customStyle="1" w:styleId="CommentSubjectChar">
    <w:name w:val="Comment Subject Char"/>
    <w:basedOn w:val="CommentTextChar"/>
    <w:link w:val="CommentSubject"/>
    <w:rsid w:val="00C8720B"/>
    <w:rPr>
      <w:b/>
      <w:bCs/>
      <w:sz w:val="20"/>
      <w:szCs w:val="20"/>
    </w:rPr>
  </w:style>
  <w:style w:type="paragraph" w:styleId="BalloonText">
    <w:name w:val="Balloon Text"/>
    <w:basedOn w:val="Normal"/>
    <w:link w:val="BalloonTextChar"/>
    <w:rsid w:val="00C8720B"/>
    <w:rPr>
      <w:rFonts w:ascii="Lucida Grande" w:hAnsi="Lucida Grande"/>
      <w:sz w:val="18"/>
      <w:szCs w:val="18"/>
    </w:rPr>
  </w:style>
  <w:style w:type="character" w:customStyle="1" w:styleId="BalloonTextChar">
    <w:name w:val="Balloon Text Char"/>
    <w:basedOn w:val="DefaultParagraphFont"/>
    <w:link w:val="BalloonText"/>
    <w:rsid w:val="00C8720B"/>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73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semiHidden/>
    <w:unhideWhenUsed/>
    <w:rsid w:val="00745E62"/>
    <w:pPr>
      <w:keepNext/>
      <w:numPr>
        <w:numId w:val="1"/>
      </w:numPr>
      <w:contextualSpacing/>
      <w:outlineLvl w:val="0"/>
    </w:pPr>
    <w:rPr>
      <w:rFonts w:ascii="Cambria" w:eastAsia="MS Gothic" w:hAnsi="Cambria"/>
    </w:rPr>
  </w:style>
  <w:style w:type="paragraph" w:customStyle="1" w:styleId="NoteLevel21">
    <w:name w:val="Note Level 21"/>
    <w:basedOn w:val="Normal"/>
    <w:uiPriority w:val="99"/>
    <w:semiHidden/>
    <w:unhideWhenUsed/>
    <w:rsid w:val="00745E62"/>
    <w:pPr>
      <w:keepNext/>
      <w:numPr>
        <w:ilvl w:val="1"/>
        <w:numId w:val="1"/>
      </w:numPr>
      <w:contextualSpacing/>
      <w:outlineLvl w:val="1"/>
    </w:pPr>
    <w:rPr>
      <w:rFonts w:ascii="Cambria" w:eastAsia="MS Gothic" w:hAnsi="Cambria"/>
    </w:rPr>
  </w:style>
  <w:style w:type="paragraph" w:customStyle="1" w:styleId="NoteLevel31">
    <w:name w:val="Note Level 31"/>
    <w:basedOn w:val="Normal"/>
    <w:uiPriority w:val="99"/>
    <w:semiHidden/>
    <w:unhideWhenUsed/>
    <w:rsid w:val="00745E62"/>
    <w:pPr>
      <w:keepNext/>
      <w:numPr>
        <w:ilvl w:val="2"/>
        <w:numId w:val="1"/>
      </w:numPr>
      <w:contextualSpacing/>
      <w:outlineLvl w:val="2"/>
    </w:pPr>
    <w:rPr>
      <w:rFonts w:ascii="Cambria" w:eastAsia="MS Gothic" w:hAnsi="Cambria"/>
    </w:rPr>
  </w:style>
  <w:style w:type="paragraph" w:customStyle="1" w:styleId="NoteLevel41">
    <w:name w:val="Note Level 41"/>
    <w:basedOn w:val="Normal"/>
    <w:uiPriority w:val="99"/>
    <w:semiHidden/>
    <w:unhideWhenUsed/>
    <w:rsid w:val="00745E62"/>
    <w:pPr>
      <w:keepNext/>
      <w:numPr>
        <w:ilvl w:val="3"/>
        <w:numId w:val="1"/>
      </w:numPr>
      <w:contextualSpacing/>
      <w:outlineLvl w:val="3"/>
    </w:pPr>
    <w:rPr>
      <w:rFonts w:ascii="Cambria" w:eastAsia="MS Gothic" w:hAnsi="Cambria"/>
    </w:rPr>
  </w:style>
  <w:style w:type="paragraph" w:customStyle="1" w:styleId="NoteLevel51">
    <w:name w:val="Note Level 51"/>
    <w:basedOn w:val="Normal"/>
    <w:uiPriority w:val="99"/>
    <w:semiHidden/>
    <w:unhideWhenUsed/>
    <w:rsid w:val="00745E62"/>
    <w:pPr>
      <w:keepNext/>
      <w:numPr>
        <w:ilvl w:val="4"/>
        <w:numId w:val="1"/>
      </w:numPr>
      <w:contextualSpacing/>
      <w:outlineLvl w:val="4"/>
    </w:pPr>
    <w:rPr>
      <w:rFonts w:ascii="Cambria" w:eastAsia="MS Gothic" w:hAnsi="Cambria"/>
    </w:rPr>
  </w:style>
  <w:style w:type="paragraph" w:customStyle="1" w:styleId="NoteLevel61">
    <w:name w:val="Note Level 61"/>
    <w:basedOn w:val="Normal"/>
    <w:uiPriority w:val="99"/>
    <w:semiHidden/>
    <w:unhideWhenUsed/>
    <w:rsid w:val="00745E62"/>
    <w:pPr>
      <w:keepNext/>
      <w:numPr>
        <w:ilvl w:val="5"/>
        <w:numId w:val="1"/>
      </w:numPr>
      <w:contextualSpacing/>
      <w:outlineLvl w:val="5"/>
    </w:pPr>
    <w:rPr>
      <w:rFonts w:ascii="Cambria" w:eastAsia="MS Gothic" w:hAnsi="Cambria"/>
    </w:rPr>
  </w:style>
  <w:style w:type="paragraph" w:customStyle="1" w:styleId="NoteLevel71">
    <w:name w:val="Note Level 71"/>
    <w:basedOn w:val="Normal"/>
    <w:uiPriority w:val="99"/>
    <w:semiHidden/>
    <w:unhideWhenUsed/>
    <w:rsid w:val="00745E62"/>
    <w:pPr>
      <w:keepNext/>
      <w:numPr>
        <w:ilvl w:val="6"/>
        <w:numId w:val="1"/>
      </w:numPr>
      <w:contextualSpacing/>
      <w:outlineLvl w:val="6"/>
    </w:pPr>
    <w:rPr>
      <w:rFonts w:ascii="Cambria" w:eastAsia="MS Gothic" w:hAnsi="Cambria"/>
    </w:rPr>
  </w:style>
  <w:style w:type="paragraph" w:customStyle="1" w:styleId="NoteLevel81">
    <w:name w:val="Note Level 81"/>
    <w:basedOn w:val="Normal"/>
    <w:uiPriority w:val="99"/>
    <w:semiHidden/>
    <w:unhideWhenUsed/>
    <w:rsid w:val="00745E62"/>
    <w:pPr>
      <w:keepNext/>
      <w:numPr>
        <w:ilvl w:val="7"/>
        <w:numId w:val="1"/>
      </w:numPr>
      <w:contextualSpacing/>
      <w:outlineLvl w:val="7"/>
    </w:pPr>
    <w:rPr>
      <w:rFonts w:ascii="Cambria" w:eastAsia="MS Gothic" w:hAnsi="Cambria"/>
    </w:rPr>
  </w:style>
  <w:style w:type="paragraph" w:customStyle="1" w:styleId="NoteLevel91">
    <w:name w:val="Note Level 91"/>
    <w:basedOn w:val="Normal"/>
    <w:uiPriority w:val="99"/>
    <w:semiHidden/>
    <w:unhideWhenUsed/>
    <w:rsid w:val="00745E62"/>
    <w:pPr>
      <w:keepNext/>
      <w:numPr>
        <w:ilvl w:val="8"/>
        <w:numId w:val="1"/>
      </w:numPr>
      <w:contextualSpacing/>
      <w:outlineLvl w:val="8"/>
    </w:pPr>
    <w:rPr>
      <w:rFonts w:ascii="Cambria" w:eastAsia="MS Gothic" w:hAnsi="Cambria"/>
    </w:rPr>
  </w:style>
  <w:style w:type="paragraph" w:styleId="FootnoteText">
    <w:name w:val="footnote text"/>
    <w:basedOn w:val="Normal"/>
    <w:link w:val="FootnoteTextChar"/>
    <w:uiPriority w:val="99"/>
    <w:semiHidden/>
    <w:unhideWhenUsed/>
    <w:rsid w:val="00340D18"/>
  </w:style>
  <w:style w:type="character" w:customStyle="1" w:styleId="FootnoteTextChar">
    <w:name w:val="Footnote Text Char"/>
    <w:basedOn w:val="DefaultParagraphFont"/>
    <w:link w:val="FootnoteText"/>
    <w:uiPriority w:val="99"/>
    <w:semiHidden/>
    <w:rsid w:val="00340D18"/>
  </w:style>
  <w:style w:type="character" w:styleId="FootnoteReference">
    <w:name w:val="footnote reference"/>
    <w:basedOn w:val="DefaultParagraphFont"/>
    <w:uiPriority w:val="99"/>
    <w:semiHidden/>
    <w:unhideWhenUsed/>
    <w:rsid w:val="00340D18"/>
    <w:rPr>
      <w:vertAlign w:val="superscript"/>
    </w:rPr>
  </w:style>
  <w:style w:type="paragraph" w:styleId="Footer">
    <w:name w:val="footer"/>
    <w:basedOn w:val="Normal"/>
    <w:link w:val="FooterChar"/>
    <w:uiPriority w:val="99"/>
    <w:semiHidden/>
    <w:unhideWhenUsed/>
    <w:rsid w:val="00434BE8"/>
    <w:pPr>
      <w:tabs>
        <w:tab w:val="center" w:pos="4320"/>
        <w:tab w:val="right" w:pos="8640"/>
      </w:tabs>
    </w:pPr>
  </w:style>
  <w:style w:type="character" w:customStyle="1" w:styleId="FooterChar">
    <w:name w:val="Footer Char"/>
    <w:basedOn w:val="DefaultParagraphFont"/>
    <w:link w:val="Footer"/>
    <w:uiPriority w:val="99"/>
    <w:semiHidden/>
    <w:rsid w:val="00434BE8"/>
  </w:style>
  <w:style w:type="character" w:styleId="PageNumber">
    <w:name w:val="page number"/>
    <w:basedOn w:val="DefaultParagraphFont"/>
    <w:uiPriority w:val="99"/>
    <w:semiHidden/>
    <w:unhideWhenUsed/>
    <w:rsid w:val="00434BE8"/>
  </w:style>
  <w:style w:type="character" w:styleId="Hyperlink">
    <w:name w:val="Hyperlink"/>
    <w:basedOn w:val="DefaultParagraphFont"/>
    <w:uiPriority w:val="99"/>
    <w:semiHidden/>
    <w:unhideWhenUsed/>
    <w:rsid w:val="00034F75"/>
    <w:rPr>
      <w:color w:val="0000FF"/>
      <w:u w:val="single"/>
    </w:rPr>
  </w:style>
  <w:style w:type="character" w:styleId="CommentReference">
    <w:name w:val="annotation reference"/>
    <w:basedOn w:val="DefaultParagraphFont"/>
    <w:rsid w:val="00C8720B"/>
    <w:rPr>
      <w:sz w:val="18"/>
      <w:szCs w:val="18"/>
    </w:rPr>
  </w:style>
  <w:style w:type="paragraph" w:styleId="CommentText">
    <w:name w:val="annotation text"/>
    <w:basedOn w:val="Normal"/>
    <w:link w:val="CommentTextChar"/>
    <w:rsid w:val="00C8720B"/>
  </w:style>
  <w:style w:type="character" w:customStyle="1" w:styleId="CommentTextChar">
    <w:name w:val="Comment Text Char"/>
    <w:basedOn w:val="DefaultParagraphFont"/>
    <w:link w:val="CommentText"/>
    <w:rsid w:val="00C8720B"/>
  </w:style>
  <w:style w:type="paragraph" w:styleId="CommentSubject">
    <w:name w:val="annotation subject"/>
    <w:basedOn w:val="CommentText"/>
    <w:next w:val="CommentText"/>
    <w:link w:val="CommentSubjectChar"/>
    <w:rsid w:val="00C8720B"/>
    <w:rPr>
      <w:b/>
      <w:bCs/>
      <w:sz w:val="20"/>
      <w:szCs w:val="20"/>
    </w:rPr>
  </w:style>
  <w:style w:type="character" w:customStyle="1" w:styleId="CommentSubjectChar">
    <w:name w:val="Comment Subject Char"/>
    <w:basedOn w:val="CommentTextChar"/>
    <w:link w:val="CommentSubject"/>
    <w:rsid w:val="00C8720B"/>
    <w:rPr>
      <w:b/>
      <w:bCs/>
      <w:sz w:val="20"/>
      <w:szCs w:val="20"/>
    </w:rPr>
  </w:style>
  <w:style w:type="paragraph" w:styleId="BalloonText">
    <w:name w:val="Balloon Text"/>
    <w:basedOn w:val="Normal"/>
    <w:link w:val="BalloonTextChar"/>
    <w:rsid w:val="00C8720B"/>
    <w:rPr>
      <w:rFonts w:ascii="Lucida Grande" w:hAnsi="Lucida Grande"/>
      <w:sz w:val="18"/>
      <w:szCs w:val="18"/>
    </w:rPr>
  </w:style>
  <w:style w:type="character" w:customStyle="1" w:styleId="BalloonTextChar">
    <w:name w:val="Balloon Text Char"/>
    <w:basedOn w:val="DefaultParagraphFont"/>
    <w:link w:val="BalloonText"/>
    <w:rsid w:val="00C8720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15183">
      <w:bodyDiv w:val="1"/>
      <w:marLeft w:val="0"/>
      <w:marRight w:val="0"/>
      <w:marTop w:val="0"/>
      <w:marBottom w:val="0"/>
      <w:divBdr>
        <w:top w:val="none" w:sz="0" w:space="0" w:color="auto"/>
        <w:left w:val="none" w:sz="0" w:space="0" w:color="auto"/>
        <w:bottom w:val="none" w:sz="0" w:space="0" w:color="auto"/>
        <w:right w:val="none" w:sz="0" w:space="0" w:color="auto"/>
      </w:divBdr>
    </w:div>
    <w:div w:id="731267875">
      <w:bodyDiv w:val="1"/>
      <w:marLeft w:val="0"/>
      <w:marRight w:val="0"/>
      <w:marTop w:val="0"/>
      <w:marBottom w:val="0"/>
      <w:divBdr>
        <w:top w:val="none" w:sz="0" w:space="0" w:color="auto"/>
        <w:left w:val="none" w:sz="0" w:space="0" w:color="auto"/>
        <w:bottom w:val="none" w:sz="0" w:space="0" w:color="auto"/>
        <w:right w:val="none" w:sz="0" w:space="0" w:color="auto"/>
      </w:divBdr>
    </w:div>
    <w:div w:id="1866676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law.cornell.edu/uscode/42/12189.html" TargetMode="External"/><Relationship Id="rId2" Type="http://schemas.openxmlformats.org/officeDocument/2006/relationships/hyperlink" Target="http://www.law.cornell.edu/uscode/42/12181.html" TargetMode="External"/><Relationship Id="rId1" Type="http://schemas.openxmlformats.org/officeDocument/2006/relationships/hyperlink" Target="http://en.wikipedia.org/wiki/Title_42_of_the_United_States_Code" TargetMode="External"/><Relationship Id="rId6" Type="http://schemas.openxmlformats.org/officeDocument/2006/relationships/hyperlink" Target="http://www.law.cornell.edu/uscode/42/12165.html" TargetMode="External"/><Relationship Id="rId5" Type="http://schemas.openxmlformats.org/officeDocument/2006/relationships/hyperlink" Target="http://www.law.cornell.edu/uscode/42/12131.html" TargetMode="External"/><Relationship Id="rId4" Type="http://schemas.openxmlformats.org/officeDocument/2006/relationships/hyperlink" Target="http://en.wikipedia.org/wiki/Title_42_of_the_United_States_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61EB3-F54D-4045-BC9F-B2ED465F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6493</Words>
  <Characters>37016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Carey</dc:creator>
  <cp:lastModifiedBy>Jon-Paul St. Germain</cp:lastModifiedBy>
  <cp:revision>2</cp:revision>
  <cp:lastPrinted>2012-05-09T00:23:00Z</cp:lastPrinted>
  <dcterms:created xsi:type="dcterms:W3CDTF">2012-06-22T14:03:00Z</dcterms:created>
  <dcterms:modified xsi:type="dcterms:W3CDTF">2012-06-22T14:03:00Z</dcterms:modified>
</cp:coreProperties>
</file>