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41" w:rsidRPr="003F46DF" w:rsidRDefault="00FD362E" w:rsidP="002D4641">
      <w:pPr>
        <w:spacing w:after="0" w:line="240" w:lineRule="auto"/>
        <w:jc w:val="center"/>
        <w:rPr>
          <w:rFonts w:cstheme="minorHAnsi"/>
        </w:rPr>
      </w:pPr>
      <w:r w:rsidRPr="00FD362E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-552450</wp:posOffset>
            </wp:positionV>
            <wp:extent cx="1619250" cy="1038225"/>
            <wp:effectExtent l="19050" t="0" r="0" b="0"/>
            <wp:wrapSquare wrapText="bothSides"/>
            <wp:docPr id="2" name="Picture 1" descr="logo SOLA_se un f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OLA_se un f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641" w:rsidRPr="003F46DF" w:rsidRDefault="002D4641" w:rsidP="002D4641">
      <w:pPr>
        <w:spacing w:after="0" w:line="240" w:lineRule="auto"/>
        <w:jc w:val="center"/>
        <w:rPr>
          <w:rFonts w:cstheme="minorHAnsi"/>
          <w:b/>
        </w:rPr>
      </w:pPr>
    </w:p>
    <w:p w:rsidR="00FD362E" w:rsidRDefault="00FD362E" w:rsidP="002D464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FD362E" w:rsidRDefault="00FD362E" w:rsidP="002D464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D4641" w:rsidRPr="003F46DF" w:rsidRDefault="0070053E" w:rsidP="00FD362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Olimpiadas Especiales</w:t>
      </w:r>
      <w:r w:rsidR="002D4641" w:rsidRPr="003F46DF">
        <w:rPr>
          <w:rFonts w:cstheme="minorHAnsi"/>
          <w:b/>
          <w:sz w:val="28"/>
          <w:szCs w:val="28"/>
        </w:rPr>
        <w:t xml:space="preserve"> </w:t>
      </w:r>
      <w:r w:rsidR="00AD0FA2" w:rsidRPr="003F46DF">
        <w:rPr>
          <w:rFonts w:cstheme="minorHAnsi"/>
          <w:b/>
          <w:sz w:val="28"/>
          <w:szCs w:val="28"/>
        </w:rPr>
        <w:t>Latino-</w:t>
      </w:r>
      <w:r w:rsidR="000B4619" w:rsidRPr="003F46DF">
        <w:rPr>
          <w:rFonts w:cstheme="minorHAnsi"/>
          <w:b/>
          <w:sz w:val="28"/>
          <w:szCs w:val="28"/>
        </w:rPr>
        <w:t>América</w:t>
      </w:r>
    </w:p>
    <w:p w:rsidR="002D4641" w:rsidRPr="003F46DF" w:rsidRDefault="00AD0FA2" w:rsidP="00FD362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F46DF">
        <w:rPr>
          <w:rFonts w:cstheme="minorHAnsi"/>
          <w:b/>
          <w:sz w:val="28"/>
          <w:szCs w:val="28"/>
        </w:rPr>
        <w:t xml:space="preserve">Instrucciones de </w:t>
      </w:r>
      <w:r w:rsidR="000B4619" w:rsidRPr="003F46DF">
        <w:rPr>
          <w:rFonts w:cstheme="minorHAnsi"/>
          <w:b/>
          <w:sz w:val="28"/>
          <w:szCs w:val="28"/>
        </w:rPr>
        <w:t>Planificación</w:t>
      </w:r>
      <w:r w:rsidRPr="003F46DF">
        <w:rPr>
          <w:rFonts w:cstheme="minorHAnsi"/>
          <w:b/>
          <w:sz w:val="28"/>
          <w:szCs w:val="28"/>
        </w:rPr>
        <w:t xml:space="preserve"> </w:t>
      </w:r>
      <w:r w:rsidR="002D4641" w:rsidRPr="003F46DF">
        <w:rPr>
          <w:rFonts w:cstheme="minorHAnsi"/>
          <w:b/>
          <w:sz w:val="28"/>
          <w:szCs w:val="28"/>
        </w:rPr>
        <w:t xml:space="preserve">2011 </w:t>
      </w:r>
    </w:p>
    <w:p w:rsidR="002D4641" w:rsidRPr="003F46DF" w:rsidRDefault="002D4641" w:rsidP="00FD362E">
      <w:pPr>
        <w:spacing w:after="0" w:line="240" w:lineRule="auto"/>
        <w:rPr>
          <w:rFonts w:cstheme="minorHAnsi"/>
          <w:b/>
        </w:rPr>
      </w:pPr>
    </w:p>
    <w:p w:rsidR="000B4619" w:rsidRPr="003F46DF" w:rsidRDefault="000B4619" w:rsidP="002D4641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4230"/>
        <w:gridCol w:w="3054"/>
      </w:tblGrid>
      <w:tr w:rsidR="002D4641" w:rsidRPr="003F46DF" w:rsidTr="00C91C52">
        <w:tc>
          <w:tcPr>
            <w:tcW w:w="1998" w:type="dxa"/>
            <w:shd w:val="clear" w:color="auto" w:fill="92CDDC" w:themeFill="accent5" w:themeFillTint="99"/>
          </w:tcPr>
          <w:p w:rsidR="002D4641" w:rsidRPr="003F46DF" w:rsidRDefault="000B4619" w:rsidP="00EF4BDF">
            <w:pPr>
              <w:jc w:val="center"/>
              <w:rPr>
                <w:rFonts w:cstheme="minorHAnsi"/>
                <w:b/>
              </w:rPr>
            </w:pPr>
            <w:r w:rsidRPr="003F46DF">
              <w:rPr>
                <w:rFonts w:cstheme="minorHAnsi"/>
                <w:b/>
              </w:rPr>
              <w:t>Nombre del Documento</w:t>
            </w:r>
          </w:p>
        </w:tc>
        <w:tc>
          <w:tcPr>
            <w:tcW w:w="4230" w:type="dxa"/>
            <w:shd w:val="clear" w:color="auto" w:fill="92CDDC" w:themeFill="accent5" w:themeFillTint="99"/>
          </w:tcPr>
          <w:p w:rsidR="002D4641" w:rsidRPr="003F46DF" w:rsidRDefault="00E86819" w:rsidP="000B4619">
            <w:pPr>
              <w:jc w:val="center"/>
              <w:rPr>
                <w:rFonts w:cstheme="minorHAnsi"/>
                <w:b/>
              </w:rPr>
            </w:pPr>
            <w:r w:rsidRPr="003F46DF">
              <w:rPr>
                <w:rFonts w:cstheme="minorHAnsi"/>
                <w:b/>
              </w:rPr>
              <w:t>Descripción</w:t>
            </w:r>
          </w:p>
        </w:tc>
        <w:tc>
          <w:tcPr>
            <w:tcW w:w="3054" w:type="dxa"/>
            <w:shd w:val="clear" w:color="auto" w:fill="92CDDC" w:themeFill="accent5" w:themeFillTint="99"/>
          </w:tcPr>
          <w:p w:rsidR="002D4641" w:rsidRPr="003F46DF" w:rsidRDefault="00E86819" w:rsidP="000B4619">
            <w:pPr>
              <w:jc w:val="center"/>
              <w:rPr>
                <w:rFonts w:cstheme="minorHAnsi"/>
                <w:b/>
              </w:rPr>
            </w:pPr>
            <w:r w:rsidRPr="003F46DF">
              <w:rPr>
                <w:rFonts w:cstheme="minorHAnsi"/>
                <w:b/>
              </w:rPr>
              <w:t>Acción</w:t>
            </w:r>
            <w:r w:rsidR="000B4619" w:rsidRPr="003F46DF">
              <w:rPr>
                <w:rFonts w:cstheme="minorHAnsi"/>
                <w:b/>
              </w:rPr>
              <w:t xml:space="preserve"> Requerida de Presidentes y Directores Ejecutivos</w:t>
            </w:r>
          </w:p>
        </w:tc>
      </w:tr>
      <w:tr w:rsidR="003F46DF" w:rsidRPr="003F46DF" w:rsidTr="00EF4BDF">
        <w:tc>
          <w:tcPr>
            <w:tcW w:w="1998" w:type="dxa"/>
          </w:tcPr>
          <w:p w:rsidR="003F46DF" w:rsidRPr="003F46DF" w:rsidRDefault="003F46DF" w:rsidP="00EF4B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Instrucciones de Planificación </w:t>
            </w:r>
          </w:p>
        </w:tc>
        <w:tc>
          <w:tcPr>
            <w:tcW w:w="4230" w:type="dxa"/>
          </w:tcPr>
          <w:p w:rsidR="003F46DF" w:rsidRPr="003F46DF" w:rsidRDefault="003F46DF" w:rsidP="00EF4BDF">
            <w:pPr>
              <w:rPr>
                <w:rFonts w:cstheme="minorHAnsi"/>
              </w:rPr>
            </w:pPr>
            <w:r w:rsidRPr="003F46DF">
              <w:rPr>
                <w:rFonts w:cstheme="minorHAnsi"/>
              </w:rPr>
              <w:t xml:space="preserve">Proporciona instrucciones detalladas de </w:t>
            </w:r>
            <w:r w:rsidR="00E13B73" w:rsidRPr="003F46DF">
              <w:rPr>
                <w:rFonts w:cstheme="minorHAnsi"/>
              </w:rPr>
              <w:t>cómo</w:t>
            </w:r>
            <w:r w:rsidRPr="003F46DF">
              <w:rPr>
                <w:rFonts w:cstheme="minorHAnsi"/>
              </w:rPr>
              <w:t xml:space="preserve"> llenar el documento del plan operativo  </w:t>
            </w:r>
          </w:p>
        </w:tc>
        <w:tc>
          <w:tcPr>
            <w:tcW w:w="3054" w:type="dxa"/>
          </w:tcPr>
          <w:p w:rsidR="003F46DF" w:rsidRPr="003F46DF" w:rsidRDefault="00E13B73" w:rsidP="00EF4BDF">
            <w:pPr>
              <w:rPr>
                <w:rFonts w:cstheme="minorHAnsi"/>
              </w:rPr>
            </w:pPr>
            <w:r>
              <w:rPr>
                <w:rFonts w:cstheme="minorHAnsi"/>
              </w:rPr>
              <w:t>Referencia de planificación</w:t>
            </w:r>
          </w:p>
        </w:tc>
      </w:tr>
      <w:tr w:rsidR="004F3868" w:rsidRPr="003F46DF" w:rsidTr="00EF4BDF">
        <w:tc>
          <w:tcPr>
            <w:tcW w:w="1998" w:type="dxa"/>
          </w:tcPr>
          <w:p w:rsidR="004F3868" w:rsidRPr="003F46DF" w:rsidRDefault="004F3868" w:rsidP="00B978D7">
            <w:pPr>
              <w:rPr>
                <w:rFonts w:cstheme="minorHAnsi"/>
              </w:rPr>
            </w:pPr>
            <w:r>
              <w:rPr>
                <w:rFonts w:cstheme="minorHAnsi"/>
              </w:rPr>
              <w:t>Ejemplo de Plan Operativo</w:t>
            </w:r>
          </w:p>
        </w:tc>
        <w:tc>
          <w:tcPr>
            <w:tcW w:w="4230" w:type="dxa"/>
          </w:tcPr>
          <w:p w:rsidR="004F3868" w:rsidRDefault="004F3868" w:rsidP="00B978D7">
            <w:pPr>
              <w:rPr>
                <w:rFonts w:cstheme="minorHAnsi"/>
              </w:rPr>
            </w:pPr>
            <w:r>
              <w:rPr>
                <w:rFonts w:cstheme="minorHAnsi"/>
              </w:rPr>
              <w:t>Un ejemplo de cómo llenar el documento</w:t>
            </w:r>
          </w:p>
        </w:tc>
        <w:tc>
          <w:tcPr>
            <w:tcW w:w="3054" w:type="dxa"/>
          </w:tcPr>
          <w:p w:rsidR="004F3868" w:rsidRPr="003F46DF" w:rsidRDefault="004F3868" w:rsidP="00EF4BDF">
            <w:pPr>
              <w:rPr>
                <w:rFonts w:cstheme="minorHAnsi"/>
              </w:rPr>
            </w:pPr>
            <w:r>
              <w:rPr>
                <w:rFonts w:cstheme="minorHAnsi"/>
              </w:rPr>
              <w:t>Referencia de planificación</w:t>
            </w:r>
          </w:p>
        </w:tc>
      </w:tr>
      <w:tr w:rsidR="004F3868" w:rsidRPr="003F46DF" w:rsidTr="00EF4BDF">
        <w:tc>
          <w:tcPr>
            <w:tcW w:w="1998" w:type="dxa"/>
          </w:tcPr>
          <w:p w:rsidR="004F3868" w:rsidRPr="003F46DF" w:rsidRDefault="004F3868" w:rsidP="000B4619">
            <w:pPr>
              <w:rPr>
                <w:rFonts w:cstheme="minorHAnsi"/>
              </w:rPr>
            </w:pPr>
            <w:r w:rsidRPr="003F46DF">
              <w:rPr>
                <w:rFonts w:cstheme="minorHAnsi"/>
              </w:rPr>
              <w:t>2011 Modelo de Plan Operativo</w:t>
            </w:r>
          </w:p>
        </w:tc>
        <w:tc>
          <w:tcPr>
            <w:tcW w:w="4230" w:type="dxa"/>
          </w:tcPr>
          <w:p w:rsidR="004F3868" w:rsidRPr="003F46DF" w:rsidRDefault="004F3868" w:rsidP="00E13B73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Documento</w:t>
            </w:r>
            <w:r w:rsidRPr="003F46DF">
              <w:rPr>
                <w:rFonts w:cstheme="minorHAnsi"/>
              </w:rPr>
              <w:t xml:space="preserve"> oficial </w:t>
            </w:r>
            <w:r>
              <w:rPr>
                <w:rFonts w:cstheme="minorHAnsi"/>
              </w:rPr>
              <w:t xml:space="preserve">del plan operativo a ser completado por los programas </w:t>
            </w:r>
          </w:p>
        </w:tc>
        <w:tc>
          <w:tcPr>
            <w:tcW w:w="3054" w:type="dxa"/>
          </w:tcPr>
          <w:p w:rsidR="004F3868" w:rsidRPr="003F46DF" w:rsidRDefault="004F3868" w:rsidP="00EF4BDF">
            <w:pPr>
              <w:rPr>
                <w:rFonts w:cstheme="minorHAnsi"/>
              </w:rPr>
            </w:pPr>
            <w:r w:rsidRPr="003F46DF">
              <w:rPr>
                <w:rFonts w:cstheme="minorHAnsi"/>
              </w:rPr>
              <w:t>Completar para el</w:t>
            </w:r>
            <w:r w:rsidRPr="002C7BA3">
              <w:rPr>
                <w:rFonts w:cstheme="minorHAnsi"/>
                <w:u w:val="single"/>
              </w:rPr>
              <w:t xml:space="preserve"> 30 de noviembre</w:t>
            </w:r>
          </w:p>
        </w:tc>
      </w:tr>
    </w:tbl>
    <w:p w:rsidR="002D4641" w:rsidRPr="003F46DF" w:rsidRDefault="002D4641" w:rsidP="002D4641">
      <w:pPr>
        <w:spacing w:after="0" w:line="240" w:lineRule="auto"/>
        <w:rPr>
          <w:rFonts w:cstheme="minorHAnsi"/>
          <w:b/>
        </w:rPr>
      </w:pPr>
    </w:p>
    <w:p w:rsidR="00E86819" w:rsidRDefault="00E86819" w:rsidP="002D464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Solicitamos que por favor </w:t>
      </w:r>
      <w:r w:rsidR="0070053E">
        <w:rPr>
          <w:rFonts w:cstheme="minorHAnsi"/>
        </w:rPr>
        <w:t>utilicen</w:t>
      </w:r>
      <w:r>
        <w:rPr>
          <w:rFonts w:cstheme="minorHAnsi"/>
        </w:rPr>
        <w:t xml:space="preserve"> estos docum</w:t>
      </w:r>
      <w:r w:rsidR="0070053E">
        <w:rPr>
          <w:rFonts w:cstheme="minorHAnsi"/>
        </w:rPr>
        <w:t>entos como su guía oficial para asegurar que los planes  capturen efectivamente  toda la información re</w:t>
      </w:r>
      <w:r w:rsidR="00FD362E">
        <w:rPr>
          <w:rFonts w:cstheme="minorHAnsi"/>
        </w:rPr>
        <w:t>levante a</w:t>
      </w:r>
      <w:r w:rsidR="0070053E">
        <w:rPr>
          <w:rFonts w:cstheme="minorHAnsi"/>
        </w:rPr>
        <w:t xml:space="preserve">l programa  y se garantice la consistencia en la información.  </w:t>
      </w:r>
      <w:r>
        <w:rPr>
          <w:rFonts w:cstheme="minorHAnsi"/>
        </w:rPr>
        <w:t xml:space="preserve">Cada </w:t>
      </w:r>
      <w:r w:rsidR="00FD362E">
        <w:rPr>
          <w:rFonts w:cstheme="minorHAnsi"/>
        </w:rPr>
        <w:t>área</w:t>
      </w:r>
      <w:r>
        <w:rPr>
          <w:rFonts w:cstheme="minorHAnsi"/>
        </w:rPr>
        <w:t xml:space="preserve"> especializada puede e</w:t>
      </w:r>
      <w:r w:rsidR="0070053E">
        <w:rPr>
          <w:rFonts w:cstheme="minorHAnsi"/>
        </w:rPr>
        <w:t>legir</w:t>
      </w:r>
      <w:r>
        <w:rPr>
          <w:rFonts w:cstheme="minorHAnsi"/>
        </w:rPr>
        <w:t xml:space="preserve"> incluir documentación adicional </w:t>
      </w:r>
      <w:r w:rsidR="0070053E">
        <w:rPr>
          <w:rFonts w:cstheme="minorHAnsi"/>
        </w:rPr>
        <w:t>si ayuda a transmitir la visión completa del programa.</w:t>
      </w:r>
    </w:p>
    <w:p w:rsidR="00E86819" w:rsidRDefault="00E86819" w:rsidP="002D4641">
      <w:pPr>
        <w:spacing w:after="0" w:line="240" w:lineRule="auto"/>
        <w:rPr>
          <w:rFonts w:cstheme="minorHAnsi"/>
        </w:rPr>
      </w:pPr>
    </w:p>
    <w:p w:rsidR="002D4641" w:rsidRPr="003F46DF" w:rsidRDefault="00D95427" w:rsidP="002D4641">
      <w:pPr>
        <w:spacing w:after="0" w:line="240" w:lineRule="auto"/>
        <w:rPr>
          <w:rFonts w:cstheme="minorHAnsi"/>
        </w:rPr>
      </w:pPr>
      <w:r>
        <w:rPr>
          <w:rFonts w:cstheme="minorHAnsi"/>
        </w:rPr>
        <w:t>Utilizaremos dichos planes operativos a</w:t>
      </w:r>
      <w:r w:rsidR="00E86819">
        <w:rPr>
          <w:rFonts w:cstheme="minorHAnsi"/>
        </w:rPr>
        <w:t xml:space="preserve"> fin de asegurar un alineamie</w:t>
      </w:r>
      <w:r w:rsidR="00FD362E">
        <w:rPr>
          <w:rFonts w:cstheme="minorHAnsi"/>
        </w:rPr>
        <w:t>nto más estrecho y preciso a</w:t>
      </w:r>
      <w:r w:rsidR="00E86819">
        <w:rPr>
          <w:rFonts w:cstheme="minorHAnsi"/>
        </w:rPr>
        <w:t>l Plan Est</w:t>
      </w:r>
      <w:r w:rsidR="00FD362E">
        <w:rPr>
          <w:rFonts w:cstheme="minorHAnsi"/>
        </w:rPr>
        <w:t>ratégico 2011-2015 de SOLA</w:t>
      </w:r>
      <w:r>
        <w:rPr>
          <w:rFonts w:cstheme="minorHAnsi"/>
        </w:rPr>
        <w:t xml:space="preserve"> y darles apoyo técnico el año entrante.</w:t>
      </w:r>
      <w:r w:rsidR="005448F8">
        <w:rPr>
          <w:rFonts w:cstheme="minorHAnsi"/>
        </w:rPr>
        <w:t xml:space="preserve">  Algunas secciones son idénticas al</w:t>
      </w:r>
      <w:r w:rsidR="00FD362E">
        <w:rPr>
          <w:rFonts w:cstheme="minorHAnsi"/>
        </w:rPr>
        <w:t xml:space="preserve"> plan de SOLA </w:t>
      </w:r>
      <w:r w:rsidR="005448F8">
        <w:rPr>
          <w:rFonts w:cstheme="minorHAnsi"/>
        </w:rPr>
        <w:t xml:space="preserve"> y otros </w:t>
      </w:r>
      <w:r w:rsidR="00FD362E">
        <w:rPr>
          <w:rFonts w:cstheme="minorHAnsi"/>
        </w:rPr>
        <w:t>varían</w:t>
      </w:r>
      <w:r w:rsidR="005448F8">
        <w:rPr>
          <w:rFonts w:cstheme="minorHAnsi"/>
        </w:rPr>
        <w:t xml:space="preserve"> </w:t>
      </w:r>
      <w:r w:rsidR="00FD362E">
        <w:rPr>
          <w:rFonts w:cstheme="minorHAnsi"/>
        </w:rPr>
        <w:t>al tomar en cuenta las idiosincrasias/</w:t>
      </w:r>
      <w:r w:rsidR="005448F8">
        <w:rPr>
          <w:rFonts w:cstheme="minorHAnsi"/>
        </w:rPr>
        <w:t xml:space="preserve">actividades </w:t>
      </w:r>
      <w:r w:rsidR="00FD362E">
        <w:rPr>
          <w:rFonts w:cstheme="minorHAnsi"/>
        </w:rPr>
        <w:t>específicas</w:t>
      </w:r>
      <w:r w:rsidR="005448F8">
        <w:rPr>
          <w:rFonts w:cstheme="minorHAnsi"/>
        </w:rPr>
        <w:t xml:space="preserve"> </w:t>
      </w:r>
      <w:r>
        <w:rPr>
          <w:rFonts w:cstheme="minorHAnsi"/>
        </w:rPr>
        <w:t>de los programas nacionales.</w:t>
      </w:r>
      <w:r w:rsidR="005448F8">
        <w:rPr>
          <w:rFonts w:cstheme="minorHAnsi"/>
        </w:rPr>
        <w:t xml:space="preserve">  </w:t>
      </w:r>
    </w:p>
    <w:p w:rsidR="002D4641" w:rsidRDefault="002D4641" w:rsidP="002D4641">
      <w:pPr>
        <w:spacing w:after="0" w:line="240" w:lineRule="auto"/>
        <w:rPr>
          <w:rFonts w:cstheme="minorHAnsi"/>
        </w:rPr>
      </w:pPr>
    </w:p>
    <w:p w:rsidR="00DE335F" w:rsidRPr="00D95427" w:rsidRDefault="00DE335F" w:rsidP="002D4641">
      <w:pPr>
        <w:spacing w:after="0" w:line="240" w:lineRule="auto"/>
        <w:rPr>
          <w:rFonts w:cstheme="minorHAnsi"/>
        </w:rPr>
      </w:pPr>
    </w:p>
    <w:p w:rsidR="002D4641" w:rsidRPr="00D95427" w:rsidRDefault="002D4641" w:rsidP="002D4641">
      <w:pPr>
        <w:spacing w:after="0" w:line="240" w:lineRule="auto"/>
        <w:rPr>
          <w:rFonts w:cstheme="minorHAnsi"/>
          <w:b/>
        </w:rPr>
      </w:pPr>
    </w:p>
    <w:p w:rsidR="005448F8" w:rsidRDefault="00D95427" w:rsidP="00C91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Sección</w:t>
      </w:r>
      <w:r w:rsidR="002C7BA3">
        <w:rPr>
          <w:rFonts w:cstheme="minorHAnsi"/>
          <w:b/>
        </w:rPr>
        <w:t xml:space="preserve"> 1: Resumen Ejecutivo</w:t>
      </w:r>
    </w:p>
    <w:p w:rsidR="002C7BA3" w:rsidRDefault="002C7BA3" w:rsidP="002C7BA3">
      <w:pPr>
        <w:spacing w:after="0" w:line="240" w:lineRule="auto"/>
        <w:ind w:left="720"/>
        <w:rPr>
          <w:rFonts w:cstheme="minorHAnsi"/>
        </w:rPr>
      </w:pPr>
    </w:p>
    <w:p w:rsidR="002D4641" w:rsidRPr="005448F8" w:rsidRDefault="005448F8" w:rsidP="002D464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448F8">
        <w:rPr>
          <w:rFonts w:cstheme="minorHAnsi"/>
        </w:rPr>
        <w:t xml:space="preserve">Proporcionar una breve </w:t>
      </w:r>
      <w:r>
        <w:rPr>
          <w:rFonts w:cstheme="minorHAnsi"/>
        </w:rPr>
        <w:t xml:space="preserve">evaluación </w:t>
      </w:r>
      <w:r w:rsidRPr="005448F8">
        <w:rPr>
          <w:rFonts w:cstheme="minorHAnsi"/>
        </w:rPr>
        <w:t xml:space="preserve">de la situación actual, desafíos/retos y tendencias que impactan el funcionamiento del programa. </w:t>
      </w:r>
      <w:r>
        <w:rPr>
          <w:rFonts w:cstheme="minorHAnsi"/>
        </w:rPr>
        <w:t xml:space="preserve"> </w:t>
      </w:r>
    </w:p>
    <w:p w:rsidR="002D4641" w:rsidRPr="005448F8" w:rsidRDefault="002D4641" w:rsidP="002D4641">
      <w:pPr>
        <w:spacing w:after="0" w:line="240" w:lineRule="auto"/>
        <w:rPr>
          <w:rFonts w:cstheme="minorHAnsi"/>
          <w:b/>
        </w:rPr>
      </w:pPr>
    </w:p>
    <w:p w:rsidR="005448F8" w:rsidRDefault="005448F8" w:rsidP="00C91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Sección</w:t>
      </w:r>
      <w:r w:rsidR="002D4641" w:rsidRPr="003F46DF">
        <w:rPr>
          <w:rFonts w:cstheme="minorHAnsi"/>
          <w:b/>
        </w:rPr>
        <w:t xml:space="preserve"> 2: </w:t>
      </w:r>
      <w:r w:rsidR="002C7BA3">
        <w:rPr>
          <w:rFonts w:cstheme="minorHAnsi"/>
          <w:b/>
        </w:rPr>
        <w:t xml:space="preserve">Metas </w:t>
      </w:r>
      <w:r w:rsidR="00D95427">
        <w:rPr>
          <w:rFonts w:cstheme="minorHAnsi"/>
          <w:b/>
        </w:rPr>
        <w:t>Estratégicas</w:t>
      </w:r>
      <w:r w:rsidR="002C7BA3">
        <w:rPr>
          <w:rFonts w:cstheme="minorHAnsi"/>
          <w:b/>
        </w:rPr>
        <w:t xml:space="preserve"> 2011-2015</w:t>
      </w:r>
    </w:p>
    <w:p w:rsidR="002C7BA3" w:rsidRDefault="002C7BA3" w:rsidP="002C7BA3">
      <w:pPr>
        <w:spacing w:after="0" w:line="240" w:lineRule="auto"/>
        <w:ind w:left="720"/>
        <w:rPr>
          <w:rFonts w:cstheme="minorHAnsi"/>
          <w:i/>
        </w:rPr>
      </w:pPr>
    </w:p>
    <w:p w:rsidR="002D4641" w:rsidRPr="005D7F1F" w:rsidRDefault="005448F8" w:rsidP="002C7BA3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rPr>
          <w:rFonts w:cstheme="minorHAnsi"/>
          <w:i/>
        </w:rPr>
      </w:pPr>
      <w:r w:rsidRPr="002C7BA3">
        <w:rPr>
          <w:rFonts w:cstheme="minorHAnsi"/>
        </w:rPr>
        <w:t>Esta</w:t>
      </w:r>
      <w:r w:rsidR="00DD2827" w:rsidRPr="002C7BA3">
        <w:rPr>
          <w:rFonts w:cstheme="minorHAnsi"/>
        </w:rPr>
        <w:t xml:space="preserve"> sección resume las metas</w:t>
      </w:r>
      <w:r w:rsidR="002C7BA3">
        <w:rPr>
          <w:rFonts w:cstheme="minorHAnsi"/>
        </w:rPr>
        <w:t xml:space="preserve"> estratégicas 2011-2015 para el programa nacional </w:t>
      </w:r>
      <w:r w:rsidR="00DD2827" w:rsidRPr="002C7BA3">
        <w:rPr>
          <w:rFonts w:cstheme="minorHAnsi"/>
        </w:rPr>
        <w:t xml:space="preserve">con a menos un dato especifico cuantitativo </w:t>
      </w:r>
      <w:r w:rsidR="00A54254" w:rsidRPr="002C7BA3">
        <w:rPr>
          <w:rFonts w:cstheme="minorHAnsi"/>
        </w:rPr>
        <w:t>por cada</w:t>
      </w:r>
      <w:r w:rsidR="00DD2827" w:rsidRPr="002C7BA3">
        <w:rPr>
          <w:rFonts w:cstheme="minorHAnsi"/>
        </w:rPr>
        <w:t xml:space="preserve"> meta.  Esta es la </w:t>
      </w:r>
      <w:r w:rsidR="00FD362E" w:rsidRPr="002C7BA3">
        <w:rPr>
          <w:rFonts w:cstheme="minorHAnsi"/>
        </w:rPr>
        <w:t>única</w:t>
      </w:r>
      <w:r w:rsidR="00DD2827" w:rsidRPr="002C7BA3">
        <w:rPr>
          <w:rFonts w:cstheme="minorHAnsi"/>
        </w:rPr>
        <w:t xml:space="preserve"> </w:t>
      </w:r>
      <w:r w:rsidR="00FD362E" w:rsidRPr="002C7BA3">
        <w:rPr>
          <w:rFonts w:cstheme="minorHAnsi"/>
        </w:rPr>
        <w:t>sección</w:t>
      </w:r>
      <w:r w:rsidR="00DD2827" w:rsidRPr="002C7BA3">
        <w:rPr>
          <w:rFonts w:cstheme="minorHAnsi"/>
        </w:rPr>
        <w:t xml:space="preserve"> donde se solicita proyectar hasta el 2015.  El resto del documento se co</w:t>
      </w:r>
      <w:r w:rsidR="00A54254" w:rsidRPr="002C7BA3">
        <w:rPr>
          <w:rFonts w:cstheme="minorHAnsi"/>
        </w:rPr>
        <w:t>ncentra en las metas 2011 específicamente.</w:t>
      </w:r>
    </w:p>
    <w:p w:rsidR="00FD362E" w:rsidRPr="002441DE" w:rsidRDefault="002441DE" w:rsidP="00FD362E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rPr>
          <w:rFonts w:cstheme="minorHAnsi"/>
          <w:i/>
        </w:rPr>
      </w:pPr>
      <w:r w:rsidRPr="002441DE">
        <w:rPr>
          <w:rFonts w:cstheme="minorHAnsi"/>
        </w:rPr>
        <w:t xml:space="preserve">Puede </w:t>
      </w:r>
      <w:r w:rsidR="005D7F1F" w:rsidRPr="002441DE">
        <w:rPr>
          <w:rFonts w:cstheme="minorHAnsi"/>
        </w:rPr>
        <w:t>combinar las celdas de calidad y crecimiento si p</w:t>
      </w:r>
      <w:r w:rsidRPr="002441DE">
        <w:rPr>
          <w:rFonts w:cstheme="minorHAnsi"/>
        </w:rPr>
        <w:t xml:space="preserve">refiere reflejarlo como un solo indicador, está a su discreción.  </w:t>
      </w:r>
    </w:p>
    <w:p w:rsidR="002441DE" w:rsidRPr="002441DE" w:rsidRDefault="002441DE" w:rsidP="002441DE">
      <w:pPr>
        <w:spacing w:after="0" w:line="240" w:lineRule="auto"/>
        <w:ind w:left="720"/>
        <w:rPr>
          <w:rFonts w:cstheme="minorHAnsi"/>
          <w:i/>
        </w:rPr>
      </w:pPr>
    </w:p>
    <w:p w:rsidR="002D4641" w:rsidRPr="00A54254" w:rsidRDefault="00DD2827" w:rsidP="00FD362E">
      <w:pPr>
        <w:spacing w:after="0" w:line="240" w:lineRule="auto"/>
        <w:ind w:left="720"/>
        <w:rPr>
          <w:rFonts w:cstheme="minorHAnsi"/>
          <w:i/>
        </w:rPr>
      </w:pPr>
      <w:r w:rsidRPr="00E908DC">
        <w:rPr>
          <w:rFonts w:cstheme="minorHAnsi"/>
          <w:i/>
        </w:rPr>
        <w:lastRenderedPageBreak/>
        <w:t>Ej</w:t>
      </w:r>
      <w:r w:rsidR="00A54254" w:rsidRPr="00E908DC">
        <w:rPr>
          <w:rFonts w:cstheme="minorHAnsi"/>
          <w:i/>
        </w:rPr>
        <w:t>emplo</w:t>
      </w:r>
      <w:proofErr w:type="gramStart"/>
      <w:r w:rsidR="00A54254" w:rsidRPr="00E908DC">
        <w:rPr>
          <w:rFonts w:cstheme="minorHAnsi"/>
          <w:i/>
        </w:rPr>
        <w:t>:  La</w:t>
      </w:r>
      <w:proofErr w:type="gramEnd"/>
      <w:r w:rsidR="00A54254" w:rsidRPr="00E908DC">
        <w:rPr>
          <w:rFonts w:cstheme="minorHAnsi"/>
          <w:i/>
        </w:rPr>
        <w:t xml:space="preserve"> meta </w:t>
      </w:r>
      <w:r w:rsidR="000E6E10" w:rsidRPr="00E908DC">
        <w:rPr>
          <w:rFonts w:cstheme="minorHAnsi"/>
          <w:i/>
        </w:rPr>
        <w:t>estratégica</w:t>
      </w:r>
      <w:r w:rsidR="00A54254" w:rsidRPr="00E908DC">
        <w:rPr>
          <w:rFonts w:cstheme="minorHAnsi"/>
          <w:i/>
        </w:rPr>
        <w:t xml:space="preserve"> </w:t>
      </w:r>
      <w:r w:rsidR="00E908DC" w:rsidRPr="00FD362E">
        <w:rPr>
          <w:rFonts w:cstheme="minorHAnsi"/>
          <w:i/>
          <w:u w:val="single"/>
        </w:rPr>
        <w:t xml:space="preserve">regional </w:t>
      </w:r>
      <w:r w:rsidR="00E908DC" w:rsidRPr="00E908DC">
        <w:rPr>
          <w:rFonts w:cstheme="minorHAnsi"/>
          <w:i/>
        </w:rPr>
        <w:t>de</w:t>
      </w:r>
      <w:r w:rsidR="00A54254" w:rsidRPr="00E908DC">
        <w:rPr>
          <w:rFonts w:cstheme="minorHAnsi"/>
          <w:i/>
        </w:rPr>
        <w:t xml:space="preserve"> Deportes y Competiciones </w:t>
      </w:r>
      <w:r w:rsidR="00FD362E">
        <w:rPr>
          <w:rFonts w:cstheme="minorHAnsi"/>
          <w:i/>
        </w:rPr>
        <w:t>tiene proyectada</w:t>
      </w:r>
      <w:r w:rsidR="00E908DC" w:rsidRPr="00E908DC">
        <w:rPr>
          <w:rFonts w:cstheme="minorHAnsi"/>
          <w:i/>
        </w:rPr>
        <w:t xml:space="preserve"> crecer en X cantidad de atletas y entrenadores certificados. </w:t>
      </w:r>
      <w:r w:rsidR="00E908DC">
        <w:rPr>
          <w:rFonts w:cstheme="minorHAnsi"/>
          <w:i/>
        </w:rPr>
        <w:t xml:space="preserve"> </w:t>
      </w:r>
      <w:r w:rsidR="00FD362E">
        <w:rPr>
          <w:rFonts w:cstheme="minorHAnsi"/>
          <w:i/>
        </w:rPr>
        <w:t>E</w:t>
      </w:r>
      <w:r w:rsidR="00E908DC" w:rsidRPr="00E908DC">
        <w:rPr>
          <w:rFonts w:cstheme="minorHAnsi"/>
          <w:i/>
        </w:rPr>
        <w:t xml:space="preserve">l plan operativo </w:t>
      </w:r>
      <w:r w:rsidR="00FD362E">
        <w:rPr>
          <w:rFonts w:cstheme="minorHAnsi"/>
          <w:i/>
        </w:rPr>
        <w:t xml:space="preserve">nacional indica que </w:t>
      </w:r>
      <w:r w:rsidR="00E908DC" w:rsidRPr="00E908DC">
        <w:rPr>
          <w:rFonts w:cstheme="minorHAnsi"/>
          <w:i/>
        </w:rPr>
        <w:t xml:space="preserve">el </w:t>
      </w:r>
      <w:r w:rsidR="00FD362E">
        <w:rPr>
          <w:rFonts w:cstheme="minorHAnsi"/>
          <w:i/>
        </w:rPr>
        <w:t xml:space="preserve">programa </w:t>
      </w:r>
      <w:r w:rsidR="00FD362E" w:rsidRPr="00E908DC">
        <w:rPr>
          <w:rFonts w:cstheme="minorHAnsi"/>
          <w:i/>
        </w:rPr>
        <w:t>espera llegar a X cantidad de atletas y X cantidad de entrenadores</w:t>
      </w:r>
      <w:r w:rsidR="00FD362E">
        <w:rPr>
          <w:rFonts w:cstheme="minorHAnsi"/>
          <w:i/>
        </w:rPr>
        <w:t xml:space="preserve"> para el </w:t>
      </w:r>
      <w:r w:rsidR="00E908DC" w:rsidRPr="00E908DC">
        <w:rPr>
          <w:rFonts w:cstheme="minorHAnsi"/>
          <w:i/>
        </w:rPr>
        <w:t>2015</w:t>
      </w:r>
      <w:r w:rsidR="00FD362E">
        <w:rPr>
          <w:rFonts w:cstheme="minorHAnsi"/>
          <w:i/>
        </w:rPr>
        <w:t>, donde contribuye al número final regional.</w:t>
      </w:r>
    </w:p>
    <w:p w:rsidR="002D4641" w:rsidRPr="003F46DF" w:rsidRDefault="002D4641" w:rsidP="002D4641">
      <w:pPr>
        <w:pStyle w:val="ListParagraph"/>
        <w:spacing w:after="0" w:line="240" w:lineRule="auto"/>
        <w:rPr>
          <w:rFonts w:cstheme="minorHAnsi"/>
          <w:b/>
        </w:rPr>
      </w:pPr>
    </w:p>
    <w:p w:rsidR="002D4641" w:rsidRPr="00FD362E" w:rsidRDefault="005448F8" w:rsidP="00C91C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ind w:left="0"/>
        <w:rPr>
          <w:rFonts w:cstheme="minorHAnsi"/>
        </w:rPr>
      </w:pPr>
      <w:r w:rsidRPr="00FD362E">
        <w:rPr>
          <w:rFonts w:cstheme="minorHAnsi"/>
          <w:b/>
        </w:rPr>
        <w:t>Sección</w:t>
      </w:r>
      <w:r w:rsidR="002D4641" w:rsidRPr="00FD362E">
        <w:rPr>
          <w:rFonts w:cstheme="minorHAnsi"/>
          <w:b/>
        </w:rPr>
        <w:t xml:space="preserve"> 3</w:t>
      </w:r>
      <w:proofErr w:type="gramStart"/>
      <w:r w:rsidR="002D4641" w:rsidRPr="00FD362E">
        <w:rPr>
          <w:rFonts w:cstheme="minorHAnsi"/>
          <w:b/>
        </w:rPr>
        <w:t xml:space="preserve">:  </w:t>
      </w:r>
      <w:r w:rsidR="00E908DC" w:rsidRPr="00FD362E">
        <w:rPr>
          <w:rFonts w:cstheme="minorHAnsi"/>
          <w:b/>
        </w:rPr>
        <w:t>Prioridades</w:t>
      </w:r>
      <w:proofErr w:type="gramEnd"/>
      <w:r w:rsidR="00E908DC" w:rsidRPr="00FD362E">
        <w:rPr>
          <w:rFonts w:cstheme="minorHAnsi"/>
          <w:b/>
        </w:rPr>
        <w:t xml:space="preserve"> y </w:t>
      </w:r>
      <w:r w:rsidRPr="00FD362E">
        <w:rPr>
          <w:rFonts w:cstheme="minorHAnsi"/>
          <w:b/>
        </w:rPr>
        <w:t>Metas</w:t>
      </w:r>
      <w:r w:rsidR="00E908DC" w:rsidRPr="00FD362E">
        <w:rPr>
          <w:rFonts w:cstheme="minorHAnsi"/>
          <w:b/>
        </w:rPr>
        <w:t xml:space="preserve"> 2011</w:t>
      </w:r>
    </w:p>
    <w:p w:rsidR="002C7BA3" w:rsidRDefault="002C7BA3" w:rsidP="002C7BA3">
      <w:pPr>
        <w:pStyle w:val="ListParagraph"/>
        <w:spacing w:after="0" w:line="240" w:lineRule="auto"/>
        <w:rPr>
          <w:rFonts w:cstheme="minorHAnsi"/>
        </w:rPr>
      </w:pPr>
    </w:p>
    <w:p w:rsidR="002D4641" w:rsidRDefault="00FD362E" w:rsidP="002D464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La sección principal del documento de p</w:t>
      </w:r>
      <w:r w:rsidRPr="00C71861">
        <w:rPr>
          <w:rFonts w:cstheme="minorHAnsi"/>
        </w:rPr>
        <w:t>lanificación</w:t>
      </w:r>
      <w:r>
        <w:rPr>
          <w:rFonts w:cstheme="minorHAnsi"/>
        </w:rPr>
        <w:t xml:space="preserve"> el cual detalla</w:t>
      </w:r>
      <w:r w:rsidR="000E6E10" w:rsidRPr="00C71861">
        <w:rPr>
          <w:rFonts w:cstheme="minorHAnsi"/>
        </w:rPr>
        <w:t xml:space="preserve"> las iniciativas que</w:t>
      </w:r>
      <w:r w:rsidR="00BF540C">
        <w:rPr>
          <w:rFonts w:cstheme="minorHAnsi"/>
        </w:rPr>
        <w:t xml:space="preserve"> se</w:t>
      </w:r>
      <w:r w:rsidR="000E6E10" w:rsidRPr="00C71861">
        <w:rPr>
          <w:rFonts w:cstheme="minorHAnsi"/>
        </w:rPr>
        <w:t xml:space="preserve"> espera</w:t>
      </w:r>
      <w:r w:rsidR="00BF540C">
        <w:rPr>
          <w:rFonts w:cstheme="minorHAnsi"/>
        </w:rPr>
        <w:t>n</w:t>
      </w:r>
      <w:r w:rsidR="000E6E10" w:rsidRPr="00C71861">
        <w:rPr>
          <w:rFonts w:cstheme="minorHAnsi"/>
        </w:rPr>
        <w:t xml:space="preserve"> ejecutar en el 2011 </w:t>
      </w:r>
      <w:r w:rsidR="00BF540C" w:rsidRPr="00C71861">
        <w:rPr>
          <w:rFonts w:cstheme="minorHAnsi"/>
        </w:rPr>
        <w:t>únicamente</w:t>
      </w:r>
      <w:r w:rsidR="000E6E10" w:rsidRPr="00C71861">
        <w:rPr>
          <w:rFonts w:cstheme="minorHAnsi"/>
        </w:rPr>
        <w:t xml:space="preserve">.  </w:t>
      </w:r>
      <w:r w:rsidR="00BF540C">
        <w:rPr>
          <w:rFonts w:cstheme="minorHAnsi"/>
        </w:rPr>
        <w:t xml:space="preserve">Las estratégicas que el programa buscará ejecutar deben apoyar los cinco pilares estratégicos.  </w:t>
      </w:r>
    </w:p>
    <w:p w:rsidR="00DE335F" w:rsidRDefault="002C7BA3" w:rsidP="002D464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En cada componente del pilar hay dos secciones</w:t>
      </w:r>
      <w:r w:rsidR="004F3868">
        <w:rPr>
          <w:rFonts w:cstheme="minorHAnsi"/>
        </w:rPr>
        <w:t>;</w:t>
      </w:r>
      <w:r>
        <w:rPr>
          <w:rFonts w:cstheme="minorHAnsi"/>
        </w:rPr>
        <w:t xml:space="preserve"> la primera “Meta </w:t>
      </w:r>
      <w:r w:rsidR="00E1174D">
        <w:rPr>
          <w:rFonts w:cstheme="minorHAnsi"/>
        </w:rPr>
        <w:t>Estratégica</w:t>
      </w:r>
      <w:r>
        <w:rPr>
          <w:rFonts w:cstheme="minorHAnsi"/>
        </w:rPr>
        <w:t xml:space="preserve"> 2011-2015 que busca reiterar lo definido previamente (indicado en la sección #2) y la segunda “Acciones y Entregables en el 2011.”  Este </w:t>
      </w:r>
      <w:r w:rsidR="00E1174D">
        <w:rPr>
          <w:rFonts w:cstheme="minorHAnsi"/>
        </w:rPr>
        <w:t>último</w:t>
      </w:r>
      <w:r>
        <w:rPr>
          <w:rFonts w:cstheme="minorHAnsi"/>
        </w:rPr>
        <w:t xml:space="preserve"> componente debe definir cuáles </w:t>
      </w:r>
      <w:r w:rsidR="00E1174D">
        <w:rPr>
          <w:rFonts w:cstheme="minorHAnsi"/>
        </w:rPr>
        <w:t xml:space="preserve">son </w:t>
      </w:r>
      <w:r>
        <w:rPr>
          <w:rFonts w:cstheme="minorHAnsi"/>
        </w:rPr>
        <w:t>las actividades</w:t>
      </w:r>
      <w:r w:rsidR="00E1174D">
        <w:rPr>
          <w:rFonts w:cstheme="minorHAnsi"/>
        </w:rPr>
        <w:t xml:space="preserve"> a ejecutar en el 2011</w:t>
      </w:r>
      <w:r>
        <w:rPr>
          <w:rFonts w:cstheme="minorHAnsi"/>
        </w:rPr>
        <w:t xml:space="preserve"> y los resultados esperados.  No debe restringirse </w:t>
      </w:r>
      <w:r w:rsidR="004F3868">
        <w:rPr>
          <w:rFonts w:cstheme="minorHAnsi"/>
        </w:rPr>
        <w:t>a solo una</w:t>
      </w:r>
      <w:r>
        <w:rPr>
          <w:rFonts w:cstheme="minorHAnsi"/>
        </w:rPr>
        <w:t xml:space="preserve"> meta y acción por cada componente, a lo contrario</w:t>
      </w:r>
      <w:r w:rsidR="004F3868">
        <w:rPr>
          <w:rFonts w:cstheme="minorHAnsi"/>
        </w:rPr>
        <w:t>,</w:t>
      </w:r>
      <w:r>
        <w:rPr>
          <w:rFonts w:cstheme="minorHAnsi"/>
        </w:rPr>
        <w:t xml:space="preserve"> aquí </w:t>
      </w:r>
      <w:r w:rsidR="00E1174D">
        <w:rPr>
          <w:rFonts w:cstheme="minorHAnsi"/>
        </w:rPr>
        <w:t xml:space="preserve">buscamos </w:t>
      </w:r>
      <w:r w:rsidR="004F3868">
        <w:rPr>
          <w:rFonts w:cstheme="minorHAnsi"/>
        </w:rPr>
        <w:t xml:space="preserve">ver a menos </w:t>
      </w:r>
      <w:r w:rsidR="00E1174D">
        <w:rPr>
          <w:rFonts w:cstheme="minorHAnsi"/>
        </w:rPr>
        <w:t xml:space="preserve"> 2</w:t>
      </w:r>
      <w:r>
        <w:rPr>
          <w:rFonts w:cstheme="minorHAnsi"/>
        </w:rPr>
        <w:t xml:space="preserve"> metas y acciones por </w:t>
      </w:r>
      <w:r w:rsidR="00E1174D">
        <w:rPr>
          <w:rFonts w:cstheme="minorHAnsi"/>
        </w:rPr>
        <w:t xml:space="preserve">cada </w:t>
      </w:r>
      <w:r>
        <w:rPr>
          <w:rFonts w:cstheme="minorHAnsi"/>
        </w:rPr>
        <w:t>componente</w:t>
      </w:r>
      <w:r w:rsidR="00E1174D">
        <w:rPr>
          <w:rFonts w:cstheme="minorHAnsi"/>
        </w:rPr>
        <w:t xml:space="preserve"> al ser estas las actividades que contribuyen alcanzar las metas 2011-2015 del programa. </w:t>
      </w:r>
      <w:r w:rsidR="004F3868">
        <w:rPr>
          <w:rFonts w:cstheme="minorHAnsi"/>
        </w:rPr>
        <w:t xml:space="preserve">  Referirse al documento “Ejemplo de Plan Operativo,” que sirve de guía en lo que estamos buscando.</w:t>
      </w:r>
    </w:p>
    <w:p w:rsidR="002C7BA3" w:rsidRDefault="00DE335F" w:rsidP="002D464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Trate de evitar indicar por cada acción </w:t>
      </w:r>
      <w:r w:rsidR="004F3868">
        <w:rPr>
          <w:rFonts w:cstheme="minorHAnsi"/>
        </w:rPr>
        <w:t xml:space="preserve">y entregable que se ejecutará </w:t>
      </w:r>
      <w:r>
        <w:rPr>
          <w:rFonts w:cstheme="minorHAnsi"/>
        </w:rPr>
        <w:t xml:space="preserve">en el Q4 o en un trimestre específico en un año.  Considere que los resultados/entregables deben reflejarse durante </w:t>
      </w:r>
      <w:r w:rsidR="004F3868">
        <w:rPr>
          <w:rFonts w:cstheme="minorHAnsi"/>
        </w:rPr>
        <w:t xml:space="preserve">el transcurso de </w:t>
      </w:r>
      <w:r>
        <w:rPr>
          <w:rFonts w:cstheme="minorHAnsi"/>
        </w:rPr>
        <w:t>todo el año</w:t>
      </w:r>
      <w:r w:rsidR="004F3868">
        <w:rPr>
          <w:rFonts w:cstheme="minorHAnsi"/>
        </w:rPr>
        <w:t xml:space="preserve"> no concentrado en</w:t>
      </w:r>
      <w:r>
        <w:rPr>
          <w:rFonts w:cstheme="minorHAnsi"/>
        </w:rPr>
        <w:t xml:space="preserve"> solo</w:t>
      </w:r>
      <w:r w:rsidR="004F3868">
        <w:rPr>
          <w:rFonts w:cstheme="minorHAnsi"/>
        </w:rPr>
        <w:t xml:space="preserve"> un</w:t>
      </w:r>
      <w:r>
        <w:rPr>
          <w:rFonts w:cstheme="minorHAnsi"/>
        </w:rPr>
        <w:t xml:space="preserve"> trimestre.  </w:t>
      </w:r>
    </w:p>
    <w:p w:rsidR="00DE335F" w:rsidRPr="004F3868" w:rsidRDefault="00DE335F" w:rsidP="00DE335F">
      <w:pPr>
        <w:pStyle w:val="ListParagraph"/>
        <w:spacing w:after="0" w:line="240" w:lineRule="auto"/>
        <w:rPr>
          <w:rFonts w:cstheme="minorHAnsi"/>
        </w:rPr>
      </w:pPr>
    </w:p>
    <w:p w:rsidR="002D4641" w:rsidRPr="004F3868" w:rsidRDefault="002D4641" w:rsidP="002D4641">
      <w:pPr>
        <w:spacing w:after="0" w:line="240" w:lineRule="auto"/>
        <w:ind w:left="720"/>
        <w:rPr>
          <w:rFonts w:cstheme="minorHAnsi"/>
        </w:rPr>
      </w:pPr>
    </w:p>
    <w:p w:rsidR="002D4641" w:rsidRPr="003F46DF" w:rsidRDefault="005448F8" w:rsidP="0000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left" w:pos="2955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Sección</w:t>
      </w:r>
      <w:r w:rsidR="002D4641" w:rsidRPr="003F46DF">
        <w:rPr>
          <w:rFonts w:cstheme="minorHAnsi"/>
          <w:b/>
        </w:rPr>
        <w:t xml:space="preserve"> 4</w:t>
      </w:r>
      <w:r w:rsidR="00007673" w:rsidRPr="003F46DF">
        <w:rPr>
          <w:rFonts w:cstheme="minorHAnsi"/>
          <w:b/>
        </w:rPr>
        <w:t>: Presupuesto</w:t>
      </w:r>
      <w:r w:rsidR="002C7BA3">
        <w:rPr>
          <w:rFonts w:cstheme="minorHAnsi"/>
          <w:b/>
        </w:rPr>
        <w:t xml:space="preserve"> </w:t>
      </w:r>
      <w:r w:rsidR="00007673">
        <w:rPr>
          <w:rFonts w:cstheme="minorHAnsi"/>
          <w:b/>
        </w:rPr>
        <w:t xml:space="preserve"> 2011</w:t>
      </w:r>
    </w:p>
    <w:p w:rsidR="002C7BA3" w:rsidRDefault="002C7BA3" w:rsidP="002C7BA3">
      <w:pPr>
        <w:pStyle w:val="ListParagraph"/>
        <w:spacing w:after="0" w:line="240" w:lineRule="auto"/>
        <w:ind w:left="900"/>
        <w:rPr>
          <w:rFonts w:cstheme="minorHAnsi"/>
        </w:rPr>
      </w:pPr>
    </w:p>
    <w:p w:rsidR="002D4641" w:rsidRPr="003F46DF" w:rsidRDefault="00BF540C" w:rsidP="002D46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Esta sección indica las fuentes de ingreso para el 2011-individuos, </w:t>
      </w:r>
      <w:r w:rsidR="00C71861" w:rsidRPr="00C71861">
        <w:rPr>
          <w:rFonts w:cstheme="minorHAnsi"/>
        </w:rPr>
        <w:t xml:space="preserve">corporaciones, organizaciones, o gobiernos. </w:t>
      </w:r>
      <w:r w:rsidR="00C71861">
        <w:rPr>
          <w:rFonts w:cstheme="minorHAnsi"/>
        </w:rPr>
        <w:t xml:space="preserve"> </w:t>
      </w:r>
      <w:r>
        <w:rPr>
          <w:rFonts w:cstheme="minorHAnsi"/>
        </w:rPr>
        <w:t>Favor indicar el monto que p</w:t>
      </w:r>
      <w:r w:rsidR="00C71861" w:rsidRPr="00C71861">
        <w:rPr>
          <w:rFonts w:cstheme="minorHAnsi"/>
        </w:rPr>
        <w:t xml:space="preserve">royecta recaudar y </w:t>
      </w:r>
      <w:r w:rsidR="00E1174D">
        <w:rPr>
          <w:rFonts w:cstheme="minorHAnsi"/>
        </w:rPr>
        <w:t>cuál</w:t>
      </w:r>
      <w:r>
        <w:rPr>
          <w:rFonts w:cstheme="minorHAnsi"/>
        </w:rPr>
        <w:t xml:space="preserve"> será la distribución por </w:t>
      </w:r>
      <w:r w:rsidR="002C7BA3">
        <w:rPr>
          <w:rFonts w:cstheme="minorHAnsi"/>
        </w:rPr>
        <w:t>área</w:t>
      </w:r>
      <w:r>
        <w:rPr>
          <w:rFonts w:cstheme="minorHAnsi"/>
        </w:rPr>
        <w:t xml:space="preserve"> especializada.   Favor de c</w:t>
      </w:r>
      <w:r w:rsidR="00C71861" w:rsidRPr="00C71861">
        <w:rPr>
          <w:rFonts w:cstheme="minorHAnsi"/>
        </w:rPr>
        <w:t>ompartir cualquier comentario adicional en la sección titulada “</w:t>
      </w:r>
      <w:r w:rsidR="00E1174D">
        <w:rPr>
          <w:rFonts w:cstheme="minorHAnsi"/>
        </w:rPr>
        <w:t>Comentario</w:t>
      </w:r>
      <w:r w:rsidR="00C71861" w:rsidRPr="00C71861">
        <w:rPr>
          <w:rFonts w:cstheme="minorHAnsi"/>
        </w:rPr>
        <w:t xml:space="preserve">”  al lado de cada </w:t>
      </w:r>
      <w:r w:rsidR="004F3868">
        <w:rPr>
          <w:rFonts w:cstheme="minorHAnsi"/>
        </w:rPr>
        <w:t>ingreso.</w:t>
      </w:r>
    </w:p>
    <w:p w:rsidR="002D4641" w:rsidRPr="007C5B1E" w:rsidRDefault="00007673" w:rsidP="002D46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07673">
        <w:rPr>
          <w:rFonts w:cstheme="minorHAnsi"/>
          <w:u w:val="single"/>
        </w:rPr>
        <w:t>Detalle de Ingresos</w:t>
      </w:r>
      <w:r>
        <w:rPr>
          <w:rFonts w:cstheme="minorHAnsi"/>
        </w:rPr>
        <w:t xml:space="preserve">: </w:t>
      </w:r>
      <w:r w:rsidR="004F3868">
        <w:rPr>
          <w:rFonts w:cstheme="minorHAnsi"/>
        </w:rPr>
        <w:t>Presente</w:t>
      </w:r>
      <w:r w:rsidR="00C71861" w:rsidRPr="00C71861">
        <w:rPr>
          <w:rFonts w:cstheme="minorHAnsi"/>
        </w:rPr>
        <w:t xml:space="preserve"> un resumen de </w:t>
      </w:r>
      <w:r>
        <w:rPr>
          <w:rFonts w:cstheme="minorHAnsi"/>
        </w:rPr>
        <w:t xml:space="preserve">la distribución por </w:t>
      </w:r>
      <w:r w:rsidR="004F3868">
        <w:rPr>
          <w:rFonts w:cstheme="minorHAnsi"/>
        </w:rPr>
        <w:t>área</w:t>
      </w:r>
      <w:r w:rsidR="00DE335F">
        <w:rPr>
          <w:rFonts w:cstheme="minorHAnsi"/>
        </w:rPr>
        <w:t xml:space="preserve"> </w:t>
      </w:r>
      <w:r>
        <w:rPr>
          <w:rFonts w:cstheme="minorHAnsi"/>
        </w:rPr>
        <w:t xml:space="preserve">(actividades: </w:t>
      </w:r>
      <w:r w:rsidR="00DE335F">
        <w:rPr>
          <w:rFonts w:cstheme="minorHAnsi"/>
        </w:rPr>
        <w:t xml:space="preserve">Alps, </w:t>
      </w:r>
      <w:r>
        <w:rPr>
          <w:rFonts w:cstheme="minorHAnsi"/>
        </w:rPr>
        <w:t xml:space="preserve">dirección, voluntarios </w:t>
      </w:r>
      <w:proofErr w:type="gramStart"/>
      <w:r>
        <w:rPr>
          <w:rFonts w:cstheme="minorHAnsi"/>
        </w:rPr>
        <w:t>etc )</w:t>
      </w:r>
      <w:proofErr w:type="gramEnd"/>
      <w:r w:rsidR="00C71861" w:rsidRPr="00C71861">
        <w:rPr>
          <w:rFonts w:cstheme="minorHAnsi"/>
        </w:rPr>
        <w:t xml:space="preserve"> enfocados </w:t>
      </w:r>
      <w:r w:rsidR="0097072D">
        <w:rPr>
          <w:rFonts w:cstheme="minorHAnsi"/>
        </w:rPr>
        <w:t xml:space="preserve">en </w:t>
      </w:r>
      <w:r w:rsidR="00C71861" w:rsidRPr="00C71861">
        <w:rPr>
          <w:rFonts w:cstheme="minorHAnsi"/>
        </w:rPr>
        <w:t>nuevo</w:t>
      </w:r>
      <w:r w:rsidR="00BF540C">
        <w:rPr>
          <w:rFonts w:cstheme="minorHAnsi"/>
        </w:rPr>
        <w:t>s</w:t>
      </w:r>
      <w:r w:rsidR="00C71861" w:rsidRPr="00C71861">
        <w:rPr>
          <w:rFonts w:cstheme="minorHAnsi"/>
        </w:rPr>
        <w:t xml:space="preserve"> ingreso</w:t>
      </w:r>
      <w:r w:rsidR="00BF540C">
        <w:rPr>
          <w:rFonts w:cstheme="minorHAnsi"/>
        </w:rPr>
        <w:t>s</w:t>
      </w:r>
      <w:r w:rsidR="00C71861" w:rsidRPr="00C71861">
        <w:rPr>
          <w:rFonts w:cstheme="minorHAnsi"/>
        </w:rPr>
        <w:t xml:space="preserve"> en el 2011 y los montos restringidos que </w:t>
      </w:r>
      <w:r w:rsidR="00BF540C">
        <w:rPr>
          <w:rFonts w:cstheme="minorHAnsi"/>
        </w:rPr>
        <w:t xml:space="preserve">se </w:t>
      </w:r>
      <w:r w:rsidR="00C71861" w:rsidRPr="00C71861">
        <w:rPr>
          <w:rFonts w:cstheme="minorHAnsi"/>
        </w:rPr>
        <w:t xml:space="preserve">espera utilizar en el 2011. </w:t>
      </w:r>
    </w:p>
    <w:p w:rsidR="00C71861" w:rsidRPr="007C5B1E" w:rsidRDefault="00C71861" w:rsidP="00634C96">
      <w:pPr>
        <w:spacing w:after="0" w:line="240" w:lineRule="auto"/>
        <w:ind w:left="540"/>
        <w:rPr>
          <w:rFonts w:cstheme="minorHAnsi"/>
        </w:rPr>
      </w:pPr>
    </w:p>
    <w:p w:rsidR="002D4641" w:rsidRPr="007C5B1E" w:rsidRDefault="002D4641" w:rsidP="002D4641">
      <w:pPr>
        <w:spacing w:after="0" w:line="240" w:lineRule="auto"/>
        <w:rPr>
          <w:rFonts w:cstheme="minorHAnsi"/>
        </w:rPr>
      </w:pPr>
    </w:p>
    <w:p w:rsidR="002D4641" w:rsidRPr="00634C96" w:rsidRDefault="00007673" w:rsidP="00C91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Sección 5</w:t>
      </w:r>
      <w:r w:rsidR="002D4641" w:rsidRPr="00634C96">
        <w:rPr>
          <w:rFonts w:cstheme="minorHAnsi"/>
          <w:b/>
        </w:rPr>
        <w:t xml:space="preserve">: </w:t>
      </w:r>
      <w:r w:rsidR="009D4480">
        <w:rPr>
          <w:rFonts w:cstheme="minorHAnsi"/>
          <w:b/>
        </w:rPr>
        <w:t>Detalle de Gastos por Departamento e Iniciativa</w:t>
      </w:r>
    </w:p>
    <w:p w:rsidR="00634C96" w:rsidRPr="009D4480" w:rsidRDefault="009D4480" w:rsidP="009D448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Esta sección detalla</w:t>
      </w:r>
      <w:r w:rsidR="00634C96" w:rsidRPr="00634C96">
        <w:rPr>
          <w:rFonts w:cstheme="minorHAnsi"/>
        </w:rPr>
        <w:t xml:space="preserve"> todos los gastos anuales del 201</w:t>
      </w:r>
      <w:r w:rsidR="00007673">
        <w:rPr>
          <w:rFonts w:cstheme="minorHAnsi"/>
        </w:rPr>
        <w:t>1</w:t>
      </w:r>
      <w:r w:rsidR="000C6714">
        <w:rPr>
          <w:rFonts w:cstheme="minorHAnsi"/>
        </w:rPr>
        <w:t xml:space="preserve">: gastos </w:t>
      </w:r>
      <w:r w:rsidR="007C64D0">
        <w:rPr>
          <w:rFonts w:cstheme="minorHAnsi"/>
        </w:rPr>
        <w:t>fijos, gastos variables (por area)</w:t>
      </w:r>
      <w:r w:rsidR="00634C96" w:rsidRPr="00634C96">
        <w:rPr>
          <w:rFonts w:cstheme="minorHAnsi"/>
        </w:rPr>
        <w:t xml:space="preserve">. </w:t>
      </w:r>
      <w:r w:rsidR="00634C96">
        <w:rPr>
          <w:rFonts w:cstheme="minorHAnsi"/>
        </w:rPr>
        <w:t xml:space="preserve"> </w:t>
      </w:r>
      <w:r w:rsidR="002D4641" w:rsidRPr="00634C96">
        <w:rPr>
          <w:rFonts w:cstheme="minorHAnsi"/>
        </w:rPr>
        <w:t xml:space="preserve"> </w:t>
      </w:r>
      <w:r w:rsidRPr="009D4480">
        <w:rPr>
          <w:rFonts w:cstheme="minorHAnsi"/>
        </w:rPr>
        <w:t>R</w:t>
      </w:r>
      <w:r w:rsidR="000C6714" w:rsidRPr="009D4480">
        <w:rPr>
          <w:rFonts w:cstheme="minorHAnsi"/>
        </w:rPr>
        <w:t>esalta las</w:t>
      </w:r>
      <w:r w:rsidR="00634C96" w:rsidRPr="009D4480">
        <w:rPr>
          <w:rFonts w:cstheme="minorHAnsi"/>
        </w:rPr>
        <w:t xml:space="preserve"> asignaciones del  presupuesto </w:t>
      </w:r>
      <w:r w:rsidR="00F07B27">
        <w:rPr>
          <w:rFonts w:cstheme="minorHAnsi"/>
        </w:rPr>
        <w:t xml:space="preserve">operativo </w:t>
      </w:r>
      <w:r w:rsidR="00634C96" w:rsidRPr="009D4480">
        <w:rPr>
          <w:rFonts w:cstheme="minorHAnsi"/>
        </w:rPr>
        <w:t xml:space="preserve">del programa nacional por </w:t>
      </w:r>
      <w:r w:rsidR="000C6714" w:rsidRPr="009D4480">
        <w:rPr>
          <w:rFonts w:cstheme="minorHAnsi"/>
        </w:rPr>
        <w:t>área</w:t>
      </w:r>
      <w:r w:rsidR="00634C96" w:rsidRPr="009D4480">
        <w:rPr>
          <w:rFonts w:cstheme="minorHAnsi"/>
        </w:rPr>
        <w:t xml:space="preserve"> o iniciativa </w:t>
      </w:r>
      <w:r w:rsidR="0097072D" w:rsidRPr="009D4480">
        <w:rPr>
          <w:rFonts w:cstheme="minorHAnsi"/>
        </w:rPr>
        <w:t>específica</w:t>
      </w:r>
      <w:r w:rsidR="00F07B27">
        <w:rPr>
          <w:rFonts w:cstheme="minorHAnsi"/>
        </w:rPr>
        <w:t xml:space="preserve"> </w:t>
      </w:r>
      <w:r w:rsidR="0097072D">
        <w:rPr>
          <w:rFonts w:cstheme="minorHAnsi"/>
        </w:rPr>
        <w:t>donde se define si el</w:t>
      </w:r>
      <w:r w:rsidR="00F07B27">
        <w:rPr>
          <w:rFonts w:cstheme="minorHAnsi"/>
        </w:rPr>
        <w:t xml:space="preserve"> ingreso es en efectivo, especie, de fondos de becas o son fondos restringidos.</w:t>
      </w:r>
      <w:r w:rsidR="00634C96" w:rsidRPr="009D4480">
        <w:rPr>
          <w:rFonts w:cstheme="minorHAnsi"/>
        </w:rPr>
        <w:t xml:space="preserve">  </w:t>
      </w:r>
    </w:p>
    <w:p w:rsidR="002D4641" w:rsidRPr="009D4480" w:rsidRDefault="002D4641" w:rsidP="009D4480">
      <w:pPr>
        <w:spacing w:after="0" w:line="240" w:lineRule="auto"/>
        <w:rPr>
          <w:rFonts w:cstheme="minorHAnsi"/>
        </w:rPr>
      </w:pPr>
    </w:p>
    <w:p w:rsidR="002D4641" w:rsidRPr="003F46DF" w:rsidRDefault="002D4641" w:rsidP="002D4641">
      <w:pPr>
        <w:spacing w:after="0" w:line="240" w:lineRule="auto"/>
        <w:rPr>
          <w:rFonts w:cstheme="minorHAnsi"/>
          <w:b/>
        </w:rPr>
      </w:pPr>
    </w:p>
    <w:p w:rsidR="00D92DBB" w:rsidRPr="00F07B27" w:rsidRDefault="00D92DBB"/>
    <w:sectPr w:rsidR="00D92DBB" w:rsidRPr="00F07B27" w:rsidSect="00E168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02" w:rsidRDefault="00CC4D02" w:rsidP="00271B71">
      <w:pPr>
        <w:spacing w:after="0" w:line="240" w:lineRule="auto"/>
      </w:pPr>
      <w:r>
        <w:separator/>
      </w:r>
    </w:p>
  </w:endnote>
  <w:endnote w:type="continuationSeparator" w:id="0">
    <w:p w:rsidR="00CC4D02" w:rsidRDefault="00CC4D02" w:rsidP="0027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71" w:rsidRDefault="00271B71">
    <w:pPr>
      <w:pStyle w:val="Footer"/>
    </w:pPr>
    <w:r>
      <w:t xml:space="preserve">Plan Operativo Nacional 2011 </w:t>
    </w:r>
    <w:r>
      <w:tab/>
      <w:t xml:space="preserve">                                                                                  Versión: Septiembre 3, 2010</w:t>
    </w:r>
  </w:p>
  <w:p w:rsidR="00271B71" w:rsidRDefault="00271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02" w:rsidRDefault="00CC4D02" w:rsidP="00271B71">
      <w:pPr>
        <w:spacing w:after="0" w:line="240" w:lineRule="auto"/>
      </w:pPr>
      <w:r>
        <w:separator/>
      </w:r>
    </w:p>
  </w:footnote>
  <w:footnote w:type="continuationSeparator" w:id="0">
    <w:p w:rsidR="00CC4D02" w:rsidRDefault="00CC4D02" w:rsidP="0027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515"/>
    <w:multiLevelType w:val="hybridMultilevel"/>
    <w:tmpl w:val="D300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0270E"/>
    <w:multiLevelType w:val="hybridMultilevel"/>
    <w:tmpl w:val="FC20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6923"/>
    <w:multiLevelType w:val="hybridMultilevel"/>
    <w:tmpl w:val="E996A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14B51"/>
    <w:multiLevelType w:val="hybridMultilevel"/>
    <w:tmpl w:val="BBF65AF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EA61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26B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87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6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CC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24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47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5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9B2294"/>
    <w:multiLevelType w:val="hybridMultilevel"/>
    <w:tmpl w:val="86B6579E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641"/>
    <w:rsid w:val="00007673"/>
    <w:rsid w:val="00087109"/>
    <w:rsid w:val="000B4619"/>
    <w:rsid w:val="000B6C32"/>
    <w:rsid w:val="000C6714"/>
    <w:rsid w:val="000E6E10"/>
    <w:rsid w:val="001D7F39"/>
    <w:rsid w:val="00203459"/>
    <w:rsid w:val="002153EA"/>
    <w:rsid w:val="00243882"/>
    <w:rsid w:val="002441DE"/>
    <w:rsid w:val="00271B71"/>
    <w:rsid w:val="002C7BA3"/>
    <w:rsid w:val="002D4641"/>
    <w:rsid w:val="00312670"/>
    <w:rsid w:val="00381C0D"/>
    <w:rsid w:val="003F46DF"/>
    <w:rsid w:val="004F353D"/>
    <w:rsid w:val="004F3868"/>
    <w:rsid w:val="005448F8"/>
    <w:rsid w:val="005827BA"/>
    <w:rsid w:val="005A7C1B"/>
    <w:rsid w:val="005D7F1F"/>
    <w:rsid w:val="00634C96"/>
    <w:rsid w:val="00646366"/>
    <w:rsid w:val="0070053E"/>
    <w:rsid w:val="007C5B1E"/>
    <w:rsid w:val="007C64D0"/>
    <w:rsid w:val="008D043A"/>
    <w:rsid w:val="0097072D"/>
    <w:rsid w:val="009A459E"/>
    <w:rsid w:val="009D4480"/>
    <w:rsid w:val="00A00FA0"/>
    <w:rsid w:val="00A54254"/>
    <w:rsid w:val="00AD0FA2"/>
    <w:rsid w:val="00BF540C"/>
    <w:rsid w:val="00C71861"/>
    <w:rsid w:val="00C91C52"/>
    <w:rsid w:val="00CA6FC3"/>
    <w:rsid w:val="00CC4D02"/>
    <w:rsid w:val="00D015B4"/>
    <w:rsid w:val="00D92DBB"/>
    <w:rsid w:val="00D95427"/>
    <w:rsid w:val="00DD2827"/>
    <w:rsid w:val="00DE335F"/>
    <w:rsid w:val="00E1174D"/>
    <w:rsid w:val="00E13B73"/>
    <w:rsid w:val="00E86819"/>
    <w:rsid w:val="00E908DC"/>
    <w:rsid w:val="00ED3806"/>
    <w:rsid w:val="00F07B27"/>
    <w:rsid w:val="00F31804"/>
    <w:rsid w:val="00FD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41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41"/>
    <w:pPr>
      <w:ind w:left="720"/>
      <w:contextualSpacing/>
    </w:pPr>
  </w:style>
  <w:style w:type="table" w:styleId="TableGrid">
    <w:name w:val="Table Grid"/>
    <w:basedOn w:val="TableNormal"/>
    <w:rsid w:val="002D4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1B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B71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271B7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7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B71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7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71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A1B2-2AD1-43CC-90F8-71371ACE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mpelaez</dc:creator>
  <cp:lastModifiedBy>mpelaez</cp:lastModifiedBy>
  <cp:revision>2</cp:revision>
  <dcterms:created xsi:type="dcterms:W3CDTF">2010-11-16T14:19:00Z</dcterms:created>
  <dcterms:modified xsi:type="dcterms:W3CDTF">2010-11-16T14:19:00Z</dcterms:modified>
</cp:coreProperties>
</file>