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2A" w:rsidRDefault="0000132A" w:rsidP="0000132A">
      <w:pPr>
        <w:pStyle w:val="Heading1"/>
        <w:spacing w:before="0" w:line="240" w:lineRule="auto"/>
        <w:jc w:val="center"/>
        <w:rPr>
          <w:rFonts w:ascii="Times New Roman" w:hAnsi="Times New Roman" w:cs="Times New Roman"/>
          <w:smallCaps/>
          <w:sz w:val="24"/>
          <w:szCs w:val="24"/>
        </w:rPr>
      </w:pPr>
    </w:p>
    <w:p w:rsidR="0000132A" w:rsidRDefault="0000132A" w:rsidP="0000132A">
      <w:pPr>
        <w:pStyle w:val="Heading1"/>
        <w:spacing w:before="0" w:line="240" w:lineRule="auto"/>
        <w:jc w:val="center"/>
        <w:rPr>
          <w:rFonts w:ascii="Times New Roman" w:hAnsi="Times New Roman" w:cs="Times New Roman"/>
          <w:smallCaps/>
          <w:sz w:val="24"/>
          <w:szCs w:val="24"/>
        </w:rPr>
      </w:pPr>
    </w:p>
    <w:p w:rsidR="0000132A" w:rsidRDefault="0000132A" w:rsidP="0000132A">
      <w:pPr>
        <w:pStyle w:val="Heading1"/>
        <w:spacing w:before="0" w:line="240" w:lineRule="auto"/>
        <w:jc w:val="center"/>
        <w:rPr>
          <w:rFonts w:ascii="Times New Roman" w:hAnsi="Times New Roman" w:cs="Times New Roman"/>
          <w:smallCaps/>
          <w:sz w:val="24"/>
          <w:szCs w:val="24"/>
        </w:rPr>
      </w:pPr>
    </w:p>
    <w:p w:rsidR="0000132A" w:rsidRDefault="0000132A" w:rsidP="0000132A">
      <w:pPr>
        <w:pStyle w:val="Heading1"/>
        <w:spacing w:before="0" w:line="240" w:lineRule="auto"/>
        <w:jc w:val="center"/>
        <w:rPr>
          <w:rFonts w:ascii="Times New Roman" w:hAnsi="Times New Roman" w:cs="Times New Roman"/>
          <w:smallCaps/>
          <w:sz w:val="24"/>
          <w:szCs w:val="24"/>
        </w:rPr>
      </w:pPr>
    </w:p>
    <w:p w:rsidR="0000132A" w:rsidRDefault="0000132A" w:rsidP="0000132A">
      <w:pPr>
        <w:pStyle w:val="Heading1"/>
        <w:spacing w:before="0" w:line="240" w:lineRule="auto"/>
        <w:jc w:val="center"/>
        <w:rPr>
          <w:rFonts w:ascii="Times New Roman" w:hAnsi="Times New Roman" w:cs="Times New Roman"/>
          <w:smallCaps/>
          <w:sz w:val="24"/>
          <w:szCs w:val="24"/>
        </w:rPr>
      </w:pPr>
    </w:p>
    <w:p w:rsidR="0000132A" w:rsidRPr="00116208" w:rsidRDefault="001806F4" w:rsidP="0000132A">
      <w:pPr>
        <w:pStyle w:val="Heading1"/>
        <w:spacing w:before="0" w:line="240" w:lineRule="auto"/>
        <w:jc w:val="center"/>
        <w:rPr>
          <w:rFonts w:ascii="Times New Roman" w:hAnsi="Times New Roman" w:cs="Times New Roman"/>
          <w:smallCaps/>
          <w:sz w:val="72"/>
          <w:szCs w:val="72"/>
        </w:rPr>
      </w:pPr>
      <w:r w:rsidRPr="00116208">
        <w:rPr>
          <w:rFonts w:ascii="Times New Roman" w:hAnsi="Times New Roman" w:cs="Times New Roman"/>
          <w:smallCaps/>
          <w:sz w:val="72"/>
          <w:szCs w:val="72"/>
        </w:rPr>
        <w:t>Evaluation Report</w:t>
      </w:r>
    </w:p>
    <w:p w:rsidR="00C22116" w:rsidRPr="00116208" w:rsidRDefault="00C22116" w:rsidP="00C22116">
      <w:pPr>
        <w:pStyle w:val="Heading1"/>
        <w:spacing w:before="0" w:line="240" w:lineRule="auto"/>
        <w:jc w:val="center"/>
        <w:rPr>
          <w:rFonts w:ascii="Times New Roman" w:hAnsi="Times New Roman" w:cs="Times New Roman"/>
          <w:sz w:val="72"/>
          <w:szCs w:val="72"/>
        </w:rPr>
      </w:pPr>
      <w:r w:rsidRPr="00116208">
        <w:rPr>
          <w:rFonts w:ascii="Times New Roman" w:hAnsi="Times New Roman" w:cs="Times New Roman"/>
          <w:sz w:val="72"/>
          <w:szCs w:val="72"/>
        </w:rPr>
        <w:t>2009-2010</w:t>
      </w:r>
    </w:p>
    <w:p w:rsidR="0000132A" w:rsidRDefault="0000132A" w:rsidP="0000132A">
      <w:pPr>
        <w:spacing w:after="0" w:line="240" w:lineRule="auto"/>
        <w:jc w:val="center"/>
        <w:rPr>
          <w:rFonts w:cs="Times New Roman"/>
          <w:b/>
          <w:sz w:val="28"/>
          <w:szCs w:val="28"/>
        </w:rPr>
      </w:pPr>
    </w:p>
    <w:p w:rsidR="009E0432" w:rsidRDefault="009E0432" w:rsidP="0000132A">
      <w:pPr>
        <w:spacing w:after="0" w:line="240" w:lineRule="auto"/>
        <w:jc w:val="center"/>
        <w:rPr>
          <w:rFonts w:cs="Times New Roman"/>
          <w:b/>
          <w:sz w:val="28"/>
          <w:szCs w:val="28"/>
        </w:rPr>
      </w:pPr>
    </w:p>
    <w:p w:rsidR="0000132A" w:rsidRDefault="0000132A" w:rsidP="0000132A">
      <w:pPr>
        <w:spacing w:after="0" w:line="240" w:lineRule="auto"/>
        <w:jc w:val="center"/>
        <w:rPr>
          <w:rFonts w:cs="Times New Roman"/>
          <w:b/>
          <w:sz w:val="28"/>
          <w:szCs w:val="28"/>
        </w:rPr>
      </w:pPr>
    </w:p>
    <w:p w:rsidR="0000132A" w:rsidRDefault="000E2C06" w:rsidP="0000132A">
      <w:pPr>
        <w:spacing w:after="0" w:line="240" w:lineRule="auto"/>
        <w:jc w:val="center"/>
        <w:rPr>
          <w:rFonts w:cs="Times New Roman"/>
          <w:b/>
          <w:sz w:val="28"/>
          <w:szCs w:val="28"/>
        </w:rPr>
      </w:pPr>
      <w:r>
        <w:rPr>
          <w:rFonts w:cs="Times New Roman"/>
          <w:b/>
          <w:noProof/>
          <w:sz w:val="28"/>
          <w:szCs w:val="28"/>
          <w:lang w:bidi="ar-SA"/>
        </w:rPr>
        <w:drawing>
          <wp:inline distT="0" distB="0" distL="0" distR="0">
            <wp:extent cx="2009553" cy="2275367"/>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2005273" cy="2270521"/>
                    </a:xfrm>
                    <a:prstGeom prst="rect">
                      <a:avLst/>
                    </a:prstGeom>
                    <a:noFill/>
                    <a:ln w="9525">
                      <a:noFill/>
                      <a:miter lim="800000"/>
                      <a:headEnd/>
                      <a:tailEnd/>
                    </a:ln>
                  </pic:spPr>
                </pic:pic>
              </a:graphicData>
            </a:graphic>
          </wp:inline>
        </w:drawing>
      </w:r>
    </w:p>
    <w:p w:rsidR="0000132A" w:rsidRDefault="0000132A" w:rsidP="0000132A">
      <w:pPr>
        <w:spacing w:after="0" w:line="240" w:lineRule="auto"/>
        <w:jc w:val="center"/>
        <w:rPr>
          <w:rFonts w:cs="Times New Roman"/>
          <w:b/>
          <w:sz w:val="28"/>
          <w:szCs w:val="28"/>
        </w:rPr>
      </w:pPr>
    </w:p>
    <w:p w:rsidR="00C22116" w:rsidRDefault="00C22116" w:rsidP="00C22116">
      <w:pPr>
        <w:pStyle w:val="Heading1"/>
        <w:spacing w:before="0" w:line="240" w:lineRule="auto"/>
        <w:jc w:val="center"/>
        <w:rPr>
          <w:rFonts w:ascii="Times New Roman" w:hAnsi="Times New Roman" w:cs="Times New Roman"/>
          <w:smallCaps/>
          <w:sz w:val="40"/>
          <w:szCs w:val="40"/>
        </w:rPr>
      </w:pPr>
    </w:p>
    <w:p w:rsidR="00C22116" w:rsidRDefault="00C22116" w:rsidP="0000132A">
      <w:pPr>
        <w:spacing w:after="0" w:line="240" w:lineRule="auto"/>
        <w:jc w:val="center"/>
        <w:rPr>
          <w:rFonts w:cs="Times New Roman"/>
          <w:b/>
          <w:sz w:val="28"/>
          <w:szCs w:val="28"/>
        </w:rPr>
      </w:pPr>
    </w:p>
    <w:p w:rsidR="000E2C06" w:rsidRDefault="000E2C06">
      <w:pPr>
        <w:spacing w:after="0" w:line="240" w:lineRule="auto"/>
        <w:rPr>
          <w:rFonts w:cs="Times New Roman"/>
          <w:b/>
          <w:sz w:val="28"/>
          <w:szCs w:val="28"/>
        </w:rPr>
      </w:pPr>
    </w:p>
    <w:p w:rsidR="000E2C06" w:rsidRDefault="000E2C06">
      <w:pPr>
        <w:spacing w:after="0" w:line="240" w:lineRule="auto"/>
        <w:rPr>
          <w:rFonts w:cs="Times New Roman"/>
          <w:b/>
          <w:sz w:val="28"/>
          <w:szCs w:val="28"/>
        </w:rPr>
      </w:pPr>
    </w:p>
    <w:p w:rsidR="009E0432" w:rsidRDefault="009E0432">
      <w:pPr>
        <w:spacing w:after="0" w:line="240" w:lineRule="auto"/>
        <w:rPr>
          <w:rFonts w:cs="Times New Roman"/>
          <w:b/>
          <w:sz w:val="28"/>
          <w:szCs w:val="28"/>
        </w:rPr>
      </w:pPr>
    </w:p>
    <w:p w:rsidR="000E2C06" w:rsidRDefault="000E2C06">
      <w:pPr>
        <w:spacing w:after="0" w:line="240" w:lineRule="auto"/>
        <w:rPr>
          <w:rFonts w:cs="Times New Roman"/>
          <w:b/>
          <w:sz w:val="28"/>
          <w:szCs w:val="28"/>
        </w:rPr>
      </w:pPr>
    </w:p>
    <w:p w:rsidR="000E2C06" w:rsidRDefault="00C22116">
      <w:pPr>
        <w:spacing w:after="0" w:line="240" w:lineRule="auto"/>
        <w:rPr>
          <w:rFonts w:cs="Times New Roman"/>
          <w:b/>
          <w:sz w:val="28"/>
          <w:szCs w:val="28"/>
        </w:rPr>
      </w:pPr>
      <w:r>
        <w:rPr>
          <w:rFonts w:cs="Times New Roman"/>
          <w:b/>
          <w:sz w:val="28"/>
          <w:szCs w:val="28"/>
        </w:rPr>
        <w:t xml:space="preserve">Marisa </w:t>
      </w:r>
      <w:r w:rsidR="0019355F">
        <w:rPr>
          <w:rFonts w:cs="Times New Roman"/>
          <w:b/>
          <w:sz w:val="28"/>
          <w:szCs w:val="28"/>
        </w:rPr>
        <w:t xml:space="preserve">H. </w:t>
      </w:r>
      <w:r>
        <w:rPr>
          <w:rFonts w:cs="Times New Roman"/>
          <w:b/>
          <w:sz w:val="28"/>
          <w:szCs w:val="28"/>
        </w:rPr>
        <w:t>Fisher</w:t>
      </w:r>
    </w:p>
    <w:p w:rsidR="000E2C06" w:rsidRDefault="00C22116">
      <w:pPr>
        <w:spacing w:after="0" w:line="240" w:lineRule="auto"/>
        <w:rPr>
          <w:rFonts w:cs="Times New Roman"/>
          <w:b/>
          <w:sz w:val="28"/>
          <w:szCs w:val="28"/>
        </w:rPr>
      </w:pPr>
      <w:r>
        <w:rPr>
          <w:rFonts w:cs="Times New Roman"/>
          <w:b/>
          <w:sz w:val="28"/>
          <w:szCs w:val="28"/>
        </w:rPr>
        <w:t>Gary N. Siperstein</w:t>
      </w:r>
      <w:r>
        <w:rPr>
          <w:rFonts w:cs="Times New Roman"/>
          <w:b/>
          <w:sz w:val="28"/>
          <w:szCs w:val="28"/>
        </w:rPr>
        <w:tab/>
      </w:r>
    </w:p>
    <w:p w:rsidR="000E2C06" w:rsidRDefault="00C22116">
      <w:pPr>
        <w:spacing w:after="0" w:line="240" w:lineRule="auto"/>
        <w:rPr>
          <w:rFonts w:cs="Times New Roman"/>
          <w:b/>
          <w:sz w:val="28"/>
          <w:szCs w:val="28"/>
        </w:rPr>
      </w:pPr>
      <w:r>
        <w:rPr>
          <w:rFonts w:cs="Times New Roman"/>
          <w:b/>
          <w:sz w:val="28"/>
          <w:szCs w:val="28"/>
        </w:rPr>
        <w:t>Jennifer Norins</w:t>
      </w:r>
    </w:p>
    <w:p w:rsidR="000E2C06" w:rsidRDefault="0019355F">
      <w:pPr>
        <w:spacing w:after="0" w:line="240" w:lineRule="auto"/>
        <w:rPr>
          <w:rFonts w:cs="Times New Roman"/>
          <w:b/>
          <w:sz w:val="28"/>
          <w:szCs w:val="28"/>
        </w:rPr>
      </w:pPr>
      <w:r>
        <w:rPr>
          <w:rFonts w:cs="Times New Roman"/>
          <w:b/>
          <w:sz w:val="28"/>
          <w:szCs w:val="28"/>
        </w:rPr>
        <w:t>Brittany Pambakian</w:t>
      </w:r>
    </w:p>
    <w:p w:rsidR="0019355F" w:rsidRDefault="0019355F" w:rsidP="0019355F">
      <w:pPr>
        <w:spacing w:after="0" w:line="240" w:lineRule="auto"/>
        <w:rPr>
          <w:rFonts w:cs="Times New Roman"/>
          <w:b/>
          <w:sz w:val="28"/>
          <w:szCs w:val="28"/>
        </w:rPr>
      </w:pPr>
      <w:r>
        <w:rPr>
          <w:rFonts w:cs="Times New Roman"/>
          <w:b/>
          <w:sz w:val="28"/>
          <w:szCs w:val="28"/>
        </w:rPr>
        <w:t>Kara Kogachi</w:t>
      </w:r>
    </w:p>
    <w:p w:rsidR="0019355F" w:rsidRDefault="0019355F">
      <w:pPr>
        <w:spacing w:after="0" w:line="240" w:lineRule="auto"/>
        <w:rPr>
          <w:rFonts w:cs="Times New Roman"/>
          <w:b/>
          <w:sz w:val="28"/>
          <w:szCs w:val="28"/>
        </w:rPr>
      </w:pPr>
      <w:r>
        <w:rPr>
          <w:rFonts w:cs="Times New Roman"/>
          <w:b/>
          <w:sz w:val="28"/>
          <w:szCs w:val="28"/>
        </w:rPr>
        <w:t>Andrew Moskowitz</w:t>
      </w:r>
    </w:p>
    <w:p w:rsidR="0019355F" w:rsidRDefault="0019355F">
      <w:pPr>
        <w:spacing w:after="0" w:line="240" w:lineRule="auto"/>
        <w:rPr>
          <w:rFonts w:cs="Times New Roman"/>
          <w:b/>
          <w:sz w:val="28"/>
          <w:szCs w:val="28"/>
        </w:rPr>
      </w:pPr>
      <w:r>
        <w:rPr>
          <w:rFonts w:cs="Times New Roman"/>
          <w:b/>
          <w:sz w:val="28"/>
          <w:szCs w:val="28"/>
        </w:rPr>
        <w:t>Cristina Los</w:t>
      </w:r>
    </w:p>
    <w:p w:rsidR="000E2C06" w:rsidRDefault="0000132A">
      <w:pPr>
        <w:spacing w:after="0" w:line="240" w:lineRule="auto"/>
        <w:rPr>
          <w:rFonts w:cs="Times New Roman"/>
          <w:b/>
          <w:sz w:val="28"/>
          <w:szCs w:val="28"/>
        </w:rPr>
      </w:pPr>
      <w:r>
        <w:rPr>
          <w:rFonts w:cs="Times New Roman"/>
          <w:b/>
          <w:sz w:val="28"/>
          <w:szCs w:val="28"/>
        </w:rPr>
        <w:t>S</w:t>
      </w:r>
      <w:r w:rsidRPr="0000132A">
        <w:rPr>
          <w:rFonts w:cs="Times New Roman"/>
          <w:b/>
          <w:sz w:val="28"/>
          <w:szCs w:val="28"/>
        </w:rPr>
        <w:t xml:space="preserve">pecial Olympics </w:t>
      </w:r>
      <w:r w:rsidR="0019355F">
        <w:rPr>
          <w:rFonts w:cs="Times New Roman"/>
          <w:b/>
          <w:sz w:val="28"/>
          <w:szCs w:val="28"/>
        </w:rPr>
        <w:t>Project UNIFY</w:t>
      </w:r>
    </w:p>
    <w:p w:rsidR="00742CB5" w:rsidRDefault="0000132A" w:rsidP="00F2522E">
      <w:pPr>
        <w:spacing w:after="0" w:line="240" w:lineRule="auto"/>
        <w:rPr>
          <w:rFonts w:cs="Times New Roman"/>
          <w:b/>
          <w:sz w:val="28"/>
          <w:szCs w:val="28"/>
        </w:rPr>
        <w:sectPr w:rsidR="00742CB5">
          <w:headerReference w:type="default" r:id="rId9"/>
          <w:pgSz w:w="12240" w:h="15840"/>
          <w:pgMar w:top="1440" w:right="1440" w:bottom="1440" w:left="1440" w:gutter="0"/>
        </w:sectPr>
      </w:pPr>
      <w:r w:rsidRPr="0000132A">
        <w:rPr>
          <w:rFonts w:cs="Times New Roman"/>
          <w:b/>
          <w:sz w:val="28"/>
          <w:szCs w:val="28"/>
        </w:rPr>
        <w:t>University of Massachusetts Boston</w:t>
      </w:r>
    </w:p>
    <w:p w:rsidR="000E2C06" w:rsidRDefault="001806F4" w:rsidP="00A97B5C">
      <w:pPr>
        <w:tabs>
          <w:tab w:val="left" w:pos="360"/>
        </w:tabs>
        <w:spacing w:after="0" w:line="240" w:lineRule="auto"/>
        <w:ind w:left="360"/>
        <w:jc w:val="center"/>
        <w:rPr>
          <w:rFonts w:cs="Times New Roman"/>
          <w:b/>
          <w:caps/>
          <w:sz w:val="28"/>
          <w:szCs w:val="28"/>
          <w:lang w:eastAsia="zh-CN"/>
        </w:rPr>
      </w:pPr>
      <w:r w:rsidRPr="001806F4">
        <w:rPr>
          <w:rFonts w:cs="Times New Roman"/>
          <w:b/>
          <w:caps/>
          <w:sz w:val="28"/>
          <w:szCs w:val="28"/>
          <w:lang w:eastAsia="zh-CN"/>
        </w:rPr>
        <w:t>Introduction</w:t>
      </w:r>
    </w:p>
    <w:p w:rsidR="0006069F" w:rsidRPr="00BB0E86" w:rsidRDefault="0006069F" w:rsidP="0006069F">
      <w:pPr>
        <w:spacing w:after="0" w:line="240" w:lineRule="auto"/>
        <w:rPr>
          <w:rFonts w:cs="Times New Roman"/>
          <w:b/>
          <w:szCs w:val="24"/>
          <w:lang w:eastAsia="zh-CN"/>
        </w:rPr>
      </w:pPr>
    </w:p>
    <w:p w:rsidR="00E834CA" w:rsidRDefault="004D0A2E" w:rsidP="00E834CA">
      <w:pPr>
        <w:autoSpaceDE w:val="0"/>
        <w:autoSpaceDN w:val="0"/>
        <w:adjustRightInd w:val="0"/>
        <w:spacing w:after="0" w:line="240" w:lineRule="auto"/>
        <w:rPr>
          <w:rFonts w:cs="Times New Roman"/>
          <w:szCs w:val="24"/>
          <w:lang w:eastAsia="zh-CN"/>
        </w:rPr>
      </w:pPr>
      <w:r w:rsidRPr="00BB0E86">
        <w:rPr>
          <w:rFonts w:cs="Times New Roman"/>
          <w:szCs w:val="24"/>
          <w:lang w:eastAsia="zh-CN"/>
        </w:rPr>
        <w:t>2009-2010 marked the second year of Project UNIFY, a National Youth Activation Demonstration program funded by the US Department of Education. The primary goal of Project UNIFY is to create more inclusive school communities where “</w:t>
      </w:r>
      <w:r w:rsidRPr="00BB0E86">
        <w:rPr>
          <w:rFonts w:cs="Times New Roman"/>
          <w:szCs w:val="24"/>
        </w:rPr>
        <w:t>all young people are agents of change - fostering respect, dignity and advocacy for people with intellectual disabilities (ID)</w:t>
      </w:r>
      <w:r w:rsidRPr="00BB0E86">
        <w:rPr>
          <w:rFonts w:cs="Times New Roman"/>
          <w:szCs w:val="24"/>
          <w:lang w:eastAsia="zh-CN"/>
        </w:rPr>
        <w:t>.”  Project UNIFY has been conceived as a strategy for State Special Olympics (SO) Programs to work with schools in incorporating Special Olympics programming into the framework of the school in order to foster social inclusion and more accepting school environments for all students.  Project UNIFY was developed out of a growing recognition that while students with ID today are more likely to be afforded the opportunity to participate in school alongside their peers without disabilities, these students continue to be marginalized and socially isolated</w:t>
      </w:r>
      <w:r w:rsidR="009E0432">
        <w:rPr>
          <w:rFonts w:cs="Times New Roman"/>
          <w:szCs w:val="24"/>
          <w:lang w:eastAsia="zh-CN"/>
        </w:rPr>
        <w:t xml:space="preserve"> (Siperstein, Norins, &amp; </w:t>
      </w:r>
      <w:proofErr w:type="spellStart"/>
      <w:r w:rsidR="009E0432">
        <w:rPr>
          <w:rFonts w:cs="Times New Roman"/>
          <w:szCs w:val="24"/>
          <w:lang w:eastAsia="zh-CN"/>
        </w:rPr>
        <w:t>Mohler</w:t>
      </w:r>
      <w:proofErr w:type="spellEnd"/>
      <w:r w:rsidR="009E0432">
        <w:rPr>
          <w:rFonts w:cs="Times New Roman"/>
          <w:szCs w:val="24"/>
          <w:lang w:eastAsia="zh-CN"/>
        </w:rPr>
        <w:t xml:space="preserve">, </w:t>
      </w:r>
      <w:r w:rsidRPr="00BB0E86">
        <w:rPr>
          <w:rFonts w:cs="Times New Roman"/>
          <w:szCs w:val="24"/>
          <w:lang w:eastAsia="zh-CN"/>
        </w:rPr>
        <w:t>2004; Siperstein, P</w:t>
      </w:r>
      <w:r w:rsidR="009E0432">
        <w:rPr>
          <w:rFonts w:cs="Times New Roman"/>
          <w:szCs w:val="24"/>
          <w:lang w:eastAsia="zh-CN"/>
        </w:rPr>
        <w:t xml:space="preserve">arker, Norins </w:t>
      </w:r>
      <w:proofErr w:type="spellStart"/>
      <w:r w:rsidR="009E0432">
        <w:rPr>
          <w:rFonts w:cs="Times New Roman"/>
          <w:szCs w:val="24"/>
          <w:lang w:eastAsia="zh-CN"/>
        </w:rPr>
        <w:t>Bardon</w:t>
      </w:r>
      <w:proofErr w:type="spellEnd"/>
      <w:r w:rsidR="009E0432">
        <w:rPr>
          <w:rFonts w:cs="Times New Roman"/>
          <w:szCs w:val="24"/>
          <w:lang w:eastAsia="zh-CN"/>
        </w:rPr>
        <w:t xml:space="preserve"> &amp; </w:t>
      </w:r>
      <w:proofErr w:type="spellStart"/>
      <w:r w:rsidR="009E0432">
        <w:rPr>
          <w:rFonts w:cs="Times New Roman"/>
          <w:szCs w:val="24"/>
          <w:lang w:eastAsia="zh-CN"/>
        </w:rPr>
        <w:t>Widaman</w:t>
      </w:r>
      <w:proofErr w:type="spellEnd"/>
      <w:r w:rsidR="009E0432">
        <w:rPr>
          <w:rFonts w:cs="Times New Roman"/>
          <w:szCs w:val="24"/>
          <w:lang w:eastAsia="zh-CN"/>
        </w:rPr>
        <w:t xml:space="preserve">, </w:t>
      </w:r>
      <w:r w:rsidRPr="00BB0E86">
        <w:rPr>
          <w:rFonts w:cs="Times New Roman"/>
          <w:szCs w:val="24"/>
          <w:lang w:eastAsia="zh-CN"/>
        </w:rPr>
        <w:t>2007).</w:t>
      </w:r>
    </w:p>
    <w:p w:rsidR="0006069F" w:rsidRPr="00BB0E86" w:rsidRDefault="0006069F" w:rsidP="0006069F">
      <w:pPr>
        <w:autoSpaceDE w:val="0"/>
        <w:autoSpaceDN w:val="0"/>
        <w:adjustRightInd w:val="0"/>
        <w:spacing w:after="0" w:line="240" w:lineRule="auto"/>
        <w:rPr>
          <w:rFonts w:cs="Times New Roman"/>
          <w:szCs w:val="24"/>
          <w:lang w:eastAsia="zh-CN"/>
        </w:rPr>
      </w:pPr>
    </w:p>
    <w:p w:rsidR="00E834CA" w:rsidRDefault="004D0A2E" w:rsidP="00E834CA">
      <w:pPr>
        <w:autoSpaceDE w:val="0"/>
        <w:autoSpaceDN w:val="0"/>
        <w:adjustRightInd w:val="0"/>
        <w:spacing w:after="0" w:line="240" w:lineRule="auto"/>
        <w:rPr>
          <w:rFonts w:cs="Times New Roman"/>
          <w:szCs w:val="24"/>
          <w:lang w:eastAsia="zh-CN"/>
        </w:rPr>
      </w:pPr>
      <w:r w:rsidRPr="00BB0E86">
        <w:rPr>
          <w:rFonts w:cs="Times New Roman"/>
          <w:szCs w:val="24"/>
          <w:lang w:eastAsia="zh-CN"/>
        </w:rPr>
        <w:t xml:space="preserve">In the first year of Project UNIFY, </w:t>
      </w:r>
      <w:r w:rsidR="000A6079">
        <w:rPr>
          <w:rFonts w:cs="Times New Roman"/>
          <w:szCs w:val="24"/>
        </w:rPr>
        <w:t xml:space="preserve">in was expected </w:t>
      </w:r>
      <w:r w:rsidRPr="00BB0E86">
        <w:rPr>
          <w:rFonts w:cs="Times New Roman"/>
          <w:szCs w:val="24"/>
        </w:rPr>
        <w:t xml:space="preserve">that State SO Programs would work with schools to create opportunities for youth with and without ID to come together and engage in meaningful and mutually beneficial experiences. The hope was that the key aspects of Unified Sports </w:t>
      </w:r>
      <w:r w:rsidRPr="00BB0E86">
        <w:rPr>
          <w:rFonts w:cs="Times New Roman"/>
          <w:b/>
          <w:szCs w:val="24"/>
        </w:rPr>
        <w:t xml:space="preserve">– </w:t>
      </w:r>
      <w:r w:rsidRPr="00BB0E86">
        <w:rPr>
          <w:rFonts w:cs="Times New Roman"/>
          <w:szCs w:val="24"/>
        </w:rPr>
        <w:t xml:space="preserve">teamwork, team building, leadership, as well as sportsmanship – would form the center of Project UNIFY activities and be applied to a broader set of contexts in which students with and without ID interact. However, while Special Olympics provided State SO Programs with suggested </w:t>
      </w:r>
      <w:r w:rsidR="009044E5">
        <w:rPr>
          <w:rFonts w:cs="Times New Roman"/>
          <w:szCs w:val="24"/>
        </w:rPr>
        <w:t>initiatives</w:t>
      </w:r>
      <w:r w:rsidRPr="00BB0E86">
        <w:rPr>
          <w:rFonts w:cs="Times New Roman"/>
          <w:szCs w:val="24"/>
        </w:rPr>
        <w:t xml:space="preserve"> that could take place as part of Project UNIFY, each State was </w:t>
      </w:r>
      <w:r w:rsidRPr="00BB0E86">
        <w:rPr>
          <w:rFonts w:cs="Times New Roman"/>
          <w:szCs w:val="24"/>
          <w:lang w:eastAsia="zh-CN"/>
        </w:rPr>
        <w:t xml:space="preserve">given latitude in developing their specific Project UNIFY program. This resulted in considerable variation across and within states in terms of what Project UNIFY looked like in schools. Specifically, States differed in the types of relationships that they had with schools and school districts, the process by which they worked with schools, and the way in which Project UNIFY was conceived and promoted to schools.  </w:t>
      </w:r>
    </w:p>
    <w:p w:rsidR="0006069F" w:rsidRPr="00BB0E86" w:rsidRDefault="0006069F" w:rsidP="0006069F">
      <w:pPr>
        <w:autoSpaceDE w:val="0"/>
        <w:autoSpaceDN w:val="0"/>
        <w:adjustRightInd w:val="0"/>
        <w:spacing w:after="0" w:line="240" w:lineRule="auto"/>
        <w:rPr>
          <w:rFonts w:cs="Times New Roman"/>
          <w:szCs w:val="24"/>
          <w:lang w:eastAsia="zh-CN"/>
        </w:rPr>
      </w:pPr>
    </w:p>
    <w:p w:rsidR="00E834CA" w:rsidRDefault="000A6079" w:rsidP="00E834CA">
      <w:pPr>
        <w:autoSpaceDE w:val="0"/>
        <w:autoSpaceDN w:val="0"/>
        <w:adjustRightInd w:val="0"/>
        <w:spacing w:after="0" w:line="240" w:lineRule="auto"/>
        <w:rPr>
          <w:rFonts w:eastAsia="Times New Roman" w:cs="Times New Roman"/>
          <w:szCs w:val="24"/>
        </w:rPr>
      </w:pPr>
      <w:r>
        <w:rPr>
          <w:rFonts w:cs="Times New Roman"/>
          <w:szCs w:val="24"/>
          <w:lang w:eastAsia="zh-CN"/>
        </w:rPr>
        <w:t>T</w:t>
      </w:r>
      <w:r w:rsidR="004D0A2E" w:rsidRPr="00BB0E86">
        <w:rPr>
          <w:rFonts w:cs="Times New Roman"/>
          <w:szCs w:val="24"/>
          <w:lang w:eastAsia="zh-CN"/>
        </w:rPr>
        <w:t xml:space="preserve">he evaluation of Project UNIFY in Year 1 </w:t>
      </w:r>
      <w:r>
        <w:rPr>
          <w:rFonts w:cs="Times New Roman"/>
          <w:szCs w:val="24"/>
          <w:lang w:eastAsia="zh-CN"/>
        </w:rPr>
        <w:t xml:space="preserve">was formative in nature and sought to collect broad-level information from State SO Programs about the nature of Project UNIFY at the state level. Specifically, the evaluation sought to document </w:t>
      </w:r>
      <w:r w:rsidRPr="00BB0E86">
        <w:rPr>
          <w:rFonts w:cs="Times New Roman"/>
          <w:szCs w:val="24"/>
          <w:lang w:eastAsia="zh-CN"/>
        </w:rPr>
        <w:t>how Pro</w:t>
      </w:r>
      <w:r>
        <w:rPr>
          <w:rFonts w:cs="Times New Roman"/>
          <w:szCs w:val="24"/>
          <w:lang w:eastAsia="zh-CN"/>
        </w:rPr>
        <w:t>ject UNIFY unfolded in school</w:t>
      </w:r>
      <w:r w:rsidRPr="00BB0E86">
        <w:rPr>
          <w:rFonts w:cs="Times New Roman"/>
          <w:szCs w:val="24"/>
          <w:lang w:eastAsia="zh-CN"/>
        </w:rPr>
        <w:t xml:space="preserve"> </w:t>
      </w:r>
      <w:r>
        <w:rPr>
          <w:rFonts w:cs="Times New Roman"/>
          <w:szCs w:val="24"/>
          <w:lang w:eastAsia="zh-CN"/>
        </w:rPr>
        <w:t>and to</w:t>
      </w:r>
      <w:r w:rsidRPr="00BB0E86">
        <w:rPr>
          <w:rFonts w:cs="Times New Roman"/>
          <w:szCs w:val="24"/>
          <w:lang w:eastAsia="zh-CN"/>
        </w:rPr>
        <w:t xml:space="preserve"> identify key components that would help to better define Project UNIFY as a program</w:t>
      </w:r>
      <w:r>
        <w:rPr>
          <w:rFonts w:cs="Times New Roman"/>
          <w:szCs w:val="24"/>
          <w:lang w:eastAsia="zh-CN"/>
        </w:rPr>
        <w:t xml:space="preserve"> in the future</w:t>
      </w:r>
      <w:r w:rsidRPr="00BB0E86">
        <w:rPr>
          <w:rFonts w:cs="Times New Roman"/>
          <w:szCs w:val="24"/>
          <w:lang w:eastAsia="zh-CN"/>
        </w:rPr>
        <w:t>.</w:t>
      </w:r>
      <w:r>
        <w:rPr>
          <w:rFonts w:cs="Times New Roman"/>
          <w:szCs w:val="24"/>
          <w:lang w:eastAsia="zh-CN"/>
        </w:rPr>
        <w:t xml:space="preserve"> The results </w:t>
      </w:r>
      <w:r w:rsidR="004D0A2E" w:rsidRPr="00BB0E86">
        <w:rPr>
          <w:rFonts w:cs="Times New Roman"/>
          <w:szCs w:val="24"/>
          <w:lang w:eastAsia="zh-CN"/>
        </w:rPr>
        <w:t xml:space="preserve">revealed that there was little uniformity in what </w:t>
      </w:r>
      <w:r>
        <w:rPr>
          <w:rFonts w:cs="Times New Roman"/>
          <w:szCs w:val="24"/>
          <w:lang w:eastAsia="zh-CN"/>
        </w:rPr>
        <w:t xml:space="preserve">State </w:t>
      </w:r>
      <w:r w:rsidR="004D0A2E" w:rsidRPr="00BB0E86">
        <w:rPr>
          <w:rFonts w:cs="Times New Roman"/>
          <w:szCs w:val="24"/>
          <w:lang w:eastAsia="zh-CN"/>
        </w:rPr>
        <w:t xml:space="preserve">Programs chose to implement as Project UNIFY in their schools. For example, while Unified Sports was the most commonly implemented </w:t>
      </w:r>
      <w:r w:rsidR="009044E5">
        <w:rPr>
          <w:rFonts w:cs="Times New Roman"/>
          <w:szCs w:val="24"/>
          <w:lang w:eastAsia="zh-CN"/>
        </w:rPr>
        <w:t>initiative</w:t>
      </w:r>
      <w:r w:rsidR="004D0A2E" w:rsidRPr="00BB0E86">
        <w:rPr>
          <w:rFonts w:cs="Times New Roman"/>
          <w:szCs w:val="24"/>
          <w:lang w:eastAsia="zh-CN"/>
        </w:rPr>
        <w:t xml:space="preserve">, it was implemented in less than half of the participating schools (45%). In addition, the evaluation demonstrated that State SO Programs varied considerably in the number and nature of relationships with schools, as well as in the approach they took to introducing Project UNIFY to schools. Some </w:t>
      </w:r>
      <w:r w:rsidR="004D0A2E" w:rsidRPr="00BB0E86">
        <w:rPr>
          <w:rFonts w:cs="Times New Roman"/>
          <w:szCs w:val="24"/>
        </w:rPr>
        <w:t xml:space="preserve">State SO Programs viewed Project UNIFY as a means of expanding their traditional and Unified sports programming in schools, while other Programs recognized Project UNIFY provided them with an opportunity to collaborate with schools in creating broader school-wide programming that focused on promoting respect and inclusion. </w:t>
      </w:r>
    </w:p>
    <w:p w:rsidR="0006069F" w:rsidRPr="00BB0E86" w:rsidRDefault="0006069F" w:rsidP="0006069F">
      <w:pPr>
        <w:autoSpaceDE w:val="0"/>
        <w:autoSpaceDN w:val="0"/>
        <w:adjustRightInd w:val="0"/>
        <w:spacing w:after="0" w:line="240" w:lineRule="auto"/>
        <w:rPr>
          <w:rFonts w:cs="Times New Roman"/>
          <w:szCs w:val="24"/>
          <w:lang w:eastAsia="zh-CN"/>
        </w:rPr>
      </w:pPr>
    </w:p>
    <w:p w:rsidR="00E834CA" w:rsidRDefault="004D0A2E" w:rsidP="00E834CA">
      <w:pPr>
        <w:autoSpaceDE w:val="0"/>
        <w:autoSpaceDN w:val="0"/>
        <w:adjustRightInd w:val="0"/>
        <w:spacing w:after="0" w:line="240" w:lineRule="auto"/>
        <w:rPr>
          <w:rFonts w:cs="Times New Roman"/>
          <w:szCs w:val="24"/>
          <w:lang w:eastAsia="zh-CN"/>
        </w:rPr>
      </w:pPr>
      <w:r w:rsidRPr="00BB0E86">
        <w:rPr>
          <w:rFonts w:cs="Times New Roman"/>
          <w:szCs w:val="24"/>
          <w:lang w:eastAsia="zh-CN"/>
        </w:rPr>
        <w:t xml:space="preserve">As Project UNIFY moved into its second year, Special Olympics provided more specific </w:t>
      </w:r>
      <w:r>
        <w:rPr>
          <w:rFonts w:cs="Times New Roman"/>
          <w:szCs w:val="24"/>
          <w:lang w:eastAsia="zh-CN"/>
        </w:rPr>
        <w:t>guidelines</w:t>
      </w:r>
      <w:r w:rsidRPr="00BB0E86">
        <w:rPr>
          <w:rFonts w:cs="Times New Roman"/>
          <w:szCs w:val="24"/>
          <w:lang w:eastAsia="zh-CN"/>
        </w:rPr>
        <w:t xml:space="preserve"> to State SO Programs</w:t>
      </w:r>
      <w:r>
        <w:rPr>
          <w:rFonts w:cs="Times New Roman"/>
          <w:szCs w:val="24"/>
          <w:lang w:eastAsia="zh-CN"/>
        </w:rPr>
        <w:t>. States were ask</w:t>
      </w:r>
      <w:r w:rsidRPr="00BB0E86">
        <w:rPr>
          <w:rFonts w:cs="Times New Roman"/>
          <w:szCs w:val="24"/>
          <w:lang w:eastAsia="zh-CN"/>
        </w:rPr>
        <w:t>ed to include several basic elements in their Project UNIFY program design</w:t>
      </w:r>
      <w:proofErr w:type="gramStart"/>
      <w:r w:rsidRPr="00BB0E86">
        <w:rPr>
          <w:rFonts w:cs="Times New Roman"/>
          <w:szCs w:val="24"/>
          <w:lang w:eastAsia="zh-CN"/>
        </w:rPr>
        <w:t>;</w:t>
      </w:r>
      <w:proofErr w:type="gramEnd"/>
      <w:r w:rsidRPr="00BB0E86">
        <w:rPr>
          <w:rFonts w:cs="Times New Roman"/>
          <w:szCs w:val="24"/>
          <w:lang w:eastAsia="zh-CN"/>
        </w:rPr>
        <w:t xml:space="preserve"> specifically, a sport component (e.g. Unified Sports, Traditional Special Olympics sports, or Young Athletes) and a youth leadership</w:t>
      </w:r>
      <w:r w:rsidR="000A6079">
        <w:rPr>
          <w:rFonts w:cs="Times New Roman"/>
          <w:szCs w:val="24"/>
          <w:lang w:eastAsia="zh-CN"/>
        </w:rPr>
        <w:t>/education</w:t>
      </w:r>
      <w:r w:rsidRPr="00BB0E86">
        <w:rPr>
          <w:rFonts w:cs="Times New Roman"/>
          <w:szCs w:val="24"/>
          <w:lang w:eastAsia="zh-CN"/>
        </w:rPr>
        <w:t xml:space="preserve"> component (e.g. ALPs</w:t>
      </w:r>
      <w:r w:rsidR="000A6079">
        <w:rPr>
          <w:rFonts w:cs="Times New Roman"/>
          <w:szCs w:val="24"/>
          <w:lang w:eastAsia="zh-CN"/>
        </w:rPr>
        <w:t xml:space="preserve">, </w:t>
      </w:r>
      <w:r w:rsidRPr="00BB0E86">
        <w:rPr>
          <w:rFonts w:cs="Times New Roman"/>
          <w:szCs w:val="24"/>
          <w:lang w:eastAsia="zh-CN"/>
        </w:rPr>
        <w:t>Partner’s Clubs</w:t>
      </w:r>
      <w:r w:rsidR="000A6079">
        <w:rPr>
          <w:rFonts w:cs="Times New Roman"/>
          <w:szCs w:val="24"/>
          <w:lang w:eastAsia="zh-CN"/>
        </w:rPr>
        <w:t>, SOGII</w:t>
      </w:r>
      <w:r w:rsidRPr="00BB0E86">
        <w:rPr>
          <w:rFonts w:cs="Times New Roman"/>
          <w:szCs w:val="24"/>
          <w:lang w:eastAsia="zh-CN"/>
        </w:rPr>
        <w:t xml:space="preserve">).  It was expected that State Programs would be able to build off of the partnerships established in the first year to implement more </w:t>
      </w:r>
      <w:r w:rsidR="009044E5">
        <w:rPr>
          <w:rFonts w:cs="Times New Roman"/>
          <w:szCs w:val="24"/>
          <w:lang w:eastAsia="zh-CN"/>
        </w:rPr>
        <w:t>initiatives</w:t>
      </w:r>
      <w:r w:rsidRPr="00BB0E86">
        <w:rPr>
          <w:rFonts w:cs="Times New Roman"/>
          <w:szCs w:val="24"/>
          <w:lang w:eastAsia="zh-CN"/>
        </w:rPr>
        <w:t xml:space="preserve"> and involve greater numbers of youth, while also reaching out to new schools and other stakeholders.  </w:t>
      </w:r>
      <w:r w:rsidR="00E834CA" w:rsidRPr="00E834CA">
        <w:rPr>
          <w:rFonts w:cs="Times New Roman"/>
          <w:szCs w:val="24"/>
          <w:lang w:eastAsia="zh-CN"/>
        </w:rPr>
        <w:t>In the proposal to the Department of Education, Special Olympics dedicated their efforts toward developing programming that would “</w:t>
      </w:r>
      <w:r w:rsidR="00E834CA" w:rsidRPr="00E834CA">
        <w:rPr>
          <w:rFonts w:cs="Times New Roman"/>
          <w:szCs w:val="24"/>
        </w:rPr>
        <w:t>facilitate a culture that routinely serves up experiences and opportunities for youth in schools and communities to practice respect, dignity and advocacy for all students, including those with ID.”</w:t>
      </w:r>
    </w:p>
    <w:p w:rsidR="0006069F" w:rsidRPr="00BB0E86" w:rsidRDefault="0006069F" w:rsidP="0006069F">
      <w:pPr>
        <w:autoSpaceDE w:val="0"/>
        <w:autoSpaceDN w:val="0"/>
        <w:adjustRightInd w:val="0"/>
        <w:spacing w:after="0" w:line="240" w:lineRule="auto"/>
        <w:rPr>
          <w:rFonts w:cs="Times New Roman"/>
          <w:szCs w:val="24"/>
          <w:lang w:eastAsia="zh-CN"/>
        </w:rPr>
      </w:pPr>
    </w:p>
    <w:p w:rsidR="00E834CA" w:rsidRDefault="004D0A2E" w:rsidP="00E834CA">
      <w:pPr>
        <w:autoSpaceDE w:val="0"/>
        <w:autoSpaceDN w:val="0"/>
        <w:adjustRightInd w:val="0"/>
        <w:spacing w:after="0" w:line="240" w:lineRule="auto"/>
        <w:rPr>
          <w:rFonts w:cs="Times New Roman"/>
          <w:szCs w:val="24"/>
          <w:lang w:eastAsia="zh-CN"/>
        </w:rPr>
      </w:pPr>
      <w:r w:rsidRPr="00BB0E86">
        <w:rPr>
          <w:rFonts w:cs="Times New Roman"/>
          <w:szCs w:val="24"/>
          <w:lang w:eastAsia="zh-CN"/>
        </w:rPr>
        <w:t xml:space="preserve">With the priority of Project UNIFY </w:t>
      </w:r>
      <w:r w:rsidR="000A6079">
        <w:rPr>
          <w:rFonts w:cs="Times New Roman"/>
          <w:szCs w:val="24"/>
          <w:lang w:eastAsia="zh-CN"/>
        </w:rPr>
        <w:t xml:space="preserve">in Year 2 focused </w:t>
      </w:r>
      <w:r w:rsidRPr="00BB0E86">
        <w:rPr>
          <w:rFonts w:cs="Times New Roman"/>
          <w:szCs w:val="24"/>
          <w:lang w:eastAsia="zh-CN"/>
        </w:rPr>
        <w:t xml:space="preserve">on expansion and deepening of programming, the focus of the evaluation shifted as well.  In the second year, we designed our evaluation to assess how </w:t>
      </w:r>
      <w:r w:rsidR="000B19B0">
        <w:rPr>
          <w:rFonts w:cs="Times New Roman"/>
          <w:szCs w:val="24"/>
          <w:lang w:eastAsia="zh-CN"/>
        </w:rPr>
        <w:t>Project UNIFY</w:t>
      </w:r>
      <w:r w:rsidRPr="00BB0E86">
        <w:rPr>
          <w:rFonts w:cs="Times New Roman"/>
          <w:szCs w:val="24"/>
          <w:lang w:eastAsia="zh-CN"/>
        </w:rPr>
        <w:t xml:space="preserve"> </w:t>
      </w:r>
      <w:r w:rsidR="000B19B0">
        <w:rPr>
          <w:rFonts w:cs="Times New Roman"/>
          <w:szCs w:val="24"/>
          <w:lang w:eastAsia="zh-CN"/>
        </w:rPr>
        <w:t>matured</w:t>
      </w:r>
      <w:r w:rsidRPr="00BB0E86">
        <w:rPr>
          <w:rFonts w:cs="Times New Roman"/>
          <w:szCs w:val="24"/>
          <w:lang w:eastAsia="zh-CN"/>
        </w:rPr>
        <w:t xml:space="preserve"> in </w:t>
      </w:r>
      <w:r w:rsidR="000B19B0">
        <w:rPr>
          <w:rFonts w:cs="Times New Roman"/>
          <w:szCs w:val="24"/>
          <w:lang w:eastAsia="zh-CN"/>
        </w:rPr>
        <w:t>its</w:t>
      </w:r>
      <w:r w:rsidRPr="00BB0E86">
        <w:rPr>
          <w:rFonts w:cs="Times New Roman"/>
          <w:szCs w:val="24"/>
          <w:lang w:eastAsia="zh-CN"/>
        </w:rPr>
        <w:t xml:space="preserve"> assimilation into the values and organizational structure</w:t>
      </w:r>
      <w:r w:rsidR="000B19B0">
        <w:rPr>
          <w:rFonts w:cs="Times New Roman"/>
          <w:szCs w:val="24"/>
          <w:lang w:eastAsia="zh-CN"/>
        </w:rPr>
        <w:t xml:space="preserve"> of the participating schools</w:t>
      </w:r>
      <w:r w:rsidRPr="00BB0E86">
        <w:rPr>
          <w:rFonts w:cs="Times New Roman"/>
          <w:szCs w:val="24"/>
          <w:lang w:eastAsia="zh-CN"/>
        </w:rPr>
        <w:t xml:space="preserve">. To this end, the evaluation involved two levels. The first level (Level 1) of the evaluation focused on obtaining formative data from State SO staff and school liaisons about the people involved in planning and implementing Project UNIFY, the </w:t>
      </w:r>
      <w:r w:rsidR="009044E5">
        <w:rPr>
          <w:rFonts w:cs="Times New Roman"/>
          <w:szCs w:val="24"/>
          <w:lang w:eastAsia="zh-CN"/>
        </w:rPr>
        <w:t>initiatives</w:t>
      </w:r>
      <w:r w:rsidRPr="00BB0E86">
        <w:rPr>
          <w:rFonts w:cs="Times New Roman"/>
          <w:szCs w:val="24"/>
          <w:lang w:eastAsia="zh-CN"/>
        </w:rPr>
        <w:t xml:space="preserve"> that took place in the schools as part of Project UNIFY, and the quality of the partnership between schools and Programs. This focus allowed us to continue to describe the implementation of Project UNIFY in schools and the collaboration between Special Olympics staff and school staff in carrying out Project UNIFY. The second level (Level 2) was a more in-depth evaluation of specific schools, designed to document the</w:t>
      </w:r>
      <w:r w:rsidRPr="00BB0E86">
        <w:rPr>
          <w:rFonts w:cs="Times New Roman"/>
          <w:szCs w:val="24"/>
        </w:rPr>
        <w:t xml:space="preserve"> impacts of Project UNIFY on </w:t>
      </w:r>
      <w:r w:rsidR="000B19B0">
        <w:rPr>
          <w:rFonts w:cs="Times New Roman"/>
          <w:szCs w:val="24"/>
        </w:rPr>
        <w:t xml:space="preserve">participating </w:t>
      </w:r>
      <w:r w:rsidRPr="00BB0E86">
        <w:rPr>
          <w:rFonts w:cs="Times New Roman"/>
          <w:szCs w:val="24"/>
        </w:rPr>
        <w:t xml:space="preserve">schools and students. By directly surveying students and liaisons within selected schools, we were able </w:t>
      </w:r>
      <w:r w:rsidR="00BD3CB5" w:rsidRPr="00BB0E86">
        <w:rPr>
          <w:rFonts w:cs="Times New Roman"/>
          <w:szCs w:val="24"/>
        </w:rPr>
        <w:t>to collect</w:t>
      </w:r>
      <w:r w:rsidRPr="00BB0E86">
        <w:rPr>
          <w:rFonts w:cs="Times New Roman"/>
          <w:szCs w:val="24"/>
          <w:lang w:eastAsia="zh-CN"/>
        </w:rPr>
        <w:t xml:space="preserve"> information about the potential impacts of Project UNIFY on school climate, interpersonal relationships and youth attitudes. </w:t>
      </w:r>
      <w:r w:rsidRPr="00BB0E86">
        <w:rPr>
          <w:rFonts w:cs="Times New Roman"/>
          <w:szCs w:val="24"/>
        </w:rPr>
        <w:t xml:space="preserve">Specifically, the Level 2 evaluation attempted to identify the circumstances under which Project </w:t>
      </w:r>
      <w:r w:rsidRPr="00BB0E86">
        <w:rPr>
          <w:rFonts w:cs="Times New Roman"/>
          <w:iCs/>
          <w:szCs w:val="24"/>
        </w:rPr>
        <w:t>UNIFY</w:t>
      </w:r>
      <w:r w:rsidRPr="00BB0E86">
        <w:rPr>
          <w:rFonts w:cs="Times New Roman"/>
          <w:szCs w:val="24"/>
        </w:rPr>
        <w:t xml:space="preserve"> would be considered most successful.  </w:t>
      </w:r>
    </w:p>
    <w:p w:rsidR="0006069F" w:rsidRPr="00BB0E86" w:rsidRDefault="0006069F" w:rsidP="0006069F">
      <w:pPr>
        <w:autoSpaceDE w:val="0"/>
        <w:autoSpaceDN w:val="0"/>
        <w:adjustRightInd w:val="0"/>
        <w:spacing w:after="0" w:line="240" w:lineRule="auto"/>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F2522E" w:rsidRDefault="00F2522E" w:rsidP="0006069F">
      <w:pPr>
        <w:spacing w:line="240" w:lineRule="auto"/>
        <w:jc w:val="center"/>
        <w:rPr>
          <w:rFonts w:cs="Times New Roman"/>
          <w:i/>
          <w:szCs w:val="24"/>
        </w:rPr>
      </w:pPr>
    </w:p>
    <w:p w:rsidR="000E2C06" w:rsidRDefault="001612C6">
      <w:pPr>
        <w:spacing w:line="240" w:lineRule="auto"/>
        <w:ind w:left="360"/>
        <w:jc w:val="center"/>
        <w:rPr>
          <w:rFonts w:cs="Times New Roman"/>
          <w:i/>
          <w:szCs w:val="24"/>
        </w:rPr>
      </w:pPr>
      <w:r>
        <w:rPr>
          <w:rFonts w:cs="Times New Roman"/>
          <w:i/>
          <w:szCs w:val="24"/>
        </w:rPr>
        <w:t>\</w:t>
      </w:r>
    </w:p>
    <w:p w:rsidR="000E2C06" w:rsidRDefault="000E2C06">
      <w:pPr>
        <w:spacing w:line="240" w:lineRule="auto"/>
        <w:ind w:left="360"/>
        <w:jc w:val="center"/>
        <w:rPr>
          <w:rFonts w:cs="Times New Roman"/>
          <w:i/>
          <w:szCs w:val="24"/>
        </w:rPr>
      </w:pPr>
    </w:p>
    <w:p w:rsidR="000E2C06" w:rsidRDefault="000E2C06">
      <w:pPr>
        <w:spacing w:line="240" w:lineRule="auto"/>
        <w:ind w:left="360"/>
        <w:jc w:val="center"/>
        <w:rPr>
          <w:rFonts w:cs="Times New Roman"/>
          <w:i/>
          <w:szCs w:val="24"/>
        </w:rPr>
      </w:pPr>
    </w:p>
    <w:p w:rsidR="000E2C06" w:rsidRDefault="001806F4" w:rsidP="00A97B5C">
      <w:pPr>
        <w:spacing w:line="240" w:lineRule="auto"/>
        <w:ind w:left="360" w:hanging="360"/>
        <w:jc w:val="center"/>
        <w:rPr>
          <w:b/>
          <w:caps/>
          <w:sz w:val="28"/>
          <w:szCs w:val="28"/>
        </w:rPr>
      </w:pPr>
      <w:r w:rsidRPr="001806F4">
        <w:rPr>
          <w:b/>
          <w:caps/>
          <w:sz w:val="28"/>
          <w:szCs w:val="28"/>
        </w:rPr>
        <w:t>DESIGN</w:t>
      </w:r>
    </w:p>
    <w:p w:rsidR="00135CEF" w:rsidRDefault="00564873" w:rsidP="004E4556">
      <w:pPr>
        <w:spacing w:after="0" w:line="240" w:lineRule="auto"/>
      </w:pPr>
      <w:r>
        <w:t xml:space="preserve">In the evaluation of Project UNIFY Year 1, we collected broad-level information from Special Olympics Program staff about Project UNIFY </w:t>
      </w:r>
      <w:r w:rsidR="009044E5">
        <w:t>initiatives</w:t>
      </w:r>
      <w:r>
        <w:t xml:space="preserve"> in each school. While we obtained a descriptive understanding of how Project UNIFY was implemented, we recognized that these results were limited because they did not include the perspective of school personnel.  For the Year 2 evaluation, we decided to collect information about Project UNIFY from multiple sources, including State SO Staff, a school liaison, and students.  The multi-method, multi-source design aimed to document the value and benefit of Project UNIFY for all constituents, particularly students and schools</w:t>
      </w:r>
    </w:p>
    <w:p w:rsidR="00A376D0" w:rsidRDefault="004E4556" w:rsidP="00EB1997">
      <w:pPr>
        <w:spacing w:after="0" w:line="240" w:lineRule="auto"/>
        <w:rPr>
          <w:szCs w:val="24"/>
          <w:lang w:eastAsia="zh-CN"/>
        </w:rPr>
      </w:pPr>
      <w:r>
        <w:br/>
      </w:r>
      <w:r w:rsidR="00E30E2B">
        <w:t xml:space="preserve">In </w:t>
      </w:r>
      <w:r w:rsidR="00A376D0">
        <w:t xml:space="preserve">Year </w:t>
      </w:r>
      <w:r w:rsidR="00E30E2B">
        <w:t xml:space="preserve">2 </w:t>
      </w:r>
      <w:r w:rsidR="005471F8">
        <w:t xml:space="preserve">the </w:t>
      </w:r>
      <w:r w:rsidR="00E30E2B">
        <w:t xml:space="preserve">evaluation was </w:t>
      </w:r>
      <w:r w:rsidR="00A376D0">
        <w:rPr>
          <w:szCs w:val="24"/>
          <w:lang w:eastAsia="zh-CN"/>
        </w:rPr>
        <w:t xml:space="preserve">comprised </w:t>
      </w:r>
      <w:r w:rsidR="00E30E2B">
        <w:rPr>
          <w:szCs w:val="24"/>
          <w:lang w:eastAsia="zh-CN"/>
        </w:rPr>
        <w:t xml:space="preserve">of </w:t>
      </w:r>
      <w:r w:rsidR="00A376D0">
        <w:rPr>
          <w:szCs w:val="24"/>
          <w:lang w:eastAsia="zh-CN"/>
        </w:rPr>
        <w:t xml:space="preserve">two levels, simply known as Level 1 and Level 2. </w:t>
      </w:r>
      <w:r w:rsidR="00E30E2B">
        <w:rPr>
          <w:szCs w:val="24"/>
          <w:lang w:eastAsia="zh-CN"/>
        </w:rPr>
        <w:t xml:space="preserve">The </w:t>
      </w:r>
      <w:r w:rsidR="00E30E2B" w:rsidRPr="00A376D0">
        <w:rPr>
          <w:szCs w:val="24"/>
          <w:lang w:eastAsia="zh-CN"/>
        </w:rPr>
        <w:t>Level 1 evaluation</w:t>
      </w:r>
      <w:r w:rsidR="00E30E2B">
        <w:rPr>
          <w:szCs w:val="24"/>
          <w:lang w:eastAsia="zh-CN"/>
        </w:rPr>
        <w:t>, similar to that conducted</w:t>
      </w:r>
      <w:r w:rsidR="00A376D0" w:rsidRPr="00A376D0">
        <w:rPr>
          <w:szCs w:val="24"/>
          <w:lang w:eastAsia="zh-CN"/>
        </w:rPr>
        <w:t xml:space="preserve"> in Year 1</w:t>
      </w:r>
      <w:r w:rsidR="00E30E2B">
        <w:rPr>
          <w:szCs w:val="24"/>
          <w:lang w:eastAsia="zh-CN"/>
        </w:rPr>
        <w:t>,</w:t>
      </w:r>
      <w:r w:rsidR="00A376D0" w:rsidRPr="00A376D0">
        <w:rPr>
          <w:szCs w:val="24"/>
          <w:lang w:eastAsia="zh-CN"/>
        </w:rPr>
        <w:t xml:space="preserve"> </w:t>
      </w:r>
      <w:r w:rsidR="00A376D0">
        <w:rPr>
          <w:szCs w:val="24"/>
          <w:lang w:eastAsia="zh-CN"/>
        </w:rPr>
        <w:t xml:space="preserve">sought to collect information </w:t>
      </w:r>
      <w:r w:rsidR="00E30E2B">
        <w:rPr>
          <w:szCs w:val="24"/>
          <w:lang w:eastAsia="zh-CN"/>
        </w:rPr>
        <w:t xml:space="preserve">from </w:t>
      </w:r>
      <w:r w:rsidR="00A376D0">
        <w:rPr>
          <w:szCs w:val="24"/>
          <w:lang w:eastAsia="zh-CN"/>
        </w:rPr>
        <w:t xml:space="preserve">each State SO Program receiving Project UNIFY sub-awards, as well as </w:t>
      </w:r>
      <w:r w:rsidR="00E30E2B">
        <w:rPr>
          <w:szCs w:val="24"/>
          <w:lang w:eastAsia="zh-CN"/>
        </w:rPr>
        <w:t xml:space="preserve">from each participating </w:t>
      </w:r>
      <w:r w:rsidR="00A376D0">
        <w:rPr>
          <w:szCs w:val="24"/>
          <w:lang w:eastAsia="zh-CN"/>
        </w:rPr>
        <w:t xml:space="preserve">school </w:t>
      </w:r>
      <w:r w:rsidR="00E30E2B">
        <w:rPr>
          <w:szCs w:val="24"/>
          <w:lang w:eastAsia="zh-CN"/>
        </w:rPr>
        <w:t>in</w:t>
      </w:r>
      <w:r w:rsidR="00A376D0">
        <w:rPr>
          <w:szCs w:val="24"/>
          <w:lang w:eastAsia="zh-CN"/>
        </w:rPr>
        <w:t xml:space="preserve"> th</w:t>
      </w:r>
      <w:r w:rsidR="00E30E2B">
        <w:rPr>
          <w:szCs w:val="24"/>
          <w:lang w:eastAsia="zh-CN"/>
        </w:rPr>
        <w:t>o</w:t>
      </w:r>
      <w:r w:rsidR="00A376D0">
        <w:rPr>
          <w:szCs w:val="24"/>
          <w:lang w:eastAsia="zh-CN"/>
        </w:rPr>
        <w:t>se states</w:t>
      </w:r>
      <w:r w:rsidR="00E30E2B">
        <w:rPr>
          <w:szCs w:val="24"/>
          <w:lang w:eastAsia="zh-CN"/>
        </w:rPr>
        <w:t>, to gather information about how Project UNIFY was implemented</w:t>
      </w:r>
      <w:r w:rsidR="00A376D0">
        <w:rPr>
          <w:szCs w:val="24"/>
          <w:lang w:eastAsia="zh-CN"/>
        </w:rPr>
        <w:t xml:space="preserve">. </w:t>
      </w:r>
      <w:r w:rsidR="00A376D0">
        <w:t>The Level 2 evaluation was more intense</w:t>
      </w:r>
      <w:r w:rsidR="00E30E2B">
        <w:t xml:space="preserve"> </w:t>
      </w:r>
      <w:r w:rsidR="00A376D0">
        <w:t xml:space="preserve">in that it involved following selected schools from a subsample of </w:t>
      </w:r>
      <w:r w:rsidR="005471F8">
        <w:t xml:space="preserve">states </w:t>
      </w:r>
      <w:r w:rsidR="00A376D0">
        <w:t xml:space="preserve">over the course of the year. </w:t>
      </w:r>
      <w:r w:rsidR="00A376D0">
        <w:rPr>
          <w:szCs w:val="24"/>
          <w:lang w:eastAsia="zh-CN"/>
        </w:rPr>
        <w:t>We will first discuss the methods and results for Level 1</w:t>
      </w:r>
      <w:r w:rsidR="00E30E2B">
        <w:rPr>
          <w:szCs w:val="24"/>
          <w:lang w:eastAsia="zh-CN"/>
        </w:rPr>
        <w:t xml:space="preserve"> followed by a discussion of Level 2</w:t>
      </w:r>
      <w:r w:rsidR="00A376D0">
        <w:rPr>
          <w:szCs w:val="24"/>
          <w:lang w:eastAsia="zh-CN"/>
        </w:rPr>
        <w:t xml:space="preserve">. </w:t>
      </w:r>
    </w:p>
    <w:p w:rsidR="001612C6" w:rsidRDefault="001612C6" w:rsidP="00EB1997">
      <w:pPr>
        <w:spacing w:after="0" w:line="240" w:lineRule="auto"/>
        <w:rPr>
          <w:b/>
          <w:smallCaps/>
          <w:sz w:val="28"/>
          <w:szCs w:val="28"/>
        </w:rPr>
      </w:pPr>
    </w:p>
    <w:p w:rsidR="00F87755" w:rsidRDefault="00F87755"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524E80" w:rsidP="001F0782">
      <w:pPr>
        <w:spacing w:after="0" w:line="240" w:lineRule="auto"/>
        <w:rPr>
          <w:b/>
          <w:smallCaps/>
          <w:sz w:val="28"/>
          <w:szCs w:val="28"/>
        </w:rPr>
      </w:pPr>
    </w:p>
    <w:p w:rsidR="00524E80" w:rsidRDefault="0046387C" w:rsidP="00524E80">
      <w:pPr>
        <w:spacing w:after="0" w:line="240" w:lineRule="auto"/>
        <w:jc w:val="center"/>
        <w:rPr>
          <w:b/>
          <w:smallCaps/>
          <w:sz w:val="28"/>
          <w:szCs w:val="28"/>
        </w:rPr>
      </w:pPr>
      <w:r>
        <w:rPr>
          <w:b/>
          <w:smallCaps/>
          <w:sz w:val="28"/>
          <w:szCs w:val="28"/>
        </w:rPr>
        <w:t>LEVEL 1</w:t>
      </w:r>
    </w:p>
    <w:p w:rsidR="00524E80" w:rsidRPr="0024161F" w:rsidRDefault="00524E80" w:rsidP="001F0782">
      <w:pPr>
        <w:spacing w:after="0" w:line="240" w:lineRule="auto"/>
        <w:rPr>
          <w:b/>
          <w:smallCaps/>
          <w:szCs w:val="24"/>
        </w:rPr>
      </w:pPr>
    </w:p>
    <w:p w:rsidR="008E26FC" w:rsidRPr="0046387C" w:rsidRDefault="001F0782" w:rsidP="001F0782">
      <w:pPr>
        <w:spacing w:after="0" w:line="240" w:lineRule="auto"/>
        <w:rPr>
          <w:b/>
          <w:smallCaps/>
          <w:sz w:val="28"/>
          <w:szCs w:val="28"/>
        </w:rPr>
      </w:pPr>
      <w:r>
        <w:rPr>
          <w:b/>
          <w:smallCaps/>
          <w:sz w:val="28"/>
          <w:szCs w:val="28"/>
        </w:rPr>
        <w:t xml:space="preserve"> </w:t>
      </w:r>
      <w:r w:rsidR="0054354B" w:rsidRPr="0046387C">
        <w:rPr>
          <w:b/>
          <w:smallCaps/>
          <w:sz w:val="28"/>
          <w:szCs w:val="28"/>
        </w:rPr>
        <w:t>Methods</w:t>
      </w:r>
    </w:p>
    <w:p w:rsidR="001F0782" w:rsidRDefault="001F0782" w:rsidP="001F0782">
      <w:pPr>
        <w:tabs>
          <w:tab w:val="left" w:pos="720"/>
        </w:tabs>
        <w:spacing w:after="0" w:line="240" w:lineRule="auto"/>
        <w:rPr>
          <w:b/>
          <w:szCs w:val="24"/>
          <w:lang w:eastAsia="zh-CN"/>
        </w:rPr>
      </w:pPr>
    </w:p>
    <w:p w:rsidR="000401E9" w:rsidRPr="00C65768" w:rsidRDefault="00262EAE" w:rsidP="001F0782">
      <w:pPr>
        <w:tabs>
          <w:tab w:val="left" w:pos="720"/>
        </w:tabs>
        <w:spacing w:after="0" w:line="240" w:lineRule="auto"/>
        <w:rPr>
          <w:b/>
          <w:szCs w:val="24"/>
          <w:lang w:eastAsia="zh-CN"/>
        </w:rPr>
      </w:pPr>
      <w:r w:rsidRPr="00C65768">
        <w:rPr>
          <w:b/>
          <w:szCs w:val="24"/>
          <w:lang w:eastAsia="zh-CN"/>
        </w:rPr>
        <w:t>Participants</w:t>
      </w:r>
    </w:p>
    <w:p w:rsidR="001F0782" w:rsidRDefault="001F0782" w:rsidP="001F0782">
      <w:pPr>
        <w:spacing w:after="0" w:line="240" w:lineRule="auto"/>
        <w:rPr>
          <w:rFonts w:cs="Times New Roman"/>
          <w:szCs w:val="24"/>
          <w:u w:val="single"/>
        </w:rPr>
      </w:pPr>
    </w:p>
    <w:p w:rsidR="007C5AF1" w:rsidRDefault="001806F4" w:rsidP="001F0782">
      <w:pPr>
        <w:spacing w:after="0" w:line="240" w:lineRule="auto"/>
        <w:rPr>
          <w:rFonts w:cs="Times New Roman"/>
          <w:szCs w:val="24"/>
        </w:rPr>
      </w:pPr>
      <w:r w:rsidRPr="005A79EA">
        <w:rPr>
          <w:rFonts w:cs="Times New Roman"/>
          <w:szCs w:val="24"/>
          <w:u w:val="single"/>
        </w:rPr>
        <w:t>State SO Programs</w:t>
      </w:r>
      <w:r w:rsidRPr="001806F4">
        <w:rPr>
          <w:rFonts w:cs="Times New Roman"/>
          <w:szCs w:val="24"/>
        </w:rPr>
        <w:t>.</w:t>
      </w:r>
      <w:r w:rsidR="00DB5DBA">
        <w:rPr>
          <w:rFonts w:cs="Times New Roman"/>
          <w:szCs w:val="24"/>
          <w:u w:val="single"/>
        </w:rPr>
        <w:t xml:space="preserve"> </w:t>
      </w:r>
      <w:r w:rsidR="007C5AF1">
        <w:rPr>
          <w:rFonts w:cs="Times New Roman"/>
          <w:szCs w:val="24"/>
        </w:rPr>
        <w:t xml:space="preserve">In </w:t>
      </w:r>
      <w:r w:rsidR="000902C7">
        <w:rPr>
          <w:rFonts w:cs="Times New Roman"/>
          <w:szCs w:val="24"/>
        </w:rPr>
        <w:t>Year 2 (2009 – 2010)</w:t>
      </w:r>
      <w:r w:rsidR="007C5AF1">
        <w:rPr>
          <w:rFonts w:cs="Times New Roman"/>
          <w:szCs w:val="24"/>
        </w:rPr>
        <w:t xml:space="preserve">, 44 State SO Programs received Project UNIFY sub-awards, representing 85% of the 52 State SO Programs in the United States.  Evaluation data </w:t>
      </w:r>
      <w:r w:rsidR="002F3267">
        <w:rPr>
          <w:rFonts w:cs="Times New Roman"/>
          <w:szCs w:val="24"/>
        </w:rPr>
        <w:t xml:space="preserve">were </w:t>
      </w:r>
      <w:r w:rsidR="005568EF">
        <w:rPr>
          <w:rFonts w:cs="Times New Roman"/>
          <w:szCs w:val="24"/>
        </w:rPr>
        <w:t>received from</w:t>
      </w:r>
      <w:r w:rsidR="007C5AF1">
        <w:rPr>
          <w:rFonts w:cs="Times New Roman"/>
          <w:szCs w:val="24"/>
        </w:rPr>
        <w:t xml:space="preserve"> 41 State Programs, 35 of which had </w:t>
      </w:r>
      <w:r w:rsidR="005568EF">
        <w:rPr>
          <w:rFonts w:cs="Times New Roman"/>
          <w:szCs w:val="24"/>
        </w:rPr>
        <w:t xml:space="preserve">also </w:t>
      </w:r>
      <w:r w:rsidR="007C5AF1">
        <w:rPr>
          <w:rFonts w:cs="Times New Roman"/>
          <w:szCs w:val="24"/>
        </w:rPr>
        <w:t xml:space="preserve">received sub-awards in </w:t>
      </w:r>
      <w:r w:rsidR="000902C7">
        <w:rPr>
          <w:rFonts w:cs="Times New Roman"/>
          <w:szCs w:val="24"/>
        </w:rPr>
        <w:t>Year 1</w:t>
      </w:r>
      <w:r w:rsidR="007C5AF1">
        <w:rPr>
          <w:rFonts w:cs="Times New Roman"/>
          <w:szCs w:val="24"/>
        </w:rPr>
        <w:t xml:space="preserve"> of Project UNIFY (2008-2009).  </w:t>
      </w:r>
    </w:p>
    <w:p w:rsidR="00D8204E" w:rsidRDefault="00D8204E" w:rsidP="00D8204E">
      <w:pPr>
        <w:spacing w:after="0" w:line="240" w:lineRule="auto"/>
        <w:rPr>
          <w:rFonts w:cs="Times New Roman"/>
          <w:szCs w:val="24"/>
          <w:u w:val="single"/>
        </w:rPr>
      </w:pPr>
    </w:p>
    <w:p w:rsidR="00FA3809" w:rsidRDefault="001806F4" w:rsidP="00524E80">
      <w:pPr>
        <w:spacing w:after="0" w:line="240" w:lineRule="auto"/>
        <w:rPr>
          <w:rFonts w:cs="Times New Roman"/>
          <w:szCs w:val="24"/>
        </w:rPr>
      </w:pPr>
      <w:r w:rsidRPr="005A79EA">
        <w:rPr>
          <w:rFonts w:cs="Times New Roman"/>
          <w:szCs w:val="24"/>
          <w:u w:val="single"/>
        </w:rPr>
        <w:t>Schools implementing Project UNIFY</w:t>
      </w:r>
      <w:r w:rsidR="00DB5DBA" w:rsidRPr="005A79EA">
        <w:rPr>
          <w:rFonts w:cs="Times New Roman"/>
          <w:szCs w:val="24"/>
        </w:rPr>
        <w:t xml:space="preserve">. </w:t>
      </w:r>
      <w:r w:rsidR="00564873">
        <w:rPr>
          <w:rFonts w:cs="Times New Roman"/>
          <w:szCs w:val="24"/>
        </w:rPr>
        <w:t xml:space="preserve">In Year 2, SO State Programs reached out to </w:t>
      </w:r>
      <w:r w:rsidR="000902C7">
        <w:rPr>
          <w:rFonts w:cs="Times New Roman"/>
          <w:szCs w:val="24"/>
        </w:rPr>
        <w:t>1,895 schools representing</w:t>
      </w:r>
      <w:r w:rsidR="00FA3809">
        <w:rPr>
          <w:rFonts w:cs="Times New Roman"/>
          <w:szCs w:val="24"/>
        </w:rPr>
        <w:t xml:space="preserve"> all grade level</w:t>
      </w:r>
      <w:r w:rsidR="007C5AF1">
        <w:rPr>
          <w:rFonts w:cs="Times New Roman"/>
          <w:szCs w:val="24"/>
        </w:rPr>
        <w:t>s</w:t>
      </w:r>
      <w:r w:rsidR="000902C7">
        <w:rPr>
          <w:rFonts w:cs="Times New Roman"/>
          <w:szCs w:val="24"/>
        </w:rPr>
        <w:t>:</w:t>
      </w:r>
      <w:r w:rsidR="007C5AF1">
        <w:rPr>
          <w:rFonts w:cs="Times New Roman"/>
          <w:szCs w:val="24"/>
        </w:rPr>
        <w:t xml:space="preserve"> </w:t>
      </w:r>
      <w:r w:rsidR="00FA3809">
        <w:rPr>
          <w:rFonts w:cs="Times New Roman"/>
          <w:szCs w:val="24"/>
        </w:rPr>
        <w:t xml:space="preserve">43% were elementary schools, 21% were middle schools, and 36% were high schools. </w:t>
      </w:r>
      <w:r w:rsidR="005471F8">
        <w:rPr>
          <w:rFonts w:cs="Times New Roman"/>
          <w:szCs w:val="24"/>
        </w:rPr>
        <w:t>M</w:t>
      </w:r>
      <w:r w:rsidR="000902C7">
        <w:rPr>
          <w:rFonts w:cs="Times New Roman"/>
          <w:szCs w:val="24"/>
        </w:rPr>
        <w:t xml:space="preserve">ost States involved schools from all three grade levels (68%), while only two State SO Programs focused on implementing Project UNIFY in one specific grade level (high school). </w:t>
      </w:r>
      <w:r w:rsidR="00FA3809">
        <w:rPr>
          <w:rFonts w:cs="Times New Roman"/>
          <w:szCs w:val="24"/>
        </w:rPr>
        <w:t xml:space="preserve">When comparing this distribution to the national average, </w:t>
      </w:r>
      <w:r w:rsidR="005471F8">
        <w:rPr>
          <w:rFonts w:cs="Times New Roman"/>
          <w:szCs w:val="24"/>
        </w:rPr>
        <w:t xml:space="preserve">it is apparent that </w:t>
      </w:r>
      <w:r w:rsidR="00FA3809">
        <w:rPr>
          <w:rFonts w:cs="Times New Roman"/>
          <w:szCs w:val="24"/>
        </w:rPr>
        <w:t>Project UNIFY</w:t>
      </w:r>
      <w:r w:rsidR="000902C7">
        <w:rPr>
          <w:rFonts w:cs="Times New Roman"/>
          <w:szCs w:val="24"/>
        </w:rPr>
        <w:t xml:space="preserve"> </w:t>
      </w:r>
      <w:r w:rsidR="00FA3809">
        <w:rPr>
          <w:rFonts w:cs="Times New Roman"/>
          <w:szCs w:val="24"/>
        </w:rPr>
        <w:t>was implemented in a representative sample of elementary,</w:t>
      </w:r>
      <w:r w:rsidR="00FA3809" w:rsidRPr="00AA7486">
        <w:rPr>
          <w:rFonts w:cs="Times New Roman"/>
          <w:szCs w:val="24"/>
        </w:rPr>
        <w:t xml:space="preserve"> </w:t>
      </w:r>
      <w:r w:rsidR="00FA3809">
        <w:rPr>
          <w:rFonts w:cs="Times New Roman"/>
          <w:szCs w:val="24"/>
        </w:rPr>
        <w:t xml:space="preserve">middle, and high schools across the country, with a slightly higher representation of high schools (See </w:t>
      </w:r>
      <w:r w:rsidR="005471F8">
        <w:rPr>
          <w:rFonts w:cs="Times New Roman"/>
          <w:szCs w:val="24"/>
        </w:rPr>
        <w:t xml:space="preserve">Table </w:t>
      </w:r>
      <w:r w:rsidR="00742CB5">
        <w:rPr>
          <w:rFonts w:cs="Times New Roman"/>
          <w:szCs w:val="24"/>
        </w:rPr>
        <w:t>1).</w:t>
      </w:r>
      <w:r w:rsidR="00742CB5" w:rsidRPr="00A951F5">
        <w:rPr>
          <w:rFonts w:cs="Times New Roman"/>
          <w:szCs w:val="24"/>
        </w:rPr>
        <w:t xml:space="preserve"> </w:t>
      </w:r>
      <w:r w:rsidR="00FA3809">
        <w:rPr>
          <w:rFonts w:cs="Times New Roman"/>
          <w:szCs w:val="24"/>
        </w:rPr>
        <w:t xml:space="preserve">Furthermore, this distribution of grade level is similar to the schools involved in Project UNIFY in Year 1, in which 42% of the participating schools were elementary schools, 17% were middle school, and 34% were high schools.  </w:t>
      </w:r>
    </w:p>
    <w:p w:rsidR="00524E80" w:rsidRDefault="00524E80" w:rsidP="00524E80">
      <w:pPr>
        <w:spacing w:after="0" w:line="240" w:lineRule="auto"/>
        <w:rPr>
          <w:rFonts w:cs="Times New Roman"/>
          <w:b/>
          <w:szCs w:val="24"/>
        </w:rPr>
      </w:pPr>
    </w:p>
    <w:p w:rsidR="00FA3809" w:rsidRPr="00BB0E86" w:rsidRDefault="00262EAE" w:rsidP="00FA3809">
      <w:pPr>
        <w:spacing w:line="240" w:lineRule="auto"/>
        <w:rPr>
          <w:rFonts w:cs="Times New Roman"/>
          <w:i/>
          <w:szCs w:val="24"/>
        </w:rPr>
      </w:pPr>
      <w:r w:rsidRPr="00262EAE">
        <w:rPr>
          <w:rFonts w:cs="Times New Roman"/>
          <w:b/>
          <w:szCs w:val="24"/>
        </w:rPr>
        <w:t xml:space="preserve">Table </w:t>
      </w:r>
      <w:r w:rsidR="004058EC">
        <w:rPr>
          <w:rFonts w:cs="Times New Roman"/>
          <w:b/>
          <w:szCs w:val="24"/>
        </w:rPr>
        <w:t>1</w:t>
      </w:r>
      <w:r w:rsidR="004058EC" w:rsidRPr="00262EAE">
        <w:rPr>
          <w:rFonts w:cs="Times New Roman"/>
          <w:b/>
          <w:szCs w:val="24"/>
        </w:rPr>
        <w:t>.</w:t>
      </w:r>
      <w:r w:rsidR="004058EC">
        <w:rPr>
          <w:rFonts w:cs="Times New Roman"/>
          <w:i/>
          <w:szCs w:val="24"/>
        </w:rPr>
        <w:t xml:space="preserve"> </w:t>
      </w:r>
      <w:r w:rsidR="0019355F">
        <w:rPr>
          <w:rFonts w:cs="Times New Roman"/>
          <w:szCs w:val="24"/>
        </w:rPr>
        <w:t xml:space="preserve">Grade level </w:t>
      </w:r>
      <w:r w:rsidRPr="00262EAE">
        <w:rPr>
          <w:rFonts w:cs="Times New Roman"/>
          <w:szCs w:val="24"/>
        </w:rPr>
        <w:t xml:space="preserve">of </w:t>
      </w:r>
      <w:r w:rsidR="002C4ADC">
        <w:rPr>
          <w:rFonts w:cs="Times New Roman"/>
          <w:szCs w:val="24"/>
        </w:rPr>
        <w:t>s</w:t>
      </w:r>
      <w:r w:rsidR="002C4ADC" w:rsidRPr="00262EAE">
        <w:rPr>
          <w:rFonts w:cs="Times New Roman"/>
          <w:szCs w:val="24"/>
        </w:rPr>
        <w:t xml:space="preserve">chools </w:t>
      </w:r>
      <w:r w:rsidRPr="00262EAE">
        <w:rPr>
          <w:rFonts w:cs="Times New Roman"/>
          <w:szCs w:val="24"/>
        </w:rPr>
        <w:t>in which Project UNIFY was implemented</w:t>
      </w:r>
      <w:r w:rsidR="0019355F">
        <w:rPr>
          <w:rFonts w:cs="Times New Roman"/>
          <w:szCs w:val="24"/>
        </w:rPr>
        <w:t xml:space="preserve"> compared to national distribution</w:t>
      </w:r>
    </w:p>
    <w:tbl>
      <w:tblPr>
        <w:tblStyle w:val="TableGrid"/>
        <w:tblW w:w="772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19"/>
        <w:gridCol w:w="1916"/>
        <w:gridCol w:w="1916"/>
        <w:gridCol w:w="1470"/>
      </w:tblGrid>
      <w:tr w:rsidR="005471F8" w:rsidRPr="00BB0E86">
        <w:trPr>
          <w:trHeight w:val="334"/>
          <w:jc w:val="center"/>
        </w:trPr>
        <w:tc>
          <w:tcPr>
            <w:tcW w:w="2419" w:type="dxa"/>
            <w:tcBorders>
              <w:top w:val="single" w:sz="4" w:space="0" w:color="auto"/>
              <w:bottom w:val="single" w:sz="4" w:space="0" w:color="auto"/>
            </w:tcBorders>
          </w:tcPr>
          <w:p w:rsidR="005471F8" w:rsidRPr="005471F8" w:rsidRDefault="005471F8" w:rsidP="00FA3809">
            <w:pPr>
              <w:rPr>
                <w:rFonts w:ascii="Times New Roman" w:hAnsi="Times New Roman" w:cs="Times New Roman"/>
                <w:sz w:val="22"/>
                <w:szCs w:val="22"/>
              </w:rPr>
            </w:pPr>
          </w:p>
        </w:tc>
        <w:tc>
          <w:tcPr>
            <w:tcW w:w="1916" w:type="dxa"/>
            <w:tcBorders>
              <w:top w:val="single" w:sz="4" w:space="0" w:color="auto"/>
              <w:bottom w:val="single" w:sz="4" w:space="0" w:color="auto"/>
            </w:tcBorders>
          </w:tcPr>
          <w:p w:rsidR="005471F8" w:rsidRPr="005471F8" w:rsidRDefault="005471F8" w:rsidP="005471F8">
            <w:pPr>
              <w:jc w:val="center"/>
              <w:rPr>
                <w:rFonts w:cs="Times New Roman"/>
                <w:b/>
                <w:sz w:val="22"/>
                <w:szCs w:val="22"/>
              </w:rPr>
            </w:pPr>
            <w:r w:rsidRPr="005471F8">
              <w:rPr>
                <w:rFonts w:ascii="Times New Roman" w:hAnsi="Times New Roman" w:cs="Times New Roman"/>
                <w:b/>
                <w:sz w:val="22"/>
                <w:szCs w:val="22"/>
              </w:rPr>
              <w:t>Project UNIFY Year 1</w:t>
            </w:r>
          </w:p>
        </w:tc>
        <w:tc>
          <w:tcPr>
            <w:tcW w:w="1916" w:type="dxa"/>
            <w:tcBorders>
              <w:top w:val="single" w:sz="4" w:space="0" w:color="auto"/>
              <w:bottom w:val="single" w:sz="4" w:space="0" w:color="auto"/>
            </w:tcBorders>
          </w:tcPr>
          <w:p w:rsidR="005471F8" w:rsidRPr="005471F8" w:rsidRDefault="005471F8" w:rsidP="000902C7">
            <w:pPr>
              <w:jc w:val="center"/>
              <w:rPr>
                <w:rFonts w:ascii="Times New Roman" w:hAnsi="Times New Roman" w:cs="Times New Roman"/>
                <w:b/>
                <w:sz w:val="22"/>
                <w:szCs w:val="22"/>
              </w:rPr>
            </w:pPr>
            <w:r w:rsidRPr="005471F8">
              <w:rPr>
                <w:rFonts w:ascii="Times New Roman" w:hAnsi="Times New Roman" w:cs="Times New Roman"/>
                <w:b/>
                <w:sz w:val="22"/>
                <w:szCs w:val="22"/>
              </w:rPr>
              <w:t>Project UNIFY Year 2</w:t>
            </w:r>
          </w:p>
        </w:tc>
        <w:tc>
          <w:tcPr>
            <w:tcW w:w="1470" w:type="dxa"/>
            <w:tcBorders>
              <w:top w:val="single" w:sz="4" w:space="0" w:color="auto"/>
              <w:bottom w:val="single" w:sz="4" w:space="0" w:color="auto"/>
            </w:tcBorders>
          </w:tcPr>
          <w:p w:rsidR="005471F8" w:rsidRPr="005471F8" w:rsidRDefault="005471F8" w:rsidP="00FA3809">
            <w:pPr>
              <w:jc w:val="center"/>
              <w:rPr>
                <w:rFonts w:ascii="Times New Roman" w:hAnsi="Times New Roman" w:cs="Times New Roman"/>
                <w:b/>
                <w:sz w:val="22"/>
                <w:szCs w:val="22"/>
              </w:rPr>
            </w:pPr>
            <w:r w:rsidRPr="005471F8">
              <w:rPr>
                <w:rFonts w:ascii="Times New Roman" w:hAnsi="Times New Roman" w:cs="Times New Roman"/>
                <w:b/>
                <w:sz w:val="22"/>
                <w:szCs w:val="22"/>
              </w:rPr>
              <w:t>National Distribution</w:t>
            </w:r>
          </w:p>
        </w:tc>
      </w:tr>
      <w:tr w:rsidR="005471F8" w:rsidRPr="00BB0E86">
        <w:trPr>
          <w:trHeight w:val="162"/>
          <w:jc w:val="center"/>
        </w:trPr>
        <w:tc>
          <w:tcPr>
            <w:tcW w:w="2419" w:type="dxa"/>
            <w:tcBorders>
              <w:top w:val="single" w:sz="4" w:space="0" w:color="auto"/>
            </w:tcBorders>
          </w:tcPr>
          <w:p w:rsidR="005471F8" w:rsidRPr="005471F8" w:rsidRDefault="005471F8" w:rsidP="00FA3809">
            <w:pPr>
              <w:rPr>
                <w:rFonts w:ascii="Times New Roman" w:hAnsi="Times New Roman" w:cs="Times New Roman"/>
                <w:b/>
                <w:sz w:val="22"/>
                <w:szCs w:val="22"/>
              </w:rPr>
            </w:pPr>
            <w:r w:rsidRPr="005471F8">
              <w:rPr>
                <w:rFonts w:ascii="Times New Roman" w:hAnsi="Times New Roman" w:cs="Times New Roman"/>
                <w:b/>
                <w:sz w:val="22"/>
                <w:szCs w:val="22"/>
              </w:rPr>
              <w:t>Type of School</w:t>
            </w:r>
          </w:p>
        </w:tc>
        <w:tc>
          <w:tcPr>
            <w:tcW w:w="1916" w:type="dxa"/>
            <w:tcBorders>
              <w:top w:val="single" w:sz="4" w:space="0" w:color="auto"/>
            </w:tcBorders>
          </w:tcPr>
          <w:p w:rsidR="005471F8" w:rsidRPr="005471F8" w:rsidRDefault="005471F8" w:rsidP="00FA3809">
            <w:pPr>
              <w:jc w:val="center"/>
              <w:rPr>
                <w:rFonts w:cs="Times New Roman"/>
                <w:sz w:val="22"/>
                <w:szCs w:val="22"/>
              </w:rPr>
            </w:pPr>
          </w:p>
        </w:tc>
        <w:tc>
          <w:tcPr>
            <w:tcW w:w="1916" w:type="dxa"/>
            <w:tcBorders>
              <w:top w:val="single" w:sz="4" w:space="0" w:color="auto"/>
            </w:tcBorders>
          </w:tcPr>
          <w:p w:rsidR="005471F8" w:rsidRPr="005471F8" w:rsidRDefault="005471F8" w:rsidP="00FA3809">
            <w:pPr>
              <w:jc w:val="center"/>
              <w:rPr>
                <w:rFonts w:ascii="Times New Roman" w:hAnsi="Times New Roman" w:cs="Times New Roman"/>
                <w:sz w:val="22"/>
                <w:szCs w:val="22"/>
              </w:rPr>
            </w:pPr>
          </w:p>
        </w:tc>
        <w:tc>
          <w:tcPr>
            <w:tcW w:w="1470" w:type="dxa"/>
            <w:tcBorders>
              <w:top w:val="single" w:sz="4" w:space="0" w:color="auto"/>
            </w:tcBorders>
          </w:tcPr>
          <w:p w:rsidR="005471F8" w:rsidRPr="005471F8" w:rsidRDefault="005471F8" w:rsidP="00FA3809">
            <w:pPr>
              <w:jc w:val="center"/>
              <w:rPr>
                <w:rFonts w:ascii="Times New Roman" w:hAnsi="Times New Roman" w:cs="Times New Roman"/>
                <w:sz w:val="22"/>
                <w:szCs w:val="22"/>
              </w:rPr>
            </w:pPr>
          </w:p>
        </w:tc>
      </w:tr>
      <w:tr w:rsidR="005471F8" w:rsidRPr="00BB0E86">
        <w:trPr>
          <w:trHeight w:val="323"/>
          <w:jc w:val="center"/>
        </w:trPr>
        <w:tc>
          <w:tcPr>
            <w:tcW w:w="2419" w:type="dxa"/>
          </w:tcPr>
          <w:p w:rsidR="000E2C06" w:rsidRDefault="005471F8">
            <w:pPr>
              <w:spacing w:before="120"/>
              <w:rPr>
                <w:rFonts w:ascii="Times New Roman" w:hAnsi="Times New Roman" w:cs="Times New Roman"/>
                <w:sz w:val="22"/>
                <w:szCs w:val="22"/>
                <w:lang w:bidi="en-US"/>
              </w:rPr>
            </w:pPr>
            <w:r w:rsidRPr="005471F8">
              <w:rPr>
                <w:rFonts w:ascii="Times New Roman" w:hAnsi="Times New Roman" w:cs="Times New Roman"/>
                <w:sz w:val="22"/>
                <w:szCs w:val="22"/>
              </w:rPr>
              <w:t xml:space="preserve">     Elementary School</w:t>
            </w:r>
          </w:p>
        </w:tc>
        <w:tc>
          <w:tcPr>
            <w:tcW w:w="1916" w:type="dxa"/>
          </w:tcPr>
          <w:p w:rsidR="000E2C06" w:rsidRDefault="005471F8">
            <w:pPr>
              <w:spacing w:before="120"/>
              <w:jc w:val="center"/>
              <w:rPr>
                <w:rFonts w:ascii="Times New Roman" w:hAnsi="Times New Roman" w:cs="Times New Roman"/>
                <w:sz w:val="22"/>
                <w:szCs w:val="22"/>
                <w:lang w:bidi="en-US"/>
              </w:rPr>
            </w:pPr>
            <w:r w:rsidRPr="005471F8">
              <w:rPr>
                <w:rFonts w:ascii="Times New Roman" w:hAnsi="Times New Roman" w:cs="Times New Roman"/>
                <w:sz w:val="22"/>
                <w:szCs w:val="22"/>
              </w:rPr>
              <w:t>42%</w:t>
            </w:r>
          </w:p>
        </w:tc>
        <w:tc>
          <w:tcPr>
            <w:tcW w:w="1916" w:type="dxa"/>
          </w:tcPr>
          <w:p w:rsidR="000E2C06" w:rsidRDefault="005471F8">
            <w:pPr>
              <w:spacing w:before="120"/>
              <w:jc w:val="center"/>
              <w:rPr>
                <w:rFonts w:ascii="Times New Roman" w:hAnsi="Times New Roman" w:cs="Times New Roman"/>
                <w:sz w:val="22"/>
                <w:szCs w:val="22"/>
                <w:lang w:bidi="en-US"/>
              </w:rPr>
            </w:pPr>
            <w:r w:rsidRPr="005471F8">
              <w:rPr>
                <w:rFonts w:ascii="Times New Roman" w:hAnsi="Times New Roman" w:cs="Times New Roman"/>
                <w:sz w:val="22"/>
                <w:szCs w:val="22"/>
              </w:rPr>
              <w:t>43%</w:t>
            </w:r>
          </w:p>
        </w:tc>
        <w:tc>
          <w:tcPr>
            <w:tcW w:w="1470" w:type="dxa"/>
          </w:tcPr>
          <w:p w:rsidR="000E2C06" w:rsidRDefault="005471F8">
            <w:pPr>
              <w:spacing w:before="120"/>
              <w:jc w:val="center"/>
              <w:rPr>
                <w:rFonts w:ascii="Times New Roman" w:hAnsi="Times New Roman" w:cs="Times New Roman"/>
                <w:sz w:val="22"/>
                <w:szCs w:val="22"/>
                <w:lang w:bidi="en-US"/>
              </w:rPr>
            </w:pPr>
            <w:r w:rsidRPr="005471F8">
              <w:rPr>
                <w:rFonts w:ascii="Times New Roman" w:hAnsi="Times New Roman" w:cs="Times New Roman"/>
                <w:sz w:val="22"/>
                <w:szCs w:val="22"/>
              </w:rPr>
              <w:t>56%</w:t>
            </w:r>
          </w:p>
        </w:tc>
      </w:tr>
      <w:tr w:rsidR="005471F8" w:rsidRPr="00BB0E86">
        <w:trPr>
          <w:trHeight w:val="162"/>
          <w:jc w:val="center"/>
        </w:trPr>
        <w:tc>
          <w:tcPr>
            <w:tcW w:w="2419" w:type="dxa"/>
          </w:tcPr>
          <w:p w:rsidR="005471F8" w:rsidRPr="005471F8" w:rsidRDefault="005471F8" w:rsidP="00FA3809">
            <w:pPr>
              <w:rPr>
                <w:rFonts w:ascii="Times New Roman" w:hAnsi="Times New Roman" w:cs="Times New Roman"/>
                <w:sz w:val="22"/>
                <w:szCs w:val="22"/>
              </w:rPr>
            </w:pPr>
            <w:r w:rsidRPr="005471F8">
              <w:rPr>
                <w:rFonts w:ascii="Times New Roman" w:hAnsi="Times New Roman" w:cs="Times New Roman"/>
                <w:sz w:val="22"/>
                <w:szCs w:val="22"/>
              </w:rPr>
              <w:t xml:space="preserve">     Middle School</w:t>
            </w:r>
          </w:p>
        </w:tc>
        <w:tc>
          <w:tcPr>
            <w:tcW w:w="1916" w:type="dxa"/>
          </w:tcPr>
          <w:p w:rsidR="005471F8" w:rsidRPr="005471F8" w:rsidRDefault="005471F8" w:rsidP="00FA3809">
            <w:pPr>
              <w:jc w:val="center"/>
              <w:rPr>
                <w:rFonts w:ascii="Times New Roman" w:hAnsi="Times New Roman" w:cs="Times New Roman"/>
                <w:sz w:val="22"/>
                <w:szCs w:val="22"/>
              </w:rPr>
            </w:pPr>
            <w:r w:rsidRPr="005471F8">
              <w:rPr>
                <w:rFonts w:ascii="Times New Roman" w:hAnsi="Times New Roman" w:cs="Times New Roman"/>
                <w:sz w:val="22"/>
                <w:szCs w:val="22"/>
              </w:rPr>
              <w:t>17%</w:t>
            </w:r>
          </w:p>
        </w:tc>
        <w:tc>
          <w:tcPr>
            <w:tcW w:w="1916" w:type="dxa"/>
          </w:tcPr>
          <w:p w:rsidR="005471F8" w:rsidRPr="005471F8" w:rsidRDefault="005471F8" w:rsidP="00FA3809">
            <w:pPr>
              <w:jc w:val="center"/>
              <w:rPr>
                <w:rFonts w:ascii="Times New Roman" w:hAnsi="Times New Roman" w:cs="Times New Roman"/>
                <w:sz w:val="22"/>
                <w:szCs w:val="22"/>
              </w:rPr>
            </w:pPr>
            <w:r w:rsidRPr="005471F8">
              <w:rPr>
                <w:rFonts w:ascii="Times New Roman" w:hAnsi="Times New Roman" w:cs="Times New Roman"/>
                <w:sz w:val="22"/>
                <w:szCs w:val="22"/>
              </w:rPr>
              <w:t>21%</w:t>
            </w:r>
          </w:p>
        </w:tc>
        <w:tc>
          <w:tcPr>
            <w:tcW w:w="1470" w:type="dxa"/>
          </w:tcPr>
          <w:p w:rsidR="005471F8" w:rsidRPr="005471F8" w:rsidRDefault="005471F8" w:rsidP="00FA3809">
            <w:pPr>
              <w:jc w:val="center"/>
              <w:rPr>
                <w:rFonts w:ascii="Times New Roman" w:hAnsi="Times New Roman" w:cs="Times New Roman"/>
                <w:sz w:val="22"/>
                <w:szCs w:val="22"/>
              </w:rPr>
            </w:pPr>
            <w:r w:rsidRPr="005471F8">
              <w:rPr>
                <w:rFonts w:ascii="Times New Roman" w:hAnsi="Times New Roman" w:cs="Times New Roman"/>
                <w:sz w:val="22"/>
                <w:szCs w:val="22"/>
              </w:rPr>
              <w:t>21%</w:t>
            </w:r>
          </w:p>
        </w:tc>
      </w:tr>
      <w:tr w:rsidR="005471F8" w:rsidRPr="00BB0E86">
        <w:trPr>
          <w:trHeight w:val="162"/>
          <w:jc w:val="center"/>
        </w:trPr>
        <w:tc>
          <w:tcPr>
            <w:tcW w:w="2419" w:type="dxa"/>
          </w:tcPr>
          <w:p w:rsidR="000E2C06" w:rsidRDefault="005471F8">
            <w:pPr>
              <w:spacing w:after="120"/>
              <w:rPr>
                <w:rFonts w:ascii="Times New Roman" w:hAnsi="Times New Roman" w:cs="Times New Roman"/>
                <w:sz w:val="22"/>
                <w:szCs w:val="22"/>
                <w:lang w:bidi="en-US"/>
              </w:rPr>
            </w:pPr>
            <w:r w:rsidRPr="005471F8">
              <w:rPr>
                <w:rFonts w:ascii="Times New Roman" w:hAnsi="Times New Roman" w:cs="Times New Roman"/>
                <w:sz w:val="22"/>
                <w:szCs w:val="22"/>
              </w:rPr>
              <w:t xml:space="preserve">     High School</w:t>
            </w:r>
          </w:p>
        </w:tc>
        <w:tc>
          <w:tcPr>
            <w:tcW w:w="1916" w:type="dxa"/>
          </w:tcPr>
          <w:p w:rsidR="000E2C06" w:rsidRDefault="005471F8">
            <w:pPr>
              <w:spacing w:after="120"/>
              <w:jc w:val="center"/>
              <w:rPr>
                <w:rFonts w:ascii="Times New Roman" w:hAnsi="Times New Roman" w:cs="Times New Roman"/>
                <w:sz w:val="22"/>
                <w:szCs w:val="22"/>
                <w:lang w:bidi="en-US"/>
              </w:rPr>
            </w:pPr>
            <w:r w:rsidRPr="005471F8">
              <w:rPr>
                <w:rFonts w:ascii="Times New Roman" w:hAnsi="Times New Roman" w:cs="Times New Roman"/>
                <w:sz w:val="22"/>
                <w:szCs w:val="22"/>
              </w:rPr>
              <w:t>34%</w:t>
            </w:r>
          </w:p>
        </w:tc>
        <w:tc>
          <w:tcPr>
            <w:tcW w:w="1916" w:type="dxa"/>
          </w:tcPr>
          <w:p w:rsidR="000E2C06" w:rsidRDefault="005471F8">
            <w:pPr>
              <w:spacing w:after="120"/>
              <w:jc w:val="center"/>
              <w:rPr>
                <w:rFonts w:ascii="Times New Roman" w:hAnsi="Times New Roman" w:cs="Times New Roman"/>
                <w:sz w:val="22"/>
                <w:szCs w:val="22"/>
                <w:lang w:bidi="en-US"/>
              </w:rPr>
            </w:pPr>
            <w:r w:rsidRPr="005471F8">
              <w:rPr>
                <w:rFonts w:ascii="Times New Roman" w:hAnsi="Times New Roman" w:cs="Times New Roman"/>
                <w:sz w:val="22"/>
                <w:szCs w:val="22"/>
              </w:rPr>
              <w:t>36%</w:t>
            </w:r>
          </w:p>
        </w:tc>
        <w:tc>
          <w:tcPr>
            <w:tcW w:w="1470" w:type="dxa"/>
          </w:tcPr>
          <w:p w:rsidR="000E2C06" w:rsidRDefault="005471F8">
            <w:pPr>
              <w:spacing w:after="120"/>
              <w:jc w:val="center"/>
              <w:rPr>
                <w:rFonts w:ascii="Times New Roman" w:hAnsi="Times New Roman" w:cs="Times New Roman"/>
                <w:sz w:val="22"/>
                <w:szCs w:val="22"/>
                <w:lang w:bidi="en-US"/>
              </w:rPr>
            </w:pPr>
            <w:r w:rsidRPr="005471F8">
              <w:rPr>
                <w:rFonts w:ascii="Times New Roman" w:hAnsi="Times New Roman" w:cs="Times New Roman"/>
                <w:sz w:val="22"/>
                <w:szCs w:val="22"/>
              </w:rPr>
              <w:t>24%</w:t>
            </w:r>
          </w:p>
        </w:tc>
      </w:tr>
    </w:tbl>
    <w:p w:rsidR="00FA3809" w:rsidRDefault="00FA3809" w:rsidP="00FA3809">
      <w:pPr>
        <w:spacing w:after="0" w:line="240" w:lineRule="auto"/>
        <w:ind w:firstLine="720"/>
        <w:rPr>
          <w:rFonts w:cs="Times New Roman"/>
          <w:szCs w:val="24"/>
        </w:rPr>
      </w:pPr>
    </w:p>
    <w:p w:rsidR="00D475FE" w:rsidRDefault="00D475FE" w:rsidP="00D475FE">
      <w:pPr>
        <w:spacing w:after="0" w:line="240" w:lineRule="auto"/>
        <w:rPr>
          <w:rFonts w:cs="Times New Roman"/>
          <w:szCs w:val="24"/>
        </w:rPr>
      </w:pPr>
      <w:r w:rsidRPr="00D475FE">
        <w:rPr>
          <w:rFonts w:cs="Times New Roman"/>
          <w:szCs w:val="24"/>
        </w:rPr>
        <w:t xml:space="preserve">Many State SO Programs made efforts in Year 2 to expand their reach into new schools districts within the regions they worked. Specifically, </w:t>
      </w:r>
      <w:r w:rsidR="00845AE8" w:rsidRPr="00D475FE">
        <w:rPr>
          <w:rFonts w:cs="Times New Roman"/>
          <w:szCs w:val="24"/>
        </w:rPr>
        <w:t>almost two-thirds of the State Programs (64%) reported recruiting schools from new school districts</w:t>
      </w:r>
      <w:r w:rsidR="00845AE8">
        <w:rPr>
          <w:rFonts w:cs="Times New Roman"/>
          <w:szCs w:val="24"/>
        </w:rPr>
        <w:t xml:space="preserve"> in Year 2.</w:t>
      </w:r>
      <w:r w:rsidR="00845AE8" w:rsidRPr="00D475FE">
        <w:rPr>
          <w:rFonts w:cs="Times New Roman"/>
          <w:szCs w:val="24"/>
        </w:rPr>
        <w:t xml:space="preserve"> </w:t>
      </w:r>
      <w:r w:rsidR="00845AE8">
        <w:rPr>
          <w:rFonts w:cs="Times New Roman"/>
          <w:szCs w:val="24"/>
        </w:rPr>
        <w:t xml:space="preserve">In addition, </w:t>
      </w:r>
      <w:r w:rsidRPr="00D475FE">
        <w:rPr>
          <w:rFonts w:cs="Times New Roman"/>
          <w:szCs w:val="24"/>
        </w:rPr>
        <w:t>while over half of the schools (52%) were identified as participating in Project UNIFY in the first year, of the schools new to Project UNIFY in Year 2, just under half (40%) were from new school districts. (</w:t>
      </w:r>
      <w:proofErr w:type="gramStart"/>
      <w:r w:rsidRPr="00D475FE">
        <w:rPr>
          <w:rFonts w:cs="Times New Roman"/>
          <w:szCs w:val="24"/>
        </w:rPr>
        <w:t>see</w:t>
      </w:r>
      <w:proofErr w:type="gramEnd"/>
      <w:r w:rsidRPr="00D475FE">
        <w:rPr>
          <w:rFonts w:cs="Times New Roman"/>
          <w:szCs w:val="24"/>
        </w:rPr>
        <w:t xml:space="preserve"> Table </w:t>
      </w:r>
      <w:r w:rsidR="004058EC">
        <w:rPr>
          <w:rFonts w:cs="Times New Roman"/>
          <w:szCs w:val="24"/>
        </w:rPr>
        <w:t>2</w:t>
      </w:r>
      <w:r w:rsidR="004058EC" w:rsidRPr="00D475FE">
        <w:rPr>
          <w:rFonts w:cs="Times New Roman"/>
          <w:szCs w:val="24"/>
        </w:rPr>
        <w:t xml:space="preserve">).  </w:t>
      </w:r>
    </w:p>
    <w:p w:rsidR="00D475FE" w:rsidRDefault="00D475FE" w:rsidP="00FA3809">
      <w:pPr>
        <w:spacing w:after="0" w:line="240" w:lineRule="auto"/>
        <w:ind w:firstLine="720"/>
        <w:rPr>
          <w:rFonts w:cs="Times New Roman"/>
          <w:szCs w:val="24"/>
        </w:rPr>
      </w:pPr>
    </w:p>
    <w:p w:rsidR="00524E80" w:rsidRDefault="00524E80" w:rsidP="00D475FE">
      <w:pPr>
        <w:spacing w:line="240" w:lineRule="auto"/>
        <w:rPr>
          <w:rFonts w:cs="Times New Roman"/>
          <w:b/>
          <w:szCs w:val="24"/>
        </w:rPr>
      </w:pPr>
    </w:p>
    <w:p w:rsidR="00524E80" w:rsidRDefault="00524E80" w:rsidP="00D475FE">
      <w:pPr>
        <w:spacing w:line="240" w:lineRule="auto"/>
        <w:rPr>
          <w:rFonts w:cs="Times New Roman"/>
          <w:b/>
          <w:szCs w:val="24"/>
        </w:rPr>
      </w:pPr>
    </w:p>
    <w:p w:rsidR="00524E80" w:rsidRDefault="00524E80" w:rsidP="00D475FE">
      <w:pPr>
        <w:spacing w:line="240" w:lineRule="auto"/>
        <w:rPr>
          <w:rFonts w:cs="Times New Roman"/>
          <w:b/>
          <w:szCs w:val="24"/>
        </w:rPr>
      </w:pPr>
    </w:p>
    <w:p w:rsidR="00524E80" w:rsidRDefault="00524E80" w:rsidP="00D475FE">
      <w:pPr>
        <w:spacing w:line="240" w:lineRule="auto"/>
        <w:rPr>
          <w:rFonts w:cs="Times New Roman"/>
          <w:b/>
          <w:szCs w:val="24"/>
        </w:rPr>
      </w:pPr>
    </w:p>
    <w:p w:rsidR="00524E80" w:rsidRDefault="00524E80" w:rsidP="00D475FE">
      <w:pPr>
        <w:spacing w:line="240" w:lineRule="auto"/>
        <w:rPr>
          <w:rFonts w:cs="Times New Roman"/>
          <w:b/>
          <w:szCs w:val="24"/>
        </w:rPr>
      </w:pPr>
    </w:p>
    <w:p w:rsidR="00D475FE" w:rsidRPr="00D8204E" w:rsidRDefault="00D475FE" w:rsidP="00D475FE">
      <w:pPr>
        <w:spacing w:line="240" w:lineRule="auto"/>
        <w:rPr>
          <w:rFonts w:cs="Times New Roman"/>
          <w:szCs w:val="24"/>
        </w:rPr>
      </w:pPr>
      <w:r w:rsidRPr="00D8204E">
        <w:rPr>
          <w:rFonts w:cs="Times New Roman"/>
          <w:b/>
          <w:szCs w:val="24"/>
        </w:rPr>
        <w:t xml:space="preserve">Table </w:t>
      </w:r>
      <w:r w:rsidR="004058EC">
        <w:rPr>
          <w:rFonts w:cs="Times New Roman"/>
          <w:b/>
          <w:szCs w:val="24"/>
        </w:rPr>
        <w:t>2</w:t>
      </w:r>
      <w:r w:rsidR="004058EC" w:rsidRPr="00D8204E">
        <w:rPr>
          <w:rFonts w:cs="Times New Roman"/>
          <w:b/>
          <w:szCs w:val="24"/>
        </w:rPr>
        <w:t>.</w:t>
      </w:r>
      <w:r w:rsidR="004058EC">
        <w:rPr>
          <w:rFonts w:cs="Times New Roman"/>
          <w:b/>
          <w:szCs w:val="24"/>
        </w:rPr>
        <w:t xml:space="preserve"> </w:t>
      </w:r>
      <w:r w:rsidR="0019355F" w:rsidRPr="0019355F">
        <w:rPr>
          <w:rFonts w:cs="Times New Roman"/>
          <w:szCs w:val="24"/>
        </w:rPr>
        <w:t>Change</w:t>
      </w:r>
      <w:r w:rsidR="0019355F">
        <w:rPr>
          <w:rFonts w:cs="Times New Roman"/>
          <w:b/>
          <w:szCs w:val="24"/>
        </w:rPr>
        <w:t xml:space="preserve"> </w:t>
      </w:r>
      <w:r w:rsidR="0019355F" w:rsidRPr="0019355F">
        <w:rPr>
          <w:rFonts w:cs="Times New Roman"/>
          <w:szCs w:val="24"/>
        </w:rPr>
        <w:t>in the distribution of grade levels from Year 1 to Year 2</w:t>
      </w:r>
    </w:p>
    <w:tbl>
      <w:tblPr>
        <w:tblStyle w:val="TableGrid"/>
        <w:tblW w:w="9223" w:type="dxa"/>
        <w:jc w:val="center"/>
        <w:tblInd w:w="1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78"/>
        <w:gridCol w:w="2196"/>
        <w:gridCol w:w="2070"/>
        <w:gridCol w:w="2079"/>
      </w:tblGrid>
      <w:tr w:rsidR="00D475FE" w:rsidRPr="00D8204E">
        <w:trPr>
          <w:jc w:val="center"/>
        </w:trPr>
        <w:tc>
          <w:tcPr>
            <w:tcW w:w="2878" w:type="dxa"/>
            <w:tcBorders>
              <w:top w:val="single" w:sz="4" w:space="0" w:color="auto"/>
              <w:bottom w:val="single" w:sz="4" w:space="0" w:color="auto"/>
            </w:tcBorders>
          </w:tcPr>
          <w:p w:rsidR="00D475FE" w:rsidRPr="00D8204E" w:rsidRDefault="00D475FE" w:rsidP="000401E9">
            <w:pPr>
              <w:rPr>
                <w:rFonts w:ascii="Times New Roman" w:hAnsi="Times New Roman" w:cs="Times New Roman"/>
                <w:sz w:val="22"/>
                <w:szCs w:val="22"/>
              </w:rPr>
            </w:pPr>
          </w:p>
        </w:tc>
        <w:tc>
          <w:tcPr>
            <w:tcW w:w="2196" w:type="dxa"/>
            <w:tcBorders>
              <w:top w:val="single" w:sz="4" w:space="0" w:color="auto"/>
              <w:bottom w:val="single" w:sz="4" w:space="0" w:color="auto"/>
            </w:tcBorders>
            <w:vAlign w:val="bottom"/>
          </w:tcPr>
          <w:p w:rsidR="002C4ADC" w:rsidRDefault="00D475FE" w:rsidP="002C4ADC">
            <w:pPr>
              <w:jc w:val="center"/>
              <w:rPr>
                <w:rFonts w:ascii="Times New Roman" w:hAnsi="Times New Roman" w:cs="Times New Roman"/>
                <w:b/>
                <w:sz w:val="22"/>
                <w:szCs w:val="22"/>
              </w:rPr>
            </w:pPr>
            <w:r w:rsidRPr="00D8204E">
              <w:rPr>
                <w:rFonts w:ascii="Times New Roman" w:hAnsi="Times New Roman" w:cs="Times New Roman"/>
                <w:b/>
                <w:sz w:val="22"/>
                <w:szCs w:val="22"/>
              </w:rPr>
              <w:t xml:space="preserve">Number of schools </w:t>
            </w:r>
          </w:p>
          <w:p w:rsidR="00D475FE" w:rsidRPr="00D8204E" w:rsidRDefault="00D475FE" w:rsidP="002C4ADC">
            <w:pPr>
              <w:jc w:val="center"/>
              <w:rPr>
                <w:rFonts w:cs="Times New Roman"/>
                <w:b/>
                <w:sz w:val="22"/>
                <w:szCs w:val="22"/>
              </w:rPr>
            </w:pPr>
            <w:r w:rsidRPr="00D8204E">
              <w:rPr>
                <w:rFonts w:ascii="Times New Roman" w:hAnsi="Times New Roman" w:cs="Times New Roman"/>
                <w:b/>
                <w:sz w:val="22"/>
                <w:szCs w:val="22"/>
              </w:rPr>
              <w:t>in Year 1</w:t>
            </w:r>
          </w:p>
        </w:tc>
        <w:tc>
          <w:tcPr>
            <w:tcW w:w="2070" w:type="dxa"/>
            <w:tcBorders>
              <w:top w:val="single" w:sz="4" w:space="0" w:color="auto"/>
              <w:bottom w:val="single" w:sz="4" w:space="0" w:color="auto"/>
            </w:tcBorders>
            <w:vAlign w:val="bottom"/>
          </w:tcPr>
          <w:p w:rsidR="00D475FE" w:rsidRPr="00D8204E" w:rsidRDefault="00D475FE" w:rsidP="002C4ADC">
            <w:pPr>
              <w:jc w:val="center"/>
              <w:rPr>
                <w:rFonts w:ascii="Times New Roman" w:hAnsi="Times New Roman" w:cs="Times New Roman"/>
                <w:b/>
                <w:sz w:val="22"/>
                <w:szCs w:val="22"/>
              </w:rPr>
            </w:pPr>
            <w:r w:rsidRPr="00D8204E">
              <w:rPr>
                <w:rFonts w:ascii="Times New Roman" w:hAnsi="Times New Roman" w:cs="Times New Roman"/>
                <w:b/>
                <w:sz w:val="22"/>
                <w:szCs w:val="22"/>
              </w:rPr>
              <w:t xml:space="preserve">Number of schools </w:t>
            </w:r>
            <w:r w:rsidR="002C4ADC">
              <w:rPr>
                <w:rFonts w:ascii="Times New Roman" w:hAnsi="Times New Roman" w:cs="Times New Roman"/>
                <w:b/>
                <w:sz w:val="22"/>
                <w:szCs w:val="22"/>
              </w:rPr>
              <w:t xml:space="preserve">in </w:t>
            </w:r>
            <w:r w:rsidRPr="00D8204E">
              <w:rPr>
                <w:rFonts w:ascii="Times New Roman" w:hAnsi="Times New Roman" w:cs="Times New Roman"/>
                <w:b/>
                <w:sz w:val="22"/>
                <w:szCs w:val="22"/>
              </w:rPr>
              <w:t>Year 2</w:t>
            </w:r>
          </w:p>
        </w:tc>
        <w:tc>
          <w:tcPr>
            <w:tcW w:w="2079" w:type="dxa"/>
            <w:tcBorders>
              <w:top w:val="single" w:sz="4" w:space="0" w:color="auto"/>
              <w:bottom w:val="single" w:sz="4" w:space="0" w:color="auto"/>
            </w:tcBorders>
            <w:vAlign w:val="bottom"/>
          </w:tcPr>
          <w:p w:rsidR="004058EC" w:rsidRDefault="00D475FE" w:rsidP="004058EC">
            <w:pPr>
              <w:ind w:left="-108" w:right="-108"/>
              <w:jc w:val="center"/>
              <w:rPr>
                <w:rFonts w:ascii="Times New Roman" w:hAnsi="Times New Roman" w:cs="Times New Roman"/>
                <w:b/>
                <w:sz w:val="22"/>
                <w:szCs w:val="22"/>
              </w:rPr>
            </w:pPr>
            <w:r w:rsidRPr="00D8204E">
              <w:rPr>
                <w:rFonts w:ascii="Times New Roman" w:hAnsi="Times New Roman" w:cs="Times New Roman"/>
                <w:b/>
                <w:sz w:val="22"/>
                <w:szCs w:val="22"/>
              </w:rPr>
              <w:t xml:space="preserve">Percent Increase </w:t>
            </w:r>
          </w:p>
          <w:p w:rsidR="00D475FE" w:rsidRPr="00D8204E" w:rsidRDefault="00D475FE" w:rsidP="004058EC">
            <w:pPr>
              <w:ind w:left="-108" w:right="-108"/>
              <w:jc w:val="center"/>
              <w:rPr>
                <w:rFonts w:ascii="Times New Roman" w:hAnsi="Times New Roman" w:cs="Times New Roman"/>
                <w:b/>
                <w:sz w:val="22"/>
                <w:szCs w:val="22"/>
              </w:rPr>
            </w:pPr>
            <w:r w:rsidRPr="00D8204E">
              <w:rPr>
                <w:rFonts w:ascii="Times New Roman" w:hAnsi="Times New Roman" w:cs="Times New Roman"/>
                <w:b/>
                <w:sz w:val="22"/>
                <w:szCs w:val="22"/>
              </w:rPr>
              <w:t>Year 1 to Year 2</w:t>
            </w:r>
          </w:p>
        </w:tc>
      </w:tr>
      <w:tr w:rsidR="00D475FE" w:rsidRPr="00D8204E">
        <w:trPr>
          <w:jc w:val="center"/>
        </w:trPr>
        <w:tc>
          <w:tcPr>
            <w:tcW w:w="2878" w:type="dxa"/>
          </w:tcPr>
          <w:p w:rsidR="000E2C06" w:rsidRDefault="00D475FE">
            <w:pPr>
              <w:spacing w:before="120"/>
              <w:rPr>
                <w:rFonts w:ascii="Times New Roman" w:hAnsi="Times New Roman" w:cs="Times New Roman"/>
                <w:sz w:val="22"/>
                <w:szCs w:val="22"/>
                <w:lang w:bidi="en-US"/>
              </w:rPr>
            </w:pPr>
            <w:r w:rsidRPr="00D8204E">
              <w:rPr>
                <w:rFonts w:ascii="Times New Roman" w:hAnsi="Times New Roman" w:cs="Times New Roman"/>
                <w:sz w:val="22"/>
                <w:szCs w:val="22"/>
              </w:rPr>
              <w:t>Preschool-Elementary school</w:t>
            </w:r>
          </w:p>
        </w:tc>
        <w:tc>
          <w:tcPr>
            <w:tcW w:w="2196" w:type="dxa"/>
          </w:tcPr>
          <w:p w:rsidR="000E2C06" w:rsidRDefault="00D475FE">
            <w:pPr>
              <w:spacing w:before="120"/>
              <w:jc w:val="center"/>
              <w:rPr>
                <w:rFonts w:ascii="Times New Roman" w:hAnsi="Times New Roman" w:cs="Times New Roman"/>
                <w:sz w:val="22"/>
                <w:szCs w:val="22"/>
                <w:lang w:bidi="en-US"/>
              </w:rPr>
            </w:pPr>
            <w:r w:rsidRPr="00D8204E">
              <w:rPr>
                <w:rFonts w:ascii="Times New Roman" w:hAnsi="Times New Roman" w:cs="Times New Roman"/>
                <w:sz w:val="22"/>
                <w:szCs w:val="22"/>
              </w:rPr>
              <w:t>487</w:t>
            </w:r>
          </w:p>
        </w:tc>
        <w:tc>
          <w:tcPr>
            <w:tcW w:w="2070" w:type="dxa"/>
          </w:tcPr>
          <w:p w:rsidR="000E2C06" w:rsidRDefault="00D475FE">
            <w:pPr>
              <w:spacing w:before="120"/>
              <w:jc w:val="center"/>
              <w:rPr>
                <w:rFonts w:ascii="Times New Roman" w:hAnsi="Times New Roman" w:cs="Times New Roman"/>
                <w:sz w:val="22"/>
                <w:szCs w:val="22"/>
                <w:lang w:bidi="en-US"/>
              </w:rPr>
            </w:pPr>
            <w:r w:rsidRPr="00D8204E">
              <w:rPr>
                <w:rFonts w:ascii="Times New Roman" w:hAnsi="Times New Roman" w:cs="Times New Roman"/>
                <w:sz w:val="22"/>
                <w:szCs w:val="22"/>
              </w:rPr>
              <w:t>808</w:t>
            </w:r>
          </w:p>
        </w:tc>
        <w:tc>
          <w:tcPr>
            <w:tcW w:w="2079" w:type="dxa"/>
          </w:tcPr>
          <w:p w:rsidR="000E2C06" w:rsidRDefault="00D475FE">
            <w:pPr>
              <w:spacing w:before="120"/>
              <w:jc w:val="center"/>
              <w:rPr>
                <w:rFonts w:ascii="Times New Roman" w:hAnsi="Times New Roman" w:cs="Times New Roman"/>
                <w:sz w:val="22"/>
                <w:szCs w:val="22"/>
                <w:lang w:bidi="en-US"/>
              </w:rPr>
            </w:pPr>
            <w:r w:rsidRPr="00D8204E">
              <w:rPr>
                <w:rFonts w:ascii="Times New Roman" w:hAnsi="Times New Roman" w:cs="Times New Roman"/>
                <w:sz w:val="22"/>
                <w:szCs w:val="22"/>
              </w:rPr>
              <w:t>66%</w:t>
            </w:r>
          </w:p>
        </w:tc>
      </w:tr>
      <w:tr w:rsidR="00D475FE" w:rsidRPr="00D8204E">
        <w:trPr>
          <w:jc w:val="center"/>
        </w:trPr>
        <w:tc>
          <w:tcPr>
            <w:tcW w:w="2878" w:type="dxa"/>
          </w:tcPr>
          <w:p w:rsidR="00D475FE" w:rsidRPr="00D8204E" w:rsidRDefault="00D475FE" w:rsidP="000401E9">
            <w:pPr>
              <w:rPr>
                <w:rFonts w:ascii="Times New Roman" w:hAnsi="Times New Roman" w:cs="Times New Roman"/>
                <w:sz w:val="22"/>
                <w:szCs w:val="22"/>
              </w:rPr>
            </w:pPr>
            <w:r w:rsidRPr="00D8204E">
              <w:rPr>
                <w:rFonts w:ascii="Times New Roman" w:hAnsi="Times New Roman" w:cs="Times New Roman"/>
                <w:sz w:val="22"/>
                <w:szCs w:val="22"/>
              </w:rPr>
              <w:t>Middle school</w:t>
            </w:r>
          </w:p>
        </w:tc>
        <w:tc>
          <w:tcPr>
            <w:tcW w:w="2196" w:type="dxa"/>
          </w:tcPr>
          <w:p w:rsidR="00D475FE" w:rsidRPr="00D8204E" w:rsidRDefault="00D475FE" w:rsidP="000401E9">
            <w:pPr>
              <w:jc w:val="center"/>
              <w:rPr>
                <w:rFonts w:cs="Times New Roman"/>
                <w:sz w:val="22"/>
                <w:szCs w:val="22"/>
              </w:rPr>
            </w:pPr>
            <w:r w:rsidRPr="00D8204E">
              <w:rPr>
                <w:rFonts w:ascii="Times New Roman" w:hAnsi="Times New Roman" w:cs="Times New Roman"/>
                <w:sz w:val="22"/>
                <w:szCs w:val="22"/>
              </w:rPr>
              <w:t>271</w:t>
            </w:r>
          </w:p>
        </w:tc>
        <w:tc>
          <w:tcPr>
            <w:tcW w:w="2070" w:type="dxa"/>
          </w:tcPr>
          <w:p w:rsidR="00D475FE" w:rsidRPr="00D8204E" w:rsidRDefault="00D475FE" w:rsidP="000401E9">
            <w:pPr>
              <w:jc w:val="center"/>
              <w:rPr>
                <w:rFonts w:ascii="Times New Roman" w:hAnsi="Times New Roman" w:cs="Times New Roman"/>
                <w:sz w:val="22"/>
                <w:szCs w:val="22"/>
              </w:rPr>
            </w:pPr>
            <w:r w:rsidRPr="00D8204E">
              <w:rPr>
                <w:rFonts w:ascii="Times New Roman" w:hAnsi="Times New Roman" w:cs="Times New Roman"/>
                <w:sz w:val="22"/>
                <w:szCs w:val="22"/>
              </w:rPr>
              <w:t>403</w:t>
            </w:r>
          </w:p>
        </w:tc>
        <w:tc>
          <w:tcPr>
            <w:tcW w:w="2079" w:type="dxa"/>
          </w:tcPr>
          <w:p w:rsidR="00D475FE" w:rsidRPr="00D8204E" w:rsidRDefault="00D475FE" w:rsidP="000401E9">
            <w:pPr>
              <w:jc w:val="center"/>
              <w:rPr>
                <w:rFonts w:ascii="Times New Roman" w:hAnsi="Times New Roman" w:cs="Times New Roman"/>
                <w:sz w:val="22"/>
                <w:szCs w:val="22"/>
              </w:rPr>
            </w:pPr>
            <w:r w:rsidRPr="00D8204E">
              <w:rPr>
                <w:rFonts w:ascii="Times New Roman" w:hAnsi="Times New Roman" w:cs="Times New Roman"/>
                <w:sz w:val="22"/>
                <w:szCs w:val="22"/>
              </w:rPr>
              <w:t>49%</w:t>
            </w:r>
          </w:p>
        </w:tc>
      </w:tr>
      <w:tr w:rsidR="00D475FE" w:rsidRPr="00D8204E">
        <w:trPr>
          <w:jc w:val="center"/>
        </w:trPr>
        <w:tc>
          <w:tcPr>
            <w:tcW w:w="2878" w:type="dxa"/>
            <w:tcBorders>
              <w:bottom w:val="single" w:sz="4" w:space="0" w:color="auto"/>
            </w:tcBorders>
          </w:tcPr>
          <w:p w:rsidR="000E2C06" w:rsidRDefault="00D475FE">
            <w:pPr>
              <w:spacing w:after="120"/>
              <w:rPr>
                <w:rFonts w:ascii="Times New Roman" w:hAnsi="Times New Roman" w:cs="Times New Roman"/>
                <w:sz w:val="22"/>
                <w:szCs w:val="22"/>
                <w:lang w:bidi="en-US"/>
              </w:rPr>
            </w:pPr>
            <w:r w:rsidRPr="00D8204E">
              <w:rPr>
                <w:rFonts w:ascii="Times New Roman" w:hAnsi="Times New Roman" w:cs="Times New Roman"/>
                <w:sz w:val="22"/>
                <w:szCs w:val="22"/>
              </w:rPr>
              <w:t>High school</w:t>
            </w:r>
          </w:p>
        </w:tc>
        <w:tc>
          <w:tcPr>
            <w:tcW w:w="2196" w:type="dxa"/>
            <w:tcBorders>
              <w:bottom w:val="single" w:sz="4" w:space="0" w:color="auto"/>
            </w:tcBorders>
          </w:tcPr>
          <w:p w:rsidR="000E2C06" w:rsidRDefault="00D475FE">
            <w:pPr>
              <w:spacing w:after="120"/>
              <w:jc w:val="center"/>
              <w:rPr>
                <w:rFonts w:ascii="Times New Roman" w:hAnsi="Times New Roman" w:cs="Times New Roman"/>
                <w:sz w:val="22"/>
                <w:szCs w:val="22"/>
                <w:lang w:bidi="en-US"/>
              </w:rPr>
            </w:pPr>
            <w:r w:rsidRPr="00D8204E">
              <w:rPr>
                <w:rFonts w:ascii="Times New Roman" w:hAnsi="Times New Roman" w:cs="Times New Roman"/>
                <w:sz w:val="22"/>
                <w:szCs w:val="22"/>
              </w:rPr>
              <w:t>364</w:t>
            </w:r>
          </w:p>
        </w:tc>
        <w:tc>
          <w:tcPr>
            <w:tcW w:w="2070" w:type="dxa"/>
            <w:tcBorders>
              <w:bottom w:val="single" w:sz="4" w:space="0" w:color="auto"/>
            </w:tcBorders>
          </w:tcPr>
          <w:p w:rsidR="000E2C06" w:rsidRDefault="00D475FE">
            <w:pPr>
              <w:spacing w:after="120"/>
              <w:jc w:val="center"/>
              <w:rPr>
                <w:rFonts w:ascii="Times New Roman" w:hAnsi="Times New Roman" w:cs="Times New Roman"/>
                <w:sz w:val="22"/>
                <w:szCs w:val="22"/>
                <w:lang w:bidi="en-US"/>
              </w:rPr>
            </w:pPr>
            <w:r w:rsidRPr="00D8204E">
              <w:rPr>
                <w:rFonts w:ascii="Times New Roman" w:hAnsi="Times New Roman" w:cs="Times New Roman"/>
                <w:sz w:val="22"/>
                <w:szCs w:val="22"/>
              </w:rPr>
              <w:t>684</w:t>
            </w:r>
          </w:p>
        </w:tc>
        <w:tc>
          <w:tcPr>
            <w:tcW w:w="2079" w:type="dxa"/>
            <w:tcBorders>
              <w:bottom w:val="single" w:sz="4" w:space="0" w:color="auto"/>
            </w:tcBorders>
          </w:tcPr>
          <w:p w:rsidR="000E2C06" w:rsidRDefault="00D475FE">
            <w:pPr>
              <w:spacing w:after="120"/>
              <w:jc w:val="center"/>
              <w:rPr>
                <w:rFonts w:ascii="Times New Roman" w:hAnsi="Times New Roman" w:cs="Times New Roman"/>
                <w:sz w:val="22"/>
                <w:szCs w:val="22"/>
                <w:lang w:bidi="en-US"/>
              </w:rPr>
            </w:pPr>
            <w:r w:rsidRPr="00D8204E">
              <w:rPr>
                <w:rFonts w:ascii="Times New Roman" w:hAnsi="Times New Roman" w:cs="Times New Roman"/>
                <w:sz w:val="22"/>
                <w:szCs w:val="22"/>
              </w:rPr>
              <w:t>88%</w:t>
            </w:r>
          </w:p>
        </w:tc>
      </w:tr>
      <w:tr w:rsidR="00D475FE" w:rsidRPr="00D8204E">
        <w:trPr>
          <w:jc w:val="center"/>
        </w:trPr>
        <w:tc>
          <w:tcPr>
            <w:tcW w:w="2878" w:type="dxa"/>
            <w:tcBorders>
              <w:top w:val="single" w:sz="4" w:space="0" w:color="auto"/>
              <w:bottom w:val="single" w:sz="4" w:space="0" w:color="auto"/>
            </w:tcBorders>
          </w:tcPr>
          <w:p w:rsidR="00D475FE" w:rsidRPr="00D8204E" w:rsidRDefault="00D475FE" w:rsidP="000401E9">
            <w:pPr>
              <w:rPr>
                <w:rFonts w:ascii="Times New Roman" w:hAnsi="Times New Roman" w:cs="Times New Roman"/>
                <w:b/>
                <w:sz w:val="22"/>
                <w:szCs w:val="22"/>
              </w:rPr>
            </w:pPr>
            <w:r w:rsidRPr="00D8204E">
              <w:rPr>
                <w:rFonts w:ascii="Times New Roman" w:hAnsi="Times New Roman" w:cs="Times New Roman"/>
                <w:b/>
                <w:sz w:val="22"/>
                <w:szCs w:val="22"/>
              </w:rPr>
              <w:t>Total</w:t>
            </w:r>
          </w:p>
        </w:tc>
        <w:tc>
          <w:tcPr>
            <w:tcW w:w="2196" w:type="dxa"/>
            <w:tcBorders>
              <w:top w:val="single" w:sz="4" w:space="0" w:color="auto"/>
              <w:bottom w:val="single" w:sz="4" w:space="0" w:color="auto"/>
            </w:tcBorders>
          </w:tcPr>
          <w:p w:rsidR="00D475FE" w:rsidRPr="00D8204E" w:rsidRDefault="00D475FE" w:rsidP="000401E9">
            <w:pPr>
              <w:jc w:val="center"/>
              <w:rPr>
                <w:rFonts w:cs="Times New Roman"/>
                <w:b/>
                <w:sz w:val="22"/>
                <w:szCs w:val="22"/>
              </w:rPr>
            </w:pPr>
            <w:r w:rsidRPr="00D8204E">
              <w:rPr>
                <w:rFonts w:ascii="Times New Roman" w:hAnsi="Times New Roman" w:cs="Times New Roman"/>
                <w:b/>
                <w:sz w:val="22"/>
                <w:szCs w:val="22"/>
              </w:rPr>
              <w:t>1122</w:t>
            </w:r>
          </w:p>
        </w:tc>
        <w:tc>
          <w:tcPr>
            <w:tcW w:w="2070" w:type="dxa"/>
            <w:tcBorders>
              <w:top w:val="single" w:sz="4" w:space="0" w:color="auto"/>
              <w:bottom w:val="single" w:sz="4" w:space="0" w:color="auto"/>
            </w:tcBorders>
          </w:tcPr>
          <w:p w:rsidR="00D475FE" w:rsidRPr="00D8204E" w:rsidRDefault="00D475FE" w:rsidP="000401E9">
            <w:pPr>
              <w:jc w:val="center"/>
              <w:rPr>
                <w:rFonts w:ascii="Times New Roman" w:hAnsi="Times New Roman" w:cs="Times New Roman"/>
                <w:b/>
                <w:sz w:val="22"/>
                <w:szCs w:val="22"/>
              </w:rPr>
            </w:pPr>
            <w:r w:rsidRPr="00D8204E">
              <w:rPr>
                <w:rFonts w:ascii="Times New Roman" w:hAnsi="Times New Roman" w:cs="Times New Roman"/>
                <w:b/>
                <w:sz w:val="22"/>
                <w:szCs w:val="22"/>
              </w:rPr>
              <w:t>1895</w:t>
            </w:r>
          </w:p>
        </w:tc>
        <w:tc>
          <w:tcPr>
            <w:tcW w:w="2079" w:type="dxa"/>
            <w:tcBorders>
              <w:top w:val="single" w:sz="4" w:space="0" w:color="auto"/>
              <w:bottom w:val="single" w:sz="4" w:space="0" w:color="auto"/>
            </w:tcBorders>
          </w:tcPr>
          <w:p w:rsidR="00D475FE" w:rsidRPr="00D8204E" w:rsidRDefault="00D475FE" w:rsidP="000401E9">
            <w:pPr>
              <w:jc w:val="center"/>
              <w:rPr>
                <w:rFonts w:ascii="Times New Roman" w:hAnsi="Times New Roman" w:cs="Times New Roman"/>
                <w:b/>
                <w:sz w:val="22"/>
                <w:szCs w:val="22"/>
              </w:rPr>
            </w:pPr>
            <w:r w:rsidRPr="00D8204E">
              <w:rPr>
                <w:rFonts w:ascii="Times New Roman" w:hAnsi="Times New Roman" w:cs="Times New Roman"/>
                <w:b/>
                <w:sz w:val="22"/>
                <w:szCs w:val="22"/>
              </w:rPr>
              <w:t>69%</w:t>
            </w:r>
          </w:p>
        </w:tc>
      </w:tr>
    </w:tbl>
    <w:p w:rsidR="00FA3809" w:rsidRDefault="00FA3809" w:rsidP="0006069F">
      <w:pPr>
        <w:spacing w:after="0" w:line="240" w:lineRule="auto"/>
        <w:jc w:val="center"/>
        <w:rPr>
          <w:b/>
          <w:szCs w:val="24"/>
          <w:lang w:eastAsia="zh-CN"/>
        </w:rPr>
      </w:pPr>
    </w:p>
    <w:p w:rsidR="00CB0C9F" w:rsidRDefault="001806F4" w:rsidP="002C4ADC">
      <w:pPr>
        <w:spacing w:after="0" w:line="240" w:lineRule="auto"/>
        <w:rPr>
          <w:szCs w:val="24"/>
        </w:rPr>
      </w:pPr>
      <w:r w:rsidRPr="005A79EA">
        <w:rPr>
          <w:szCs w:val="24"/>
          <w:u w:val="single"/>
          <w:lang w:eastAsia="zh-CN"/>
        </w:rPr>
        <w:t>Liaisons</w:t>
      </w:r>
      <w:r w:rsidR="00C65768" w:rsidRPr="005A79EA">
        <w:t>.</w:t>
      </w:r>
      <w:r w:rsidR="00C65768">
        <w:t xml:space="preserve"> </w:t>
      </w:r>
      <w:r w:rsidR="001F3E05" w:rsidRPr="00642110">
        <w:t>Of the 1</w:t>
      </w:r>
      <w:r w:rsidR="000902C7" w:rsidRPr="00642110">
        <w:t>,</w:t>
      </w:r>
      <w:r w:rsidR="001F3E05" w:rsidRPr="00642110">
        <w:t xml:space="preserve">895 schools </w:t>
      </w:r>
      <w:r w:rsidR="001811A0" w:rsidRPr="00642110">
        <w:t xml:space="preserve">that </w:t>
      </w:r>
      <w:r w:rsidR="005568EF" w:rsidRPr="00642110">
        <w:t xml:space="preserve">State SO coordinators reported </w:t>
      </w:r>
      <w:r w:rsidR="005568EF">
        <w:t xml:space="preserve">were </w:t>
      </w:r>
      <w:r w:rsidR="005568EF" w:rsidRPr="00642110">
        <w:t>participat</w:t>
      </w:r>
      <w:r w:rsidR="005568EF">
        <w:t>ing</w:t>
      </w:r>
      <w:r w:rsidR="005568EF" w:rsidRPr="00642110">
        <w:t xml:space="preserve"> </w:t>
      </w:r>
      <w:r w:rsidR="001811A0" w:rsidRPr="00642110">
        <w:t xml:space="preserve">in Project UNIFY, </w:t>
      </w:r>
      <w:r w:rsidR="001F3E05" w:rsidRPr="00642110">
        <w:t>we received contact information for 1,558 schools to participate in the evaluation</w:t>
      </w:r>
      <w:r w:rsidR="0006069F" w:rsidRPr="00642110">
        <w:rPr>
          <w:szCs w:val="24"/>
        </w:rPr>
        <w:t>.</w:t>
      </w:r>
      <w:r w:rsidR="000401E9">
        <w:rPr>
          <w:szCs w:val="24"/>
        </w:rPr>
        <w:t xml:space="preserve"> Each of these </w:t>
      </w:r>
      <w:r w:rsidR="001811A0">
        <w:rPr>
          <w:szCs w:val="24"/>
        </w:rPr>
        <w:t xml:space="preserve">schools identified a </w:t>
      </w:r>
      <w:r w:rsidR="001811A0">
        <w:rPr>
          <w:i/>
          <w:szCs w:val="24"/>
        </w:rPr>
        <w:t>liaison</w:t>
      </w:r>
      <w:r w:rsidR="001811A0">
        <w:rPr>
          <w:szCs w:val="24"/>
        </w:rPr>
        <w:t xml:space="preserve"> that would coordinate the Project UNIFY activities at the school level. Of the 1,558 liaisons </w:t>
      </w:r>
      <w:r w:rsidR="00330CBB">
        <w:rPr>
          <w:szCs w:val="24"/>
        </w:rPr>
        <w:t xml:space="preserve">initially </w:t>
      </w:r>
      <w:r w:rsidR="00C86ABA">
        <w:rPr>
          <w:szCs w:val="24"/>
        </w:rPr>
        <w:t xml:space="preserve">contacted to participate </w:t>
      </w:r>
      <w:r w:rsidR="0093041F">
        <w:rPr>
          <w:szCs w:val="24"/>
        </w:rPr>
        <w:t xml:space="preserve">in </w:t>
      </w:r>
      <w:r w:rsidR="00C86ABA">
        <w:rPr>
          <w:szCs w:val="24"/>
        </w:rPr>
        <w:t xml:space="preserve">the </w:t>
      </w:r>
      <w:r w:rsidR="001811A0">
        <w:rPr>
          <w:szCs w:val="24"/>
        </w:rPr>
        <w:t xml:space="preserve">evaluation, surveys were </w:t>
      </w:r>
      <w:r w:rsidR="0093041F">
        <w:rPr>
          <w:szCs w:val="24"/>
        </w:rPr>
        <w:t>completed</w:t>
      </w:r>
      <w:r w:rsidR="0093041F" w:rsidDel="0093041F">
        <w:rPr>
          <w:szCs w:val="24"/>
        </w:rPr>
        <w:t xml:space="preserve"> </w:t>
      </w:r>
      <w:r w:rsidR="001811A0">
        <w:rPr>
          <w:szCs w:val="24"/>
        </w:rPr>
        <w:t xml:space="preserve">by </w:t>
      </w:r>
      <w:r w:rsidR="0006069F" w:rsidRPr="00A964AC">
        <w:rPr>
          <w:szCs w:val="24"/>
        </w:rPr>
        <w:t>6</w:t>
      </w:r>
      <w:r w:rsidR="0006069F">
        <w:rPr>
          <w:szCs w:val="24"/>
        </w:rPr>
        <w:t xml:space="preserve">83 </w:t>
      </w:r>
      <w:r w:rsidR="00080C32">
        <w:rPr>
          <w:szCs w:val="24"/>
        </w:rPr>
        <w:t>(</w:t>
      </w:r>
      <w:r w:rsidR="00EE362C">
        <w:rPr>
          <w:szCs w:val="24"/>
        </w:rPr>
        <w:t>44</w:t>
      </w:r>
      <w:r w:rsidR="0006069F" w:rsidRPr="00A964AC">
        <w:rPr>
          <w:szCs w:val="24"/>
        </w:rPr>
        <w:t xml:space="preserve">% </w:t>
      </w:r>
      <w:r w:rsidR="0006069F">
        <w:rPr>
          <w:szCs w:val="24"/>
        </w:rPr>
        <w:t>response</w:t>
      </w:r>
      <w:r w:rsidR="0006069F" w:rsidRPr="00A964AC">
        <w:rPr>
          <w:szCs w:val="24"/>
        </w:rPr>
        <w:t xml:space="preserve"> rate</w:t>
      </w:r>
      <w:r w:rsidR="00080C32">
        <w:rPr>
          <w:szCs w:val="24"/>
        </w:rPr>
        <w:t>)</w:t>
      </w:r>
      <w:r w:rsidR="004058EC">
        <w:rPr>
          <w:szCs w:val="24"/>
        </w:rPr>
        <w:t xml:space="preserve"> (See Table 3)</w:t>
      </w:r>
      <w:r w:rsidR="0006069F" w:rsidRPr="00A964AC">
        <w:rPr>
          <w:szCs w:val="24"/>
        </w:rPr>
        <w:t>.</w:t>
      </w:r>
      <w:r w:rsidR="0006069F">
        <w:rPr>
          <w:szCs w:val="24"/>
        </w:rPr>
        <w:t xml:space="preserve"> </w:t>
      </w:r>
      <w:r w:rsidR="00760014">
        <w:rPr>
          <w:szCs w:val="24"/>
        </w:rPr>
        <w:t xml:space="preserve">It is important to note that certain </w:t>
      </w:r>
      <w:r w:rsidR="0093041F">
        <w:rPr>
          <w:szCs w:val="24"/>
        </w:rPr>
        <w:t xml:space="preserve">states </w:t>
      </w:r>
      <w:r w:rsidR="00760014">
        <w:rPr>
          <w:szCs w:val="24"/>
        </w:rPr>
        <w:t xml:space="preserve">were driving the low overall response rate. The general rate would be higher (61%) if we exclude </w:t>
      </w:r>
      <w:r w:rsidR="0093041F">
        <w:rPr>
          <w:szCs w:val="24"/>
        </w:rPr>
        <w:t>No.CA</w:t>
      </w:r>
      <w:r w:rsidR="00760014">
        <w:rPr>
          <w:szCs w:val="24"/>
        </w:rPr>
        <w:t xml:space="preserve">, LA, and VA, who had a disproportionately low response rate for the high number of schools reported by the State SO Coordinator (17%, 15%, &amp; 21% respectively). It is </w:t>
      </w:r>
      <w:r w:rsidR="0093041F">
        <w:rPr>
          <w:szCs w:val="24"/>
        </w:rPr>
        <w:t xml:space="preserve">also important to consider </w:t>
      </w:r>
      <w:r w:rsidR="00760014">
        <w:rPr>
          <w:szCs w:val="24"/>
        </w:rPr>
        <w:t xml:space="preserve">that the initial list provided by State SO Programs </w:t>
      </w:r>
      <w:r w:rsidR="005568EF">
        <w:rPr>
          <w:szCs w:val="24"/>
        </w:rPr>
        <w:t xml:space="preserve">may have </w:t>
      </w:r>
      <w:r w:rsidR="00760014">
        <w:rPr>
          <w:szCs w:val="24"/>
        </w:rPr>
        <w:t>included schools that</w:t>
      </w:r>
      <w:r w:rsidR="005568EF">
        <w:rPr>
          <w:szCs w:val="24"/>
        </w:rPr>
        <w:t xml:space="preserve"> Programs invited to participate in Project UNIFY but </w:t>
      </w:r>
      <w:r w:rsidR="00760014">
        <w:rPr>
          <w:szCs w:val="24"/>
        </w:rPr>
        <w:t xml:space="preserve">did not actually implement </w:t>
      </w:r>
      <w:r w:rsidR="005568EF">
        <w:rPr>
          <w:szCs w:val="24"/>
        </w:rPr>
        <w:t>any activities</w:t>
      </w:r>
      <w:r w:rsidR="00760014">
        <w:rPr>
          <w:szCs w:val="24"/>
        </w:rPr>
        <w:t xml:space="preserve">. Consequently, surveys may have been sent to teachers that had originally expressed interest in conducting Project UNIFY in a school, but did not actually </w:t>
      </w:r>
      <w:r w:rsidR="0093041F">
        <w:rPr>
          <w:szCs w:val="24"/>
        </w:rPr>
        <w:t xml:space="preserve">carry out </w:t>
      </w:r>
      <w:r w:rsidR="00760014">
        <w:rPr>
          <w:szCs w:val="24"/>
        </w:rPr>
        <w:t xml:space="preserve">the program. </w:t>
      </w:r>
      <w:r w:rsidR="0006069F">
        <w:rPr>
          <w:szCs w:val="24"/>
        </w:rPr>
        <w:t xml:space="preserve">The low response rate of the liaison survey </w:t>
      </w:r>
      <w:r w:rsidR="0093041F">
        <w:rPr>
          <w:szCs w:val="24"/>
        </w:rPr>
        <w:t xml:space="preserve">may </w:t>
      </w:r>
      <w:r w:rsidR="00760014">
        <w:rPr>
          <w:szCs w:val="24"/>
        </w:rPr>
        <w:t xml:space="preserve">also </w:t>
      </w:r>
      <w:r w:rsidR="0006069F">
        <w:rPr>
          <w:szCs w:val="24"/>
        </w:rPr>
        <w:t xml:space="preserve">be attributed to </w:t>
      </w:r>
      <w:r w:rsidR="00760014">
        <w:rPr>
          <w:szCs w:val="24"/>
        </w:rPr>
        <w:t>the fact that some liaisons did not recognize the term “Project UNIFY” to be the program implemented in their school. Many schools used unique phrases to describe the Project UNIFY program in their school (such as Texas’ Meet in the Middle)</w:t>
      </w:r>
      <w:proofErr w:type="gramStart"/>
      <w:r w:rsidR="0093041F">
        <w:rPr>
          <w:szCs w:val="24"/>
        </w:rPr>
        <w:t>,</w:t>
      </w:r>
      <w:r w:rsidR="00760014">
        <w:rPr>
          <w:szCs w:val="24"/>
        </w:rPr>
        <w:t>while</w:t>
      </w:r>
      <w:proofErr w:type="gramEnd"/>
      <w:r w:rsidR="00760014">
        <w:rPr>
          <w:szCs w:val="24"/>
        </w:rPr>
        <w:t xml:space="preserve"> other liaisons could have simply thought they were participating in Special Olympics. Consequently, liaisons might not have recognized that they had actually done Project UNIFY, an</w:t>
      </w:r>
      <w:r w:rsidR="0093041F">
        <w:rPr>
          <w:szCs w:val="24"/>
        </w:rPr>
        <w:t>d</w:t>
      </w:r>
      <w:r w:rsidR="00760014">
        <w:rPr>
          <w:szCs w:val="24"/>
        </w:rPr>
        <w:t xml:space="preserve"> therefore felt the survey did not relate to their program. </w:t>
      </w:r>
    </w:p>
    <w:p w:rsidR="00524E80" w:rsidRDefault="0068114C" w:rsidP="00524E80">
      <w:pPr>
        <w:spacing w:after="0" w:line="240" w:lineRule="auto"/>
        <w:rPr>
          <w:szCs w:val="24"/>
        </w:rPr>
      </w:pPr>
      <w:r>
        <w:rPr>
          <w:szCs w:val="24"/>
        </w:rPr>
        <w:br/>
      </w:r>
      <w:r w:rsidR="00524E80">
        <w:rPr>
          <w:szCs w:val="24"/>
        </w:rPr>
        <w:t xml:space="preserve">Finally, because the survey was sent via email there was a chance that the email was blocked by a “spam” filter, forwarded to a “spam” folder, or that the email provided by State SO Programs was incorrect. The evaluation team recognized these issues early on and therefore attempted to contact individual schools to speak directly with liaisons and further explain Project UNIFY and its relationship with Special Olympics to improve response rates. </w:t>
      </w:r>
    </w:p>
    <w:p w:rsidR="00CB0C9F" w:rsidRDefault="00CB0C9F" w:rsidP="002C4ADC">
      <w:pPr>
        <w:spacing w:after="0" w:line="240" w:lineRule="auto"/>
        <w:rPr>
          <w:szCs w:val="24"/>
        </w:rPr>
      </w:pPr>
    </w:p>
    <w:p w:rsidR="000A5DB9" w:rsidRDefault="000A5DB9" w:rsidP="002C4ADC">
      <w:pPr>
        <w:spacing w:after="0" w:line="240" w:lineRule="auto"/>
        <w:rPr>
          <w:szCs w:val="24"/>
        </w:rPr>
      </w:pPr>
    </w:p>
    <w:p w:rsidR="00524E80" w:rsidRDefault="00524E80" w:rsidP="002C4ADC">
      <w:pPr>
        <w:spacing w:after="0" w:line="240" w:lineRule="auto"/>
        <w:rPr>
          <w:szCs w:val="24"/>
        </w:rPr>
      </w:pPr>
    </w:p>
    <w:p w:rsidR="00524E80" w:rsidRDefault="00524E80" w:rsidP="002C4ADC">
      <w:pPr>
        <w:spacing w:after="0" w:line="240" w:lineRule="auto"/>
        <w:rPr>
          <w:szCs w:val="24"/>
        </w:rPr>
      </w:pPr>
    </w:p>
    <w:p w:rsidR="00524E80" w:rsidRDefault="00524E80" w:rsidP="002C4ADC">
      <w:pPr>
        <w:spacing w:after="0" w:line="240" w:lineRule="auto"/>
        <w:rPr>
          <w:szCs w:val="24"/>
        </w:rPr>
      </w:pPr>
    </w:p>
    <w:p w:rsidR="00524E80" w:rsidRDefault="00524E80" w:rsidP="002C4ADC">
      <w:pPr>
        <w:spacing w:after="0" w:line="240" w:lineRule="auto"/>
        <w:rPr>
          <w:szCs w:val="24"/>
        </w:rPr>
      </w:pPr>
    </w:p>
    <w:p w:rsidR="00524E80" w:rsidRDefault="00524E80" w:rsidP="002C4ADC">
      <w:pPr>
        <w:spacing w:after="0" w:line="240" w:lineRule="auto"/>
        <w:rPr>
          <w:szCs w:val="24"/>
        </w:rPr>
      </w:pPr>
    </w:p>
    <w:p w:rsidR="00524E80" w:rsidRDefault="00524E80" w:rsidP="002C4ADC">
      <w:pPr>
        <w:spacing w:after="0" w:line="240" w:lineRule="auto"/>
        <w:rPr>
          <w:szCs w:val="24"/>
        </w:rPr>
      </w:pPr>
    </w:p>
    <w:p w:rsidR="00524E80" w:rsidRDefault="00524E80" w:rsidP="002C4ADC">
      <w:pPr>
        <w:spacing w:after="0" w:line="240" w:lineRule="auto"/>
        <w:rPr>
          <w:szCs w:val="24"/>
        </w:rPr>
      </w:pPr>
    </w:p>
    <w:p w:rsidR="00524E80" w:rsidRDefault="00524E80" w:rsidP="002C4ADC">
      <w:pPr>
        <w:spacing w:after="0" w:line="240" w:lineRule="auto"/>
        <w:rPr>
          <w:szCs w:val="24"/>
        </w:rPr>
      </w:pPr>
    </w:p>
    <w:p w:rsidR="00524E80" w:rsidRDefault="00524E80" w:rsidP="002C4ADC">
      <w:pPr>
        <w:spacing w:after="0" w:line="240" w:lineRule="auto"/>
        <w:rPr>
          <w:szCs w:val="24"/>
        </w:rPr>
      </w:pPr>
    </w:p>
    <w:p w:rsidR="00EE362C" w:rsidRPr="00BB540D" w:rsidRDefault="00AC4027" w:rsidP="00EE362C">
      <w:pPr>
        <w:spacing w:line="240" w:lineRule="auto"/>
        <w:rPr>
          <w:szCs w:val="24"/>
        </w:rPr>
      </w:pPr>
      <w:r>
        <w:rPr>
          <w:b/>
          <w:szCs w:val="24"/>
        </w:rPr>
        <w:t>T</w:t>
      </w:r>
      <w:r w:rsidR="00612CEB" w:rsidRPr="00612CEB">
        <w:rPr>
          <w:b/>
          <w:szCs w:val="24"/>
        </w:rPr>
        <w:t xml:space="preserve">able </w:t>
      </w:r>
      <w:r w:rsidR="004058EC">
        <w:rPr>
          <w:b/>
          <w:szCs w:val="24"/>
        </w:rPr>
        <w:t>3</w:t>
      </w:r>
      <w:r w:rsidR="000A5DB9">
        <w:rPr>
          <w:b/>
          <w:szCs w:val="24"/>
        </w:rPr>
        <w:t>.</w:t>
      </w:r>
      <w:r w:rsidR="004058EC" w:rsidRPr="00612CEB">
        <w:rPr>
          <w:szCs w:val="24"/>
        </w:rPr>
        <w:t xml:space="preserve"> </w:t>
      </w:r>
      <w:r w:rsidR="0019355F" w:rsidRPr="0019355F">
        <w:rPr>
          <w:szCs w:val="24"/>
        </w:rPr>
        <w:t>Response</w:t>
      </w:r>
      <w:r w:rsidR="0019355F">
        <w:rPr>
          <w:b/>
          <w:szCs w:val="24"/>
        </w:rPr>
        <w:t xml:space="preserve"> </w:t>
      </w:r>
      <w:r w:rsidR="0019355F" w:rsidRPr="0019355F">
        <w:rPr>
          <w:szCs w:val="24"/>
        </w:rPr>
        <w:t>rate to the Liaison End of Year Survey</w:t>
      </w:r>
      <w:r w:rsidR="002C4ADC" w:rsidRPr="00612CEB">
        <w:rPr>
          <w:szCs w:val="24"/>
        </w:rPr>
        <w:t xml:space="preserve"> </w:t>
      </w:r>
    </w:p>
    <w:tbl>
      <w:tblPr>
        <w:tblW w:w="9360" w:type="dxa"/>
        <w:jc w:val="center"/>
        <w:tblInd w:w="108" w:type="dxa"/>
        <w:tblBorders>
          <w:top w:val="single" w:sz="4" w:space="0" w:color="auto"/>
          <w:bottom w:val="single" w:sz="4" w:space="0" w:color="auto"/>
        </w:tblBorders>
        <w:tblLook w:val="04A0"/>
      </w:tblPr>
      <w:tblGrid>
        <w:gridCol w:w="1620"/>
        <w:gridCol w:w="2880"/>
        <w:gridCol w:w="3150"/>
        <w:gridCol w:w="1710"/>
      </w:tblGrid>
      <w:tr w:rsidR="0093041F" w:rsidRPr="004058EC">
        <w:trPr>
          <w:trHeight w:val="305"/>
          <w:jc w:val="center"/>
        </w:trPr>
        <w:tc>
          <w:tcPr>
            <w:tcW w:w="1620" w:type="dxa"/>
            <w:tcBorders>
              <w:top w:val="single" w:sz="4" w:space="0" w:color="auto"/>
              <w:bottom w:val="single" w:sz="4" w:space="0" w:color="auto"/>
            </w:tcBorders>
            <w:shd w:val="clear" w:color="auto" w:fill="auto"/>
            <w:noWrap/>
            <w:vAlign w:val="bottom"/>
          </w:tcPr>
          <w:p w:rsidR="0093041F" w:rsidRPr="004058EC" w:rsidRDefault="0093041F" w:rsidP="00CB1D75">
            <w:pPr>
              <w:tabs>
                <w:tab w:val="left" w:pos="1242"/>
              </w:tabs>
              <w:spacing w:after="0" w:line="240" w:lineRule="auto"/>
              <w:ind w:hanging="18"/>
              <w:jc w:val="center"/>
              <w:rPr>
                <w:rFonts w:eastAsia="Times New Roman" w:cs="Times New Roman"/>
                <w:b/>
                <w:color w:val="000000"/>
                <w:sz w:val="22"/>
                <w:lang w:bidi="ar-SA"/>
              </w:rPr>
            </w:pPr>
          </w:p>
        </w:tc>
        <w:tc>
          <w:tcPr>
            <w:tcW w:w="2880" w:type="dxa"/>
            <w:tcBorders>
              <w:top w:val="single" w:sz="4" w:space="0" w:color="auto"/>
              <w:bottom w:val="single" w:sz="4" w:space="0" w:color="auto"/>
            </w:tcBorders>
            <w:vAlign w:val="bottom"/>
          </w:tcPr>
          <w:p w:rsidR="0093041F" w:rsidRPr="004058EC" w:rsidRDefault="0093041F" w:rsidP="004058EC">
            <w:pPr>
              <w:spacing w:after="0" w:line="240" w:lineRule="auto"/>
              <w:jc w:val="center"/>
              <w:rPr>
                <w:rFonts w:eastAsia="Times New Roman" w:cs="Times New Roman"/>
                <w:b/>
                <w:color w:val="000000"/>
                <w:sz w:val="22"/>
                <w:lang w:bidi="ar-SA"/>
              </w:rPr>
            </w:pPr>
            <w:r w:rsidRPr="004058EC">
              <w:rPr>
                <w:rFonts w:eastAsia="Times New Roman" w:cs="Times New Roman"/>
                <w:b/>
                <w:color w:val="000000"/>
                <w:sz w:val="22"/>
                <w:lang w:bidi="ar-SA"/>
              </w:rPr>
              <w:t xml:space="preserve">Number of  Surveys </w:t>
            </w:r>
            <w:r w:rsidR="004058EC">
              <w:rPr>
                <w:rFonts w:eastAsia="Times New Roman" w:cs="Times New Roman"/>
                <w:b/>
                <w:color w:val="000000"/>
                <w:sz w:val="22"/>
                <w:lang w:bidi="ar-SA"/>
              </w:rPr>
              <w:t>S</w:t>
            </w:r>
            <w:r w:rsidR="004058EC" w:rsidRPr="004058EC">
              <w:rPr>
                <w:rFonts w:eastAsia="Times New Roman" w:cs="Times New Roman"/>
                <w:b/>
                <w:color w:val="000000"/>
                <w:sz w:val="22"/>
                <w:lang w:bidi="ar-SA"/>
              </w:rPr>
              <w:t>ent</w:t>
            </w:r>
          </w:p>
        </w:tc>
        <w:tc>
          <w:tcPr>
            <w:tcW w:w="3150" w:type="dxa"/>
            <w:tcBorders>
              <w:top w:val="single" w:sz="4" w:space="0" w:color="auto"/>
              <w:bottom w:val="single" w:sz="4" w:space="0" w:color="auto"/>
            </w:tcBorders>
            <w:shd w:val="clear" w:color="auto" w:fill="auto"/>
            <w:vAlign w:val="bottom"/>
          </w:tcPr>
          <w:p w:rsidR="0093041F" w:rsidRPr="004058EC" w:rsidRDefault="0093041F" w:rsidP="00BB540D">
            <w:pPr>
              <w:spacing w:after="0" w:line="240" w:lineRule="auto"/>
              <w:jc w:val="center"/>
              <w:rPr>
                <w:rFonts w:eastAsia="Times New Roman" w:cs="Times New Roman"/>
                <w:b/>
                <w:color w:val="000000"/>
                <w:sz w:val="22"/>
                <w:lang w:bidi="ar-SA"/>
              </w:rPr>
            </w:pPr>
            <w:r w:rsidRPr="004058EC">
              <w:rPr>
                <w:rFonts w:eastAsia="Times New Roman" w:cs="Times New Roman"/>
                <w:b/>
                <w:color w:val="000000"/>
                <w:sz w:val="22"/>
                <w:lang w:bidi="ar-SA"/>
              </w:rPr>
              <w:t>Number of Surveys Completed</w:t>
            </w:r>
          </w:p>
        </w:tc>
        <w:tc>
          <w:tcPr>
            <w:tcW w:w="1710" w:type="dxa"/>
            <w:tcBorders>
              <w:top w:val="single" w:sz="4" w:space="0" w:color="auto"/>
              <w:bottom w:val="single" w:sz="4" w:space="0" w:color="auto"/>
              <w:right w:val="nil"/>
            </w:tcBorders>
            <w:shd w:val="clear" w:color="auto" w:fill="auto"/>
            <w:vAlign w:val="bottom"/>
          </w:tcPr>
          <w:p w:rsidR="0093041F" w:rsidRPr="004058EC" w:rsidRDefault="0093041F" w:rsidP="00BB540D">
            <w:pPr>
              <w:spacing w:after="0" w:line="240" w:lineRule="auto"/>
              <w:jc w:val="center"/>
              <w:rPr>
                <w:rFonts w:eastAsia="Times New Roman" w:cs="Times New Roman"/>
                <w:b/>
                <w:color w:val="000000"/>
                <w:sz w:val="22"/>
                <w:lang w:bidi="ar-SA"/>
              </w:rPr>
            </w:pPr>
            <w:r w:rsidRPr="004058EC">
              <w:rPr>
                <w:rFonts w:eastAsia="Times New Roman" w:cs="Times New Roman"/>
                <w:b/>
                <w:color w:val="000000"/>
                <w:sz w:val="22"/>
                <w:lang w:bidi="ar-SA"/>
              </w:rPr>
              <w:t>Response Rate</w:t>
            </w:r>
          </w:p>
        </w:tc>
      </w:tr>
      <w:tr w:rsidR="0093041F" w:rsidRPr="004058EC">
        <w:trPr>
          <w:trHeight w:hRule="exact" w:val="259"/>
          <w:jc w:val="center"/>
        </w:trPr>
        <w:tc>
          <w:tcPr>
            <w:tcW w:w="1620" w:type="dxa"/>
            <w:tcBorders>
              <w:top w:val="single" w:sz="4" w:space="0" w:color="auto"/>
            </w:tcBorders>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Alaska</w:t>
            </w:r>
          </w:p>
        </w:tc>
        <w:tc>
          <w:tcPr>
            <w:tcW w:w="2880" w:type="dxa"/>
            <w:tcBorders>
              <w:top w:val="single" w:sz="4" w:space="0" w:color="auto"/>
            </w:tcBorders>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39</w:t>
            </w:r>
          </w:p>
        </w:tc>
        <w:tc>
          <w:tcPr>
            <w:tcW w:w="3150" w:type="dxa"/>
            <w:tcBorders>
              <w:top w:val="single" w:sz="4" w:space="0" w:color="auto"/>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30</w:t>
            </w:r>
          </w:p>
        </w:tc>
        <w:tc>
          <w:tcPr>
            <w:tcW w:w="1710" w:type="dxa"/>
            <w:tcBorders>
              <w:top w:val="single" w:sz="4" w:space="0" w:color="auto"/>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77%</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Arizona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34</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25</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74%</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left="-108" w:right="-47" w:hanging="18"/>
              <w:rPr>
                <w:rFonts w:eastAsia="Times New Roman" w:cs="Times New Roman"/>
                <w:color w:val="000000"/>
                <w:sz w:val="22"/>
                <w:lang w:bidi="ar-SA"/>
              </w:rPr>
            </w:pPr>
            <w:r w:rsidRPr="004058EC">
              <w:rPr>
                <w:rFonts w:eastAsia="Times New Roman" w:cs="Times New Roman"/>
                <w:color w:val="000000"/>
                <w:sz w:val="22"/>
                <w:lang w:bidi="ar-SA"/>
              </w:rPr>
              <w:t xml:space="preserve">  </w:t>
            </w:r>
            <w:r w:rsidR="0093041F" w:rsidRPr="004058EC">
              <w:rPr>
                <w:rFonts w:eastAsia="Times New Roman" w:cs="Times New Roman"/>
                <w:color w:val="000000"/>
                <w:sz w:val="22"/>
                <w:lang w:bidi="ar-SA"/>
              </w:rPr>
              <w:t xml:space="preserve">So. </w:t>
            </w:r>
            <w:r w:rsidRPr="004058EC">
              <w:rPr>
                <w:rFonts w:eastAsia="Times New Roman" w:cs="Times New Roman"/>
                <w:color w:val="000000"/>
                <w:sz w:val="22"/>
                <w:lang w:bidi="ar-SA"/>
              </w:rPr>
              <w:t xml:space="preserve">California </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28</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36%</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No. California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260</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43</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17%</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Colorado</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17</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15</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88%</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Connecticut</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26</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17</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65%</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D</w:t>
            </w:r>
            <w:r w:rsidR="00CB1D75" w:rsidRPr="004058EC">
              <w:rPr>
                <w:rFonts w:eastAsia="Times New Roman" w:cs="Times New Roman"/>
                <w:color w:val="000000"/>
                <w:sz w:val="22"/>
                <w:lang w:bidi="ar-SA"/>
              </w:rPr>
              <w:t>elaware</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39</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16</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41%</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F</w:t>
            </w:r>
            <w:r w:rsidR="00CB1D75" w:rsidRPr="004058EC">
              <w:rPr>
                <w:rFonts w:eastAsia="Times New Roman" w:cs="Times New Roman"/>
                <w:color w:val="000000"/>
                <w:sz w:val="22"/>
                <w:lang w:bidi="ar-SA"/>
              </w:rPr>
              <w:t>lorida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13</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9</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69%</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G</w:t>
            </w:r>
            <w:r w:rsidR="00CB1D75" w:rsidRPr="004058EC">
              <w:rPr>
                <w:rFonts w:eastAsia="Times New Roman" w:cs="Times New Roman"/>
                <w:color w:val="000000"/>
                <w:sz w:val="22"/>
                <w:lang w:bidi="ar-SA"/>
              </w:rPr>
              <w:t>eorgia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83</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41</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49%</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proofErr w:type="spellStart"/>
            <w:r w:rsidRPr="004058EC">
              <w:rPr>
                <w:rFonts w:eastAsia="Times New Roman" w:cs="Times New Roman"/>
                <w:color w:val="000000"/>
                <w:sz w:val="22"/>
                <w:lang w:bidi="ar-SA"/>
              </w:rPr>
              <w:t>Hawii</w:t>
            </w:r>
            <w:proofErr w:type="spellEnd"/>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31</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19</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61%</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I</w:t>
            </w:r>
            <w:r w:rsidR="00CB1D75" w:rsidRPr="004058EC">
              <w:rPr>
                <w:rFonts w:eastAsia="Times New Roman" w:cs="Times New Roman"/>
                <w:color w:val="000000"/>
                <w:sz w:val="22"/>
                <w:lang w:bidi="ar-SA"/>
              </w:rPr>
              <w:t>daho</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100%</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Illinois</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30</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13</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43%</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I</w:t>
            </w:r>
            <w:r w:rsidR="00CB1D75" w:rsidRPr="004058EC">
              <w:rPr>
                <w:rFonts w:eastAsia="Times New Roman" w:cs="Times New Roman"/>
                <w:color w:val="000000"/>
                <w:sz w:val="22"/>
                <w:lang w:bidi="ar-SA"/>
              </w:rPr>
              <w:t>ndiana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20</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13</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65%</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I</w:t>
            </w:r>
            <w:r w:rsidR="00CB1D75" w:rsidRPr="004058EC">
              <w:rPr>
                <w:rFonts w:eastAsia="Times New Roman" w:cs="Times New Roman"/>
                <w:color w:val="000000"/>
                <w:sz w:val="22"/>
                <w:lang w:bidi="ar-SA"/>
              </w:rPr>
              <w:t>owa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37</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20</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54%</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Kansas</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75%</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Kentucky</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13</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0</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0%</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Louisiana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201</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30</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15%</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Massachusetts</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21</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18</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86%</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M</w:t>
            </w:r>
            <w:r w:rsidR="00CB1D75" w:rsidRPr="004058EC">
              <w:rPr>
                <w:rFonts w:eastAsia="Times New Roman" w:cs="Times New Roman"/>
                <w:color w:val="000000"/>
                <w:sz w:val="22"/>
                <w:lang w:bidi="ar-SA"/>
              </w:rPr>
              <w:t>aryland</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34</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33</w:t>
            </w:r>
          </w:p>
        </w:tc>
        <w:tc>
          <w:tcPr>
            <w:tcW w:w="1710" w:type="dxa"/>
            <w:tcBorders>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97%</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M</w:t>
            </w:r>
            <w:r w:rsidR="00CB1D75" w:rsidRPr="004058EC">
              <w:rPr>
                <w:rFonts w:eastAsia="Times New Roman" w:cs="Times New Roman"/>
                <w:color w:val="000000"/>
                <w:sz w:val="22"/>
                <w:lang w:bidi="ar-SA"/>
              </w:rPr>
              <w:t>aine</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6</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w:t>
            </w:r>
          </w:p>
        </w:tc>
        <w:tc>
          <w:tcPr>
            <w:tcW w:w="1710" w:type="dxa"/>
            <w:tcBorders>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67%</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M</w:t>
            </w:r>
            <w:r w:rsidR="00CB1D75" w:rsidRPr="004058EC">
              <w:rPr>
                <w:rFonts w:eastAsia="Times New Roman" w:cs="Times New Roman"/>
                <w:color w:val="000000"/>
                <w:sz w:val="22"/>
                <w:lang w:bidi="ar-SA"/>
              </w:rPr>
              <w:t>ichigan</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100%</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Missouri</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12</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83%</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M</w:t>
            </w:r>
            <w:r w:rsidR="00CB1D75" w:rsidRPr="004058EC">
              <w:rPr>
                <w:rFonts w:eastAsia="Times New Roman" w:cs="Times New Roman"/>
                <w:color w:val="000000"/>
                <w:sz w:val="22"/>
                <w:lang w:bidi="ar-SA"/>
              </w:rPr>
              <w:t>ontana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9</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90%</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N</w:t>
            </w:r>
            <w:r w:rsidR="00CB1D75" w:rsidRPr="004058EC">
              <w:rPr>
                <w:rFonts w:eastAsia="Times New Roman" w:cs="Times New Roman"/>
                <w:color w:val="000000"/>
                <w:sz w:val="22"/>
                <w:lang w:bidi="ar-SA"/>
              </w:rPr>
              <w:t>orth Carolina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46</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37</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80%</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N</w:t>
            </w:r>
            <w:r w:rsidR="00CB1D75" w:rsidRPr="004058EC">
              <w:rPr>
                <w:rFonts w:eastAsia="Times New Roman" w:cs="Times New Roman"/>
                <w:color w:val="000000"/>
                <w:sz w:val="22"/>
                <w:lang w:bidi="ar-SA"/>
              </w:rPr>
              <w:t>orth Dakota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11</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9%</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N</w:t>
            </w:r>
            <w:r w:rsidR="00CB1D75" w:rsidRPr="004058EC">
              <w:rPr>
                <w:rFonts w:eastAsia="Times New Roman" w:cs="Times New Roman"/>
                <w:color w:val="000000"/>
                <w:sz w:val="22"/>
                <w:lang w:bidi="ar-SA"/>
              </w:rPr>
              <w:t>ebraska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38</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13</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34%</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N</w:t>
            </w:r>
            <w:r w:rsidR="00CB1D75" w:rsidRPr="004058EC">
              <w:rPr>
                <w:rFonts w:eastAsia="Times New Roman" w:cs="Times New Roman"/>
                <w:color w:val="000000"/>
                <w:sz w:val="22"/>
                <w:lang w:bidi="ar-SA"/>
              </w:rPr>
              <w:t>ew Hampshire</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30</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13</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43%</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left="-108"/>
              <w:rPr>
                <w:rFonts w:eastAsia="Times New Roman" w:cs="Times New Roman"/>
                <w:color w:val="000000"/>
                <w:sz w:val="22"/>
                <w:lang w:bidi="ar-SA"/>
              </w:rPr>
            </w:pPr>
            <w:r w:rsidRPr="004058EC">
              <w:rPr>
                <w:rFonts w:eastAsia="Times New Roman" w:cs="Times New Roman"/>
                <w:color w:val="000000"/>
                <w:sz w:val="22"/>
                <w:lang w:bidi="ar-SA"/>
              </w:rPr>
              <w:t xml:space="preserve">  New Jersey</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37</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37</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100%</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N</w:t>
            </w:r>
            <w:r w:rsidR="00CB1D75" w:rsidRPr="004058EC">
              <w:rPr>
                <w:rFonts w:eastAsia="Times New Roman" w:cs="Times New Roman"/>
                <w:color w:val="000000"/>
                <w:sz w:val="22"/>
                <w:lang w:bidi="ar-SA"/>
              </w:rPr>
              <w:t>ew Mexico</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100%</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N</w:t>
            </w:r>
            <w:r w:rsidR="00CB1D75" w:rsidRPr="004058EC">
              <w:rPr>
                <w:rFonts w:eastAsia="Times New Roman" w:cs="Times New Roman"/>
                <w:color w:val="000000"/>
                <w:sz w:val="22"/>
                <w:lang w:bidi="ar-SA"/>
              </w:rPr>
              <w:t>ew York</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33%</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O</w:t>
            </w:r>
            <w:r w:rsidR="00CB1D75" w:rsidRPr="004058EC">
              <w:rPr>
                <w:rFonts w:eastAsia="Times New Roman" w:cs="Times New Roman"/>
                <w:color w:val="000000"/>
                <w:sz w:val="22"/>
                <w:lang w:bidi="ar-SA"/>
              </w:rPr>
              <w:t>hio</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28</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20</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71%</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O</w:t>
            </w:r>
            <w:r w:rsidR="00CB1D75" w:rsidRPr="004058EC">
              <w:rPr>
                <w:rFonts w:eastAsia="Times New Roman" w:cs="Times New Roman"/>
                <w:color w:val="000000"/>
                <w:sz w:val="22"/>
                <w:lang w:bidi="ar-SA"/>
              </w:rPr>
              <w:t>klahoma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60%</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O</w:t>
            </w:r>
            <w:r w:rsidR="00CB1D75" w:rsidRPr="004058EC">
              <w:rPr>
                <w:rFonts w:eastAsia="Times New Roman" w:cs="Times New Roman"/>
                <w:color w:val="000000"/>
                <w:sz w:val="22"/>
                <w:lang w:bidi="ar-SA"/>
              </w:rPr>
              <w:t>regon</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53</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22</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42%</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P</w:t>
            </w:r>
            <w:r w:rsidR="00CB1D75" w:rsidRPr="004058EC">
              <w:rPr>
                <w:rFonts w:eastAsia="Times New Roman" w:cs="Times New Roman"/>
                <w:color w:val="000000"/>
                <w:sz w:val="22"/>
                <w:lang w:bidi="ar-SA"/>
              </w:rPr>
              <w:t>ennsylvania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33%</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R</w:t>
            </w:r>
            <w:r w:rsidR="00CB1D75" w:rsidRPr="004058EC">
              <w:rPr>
                <w:rFonts w:eastAsia="Times New Roman" w:cs="Times New Roman"/>
                <w:color w:val="000000"/>
                <w:sz w:val="22"/>
                <w:lang w:bidi="ar-SA"/>
              </w:rPr>
              <w:t>hode Island</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20</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18</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90%</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S</w:t>
            </w:r>
            <w:r w:rsidR="00CB1D75" w:rsidRPr="004058EC">
              <w:rPr>
                <w:rFonts w:eastAsia="Times New Roman" w:cs="Times New Roman"/>
                <w:color w:val="000000"/>
                <w:sz w:val="22"/>
                <w:lang w:bidi="ar-SA"/>
              </w:rPr>
              <w:t>outh Carolina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31</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28</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90%</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S</w:t>
            </w:r>
            <w:r w:rsidR="00CB1D75" w:rsidRPr="004058EC">
              <w:rPr>
                <w:rFonts w:eastAsia="Times New Roman" w:cs="Times New Roman"/>
                <w:color w:val="000000"/>
                <w:sz w:val="22"/>
                <w:lang w:bidi="ar-SA"/>
              </w:rPr>
              <w:t>outh Dakota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100%</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Texas</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54</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40</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74%</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Utah</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6</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33%</w:t>
            </w:r>
          </w:p>
        </w:tc>
      </w:tr>
      <w:tr w:rsidR="0093041F" w:rsidRPr="004058EC">
        <w:trPr>
          <w:trHeight w:hRule="exact" w:val="259"/>
          <w:jc w:val="center"/>
        </w:trPr>
        <w:tc>
          <w:tcPr>
            <w:tcW w:w="1620" w:type="dxa"/>
            <w:shd w:val="clear" w:color="auto" w:fill="auto"/>
            <w:noWrap/>
            <w:vAlign w:val="center"/>
          </w:tcPr>
          <w:p w:rsidR="0093041F" w:rsidRPr="004058EC" w:rsidRDefault="00CB1D75"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Virginia</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156</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32</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21%</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V</w:t>
            </w:r>
            <w:r w:rsidR="00CB1D75" w:rsidRPr="004058EC">
              <w:rPr>
                <w:rFonts w:eastAsia="Times New Roman" w:cs="Times New Roman"/>
                <w:color w:val="000000"/>
                <w:sz w:val="22"/>
                <w:lang w:bidi="ar-SA"/>
              </w:rPr>
              <w:t>ermont</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11</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9</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82%</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W</w:t>
            </w:r>
            <w:r w:rsidR="00CB1D75" w:rsidRPr="004058EC">
              <w:rPr>
                <w:rFonts w:eastAsia="Times New Roman" w:cs="Times New Roman"/>
                <w:color w:val="000000"/>
                <w:sz w:val="22"/>
                <w:lang w:bidi="ar-SA"/>
              </w:rPr>
              <w:t>ashington</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35</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10</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29%</w:t>
            </w:r>
          </w:p>
        </w:tc>
      </w:tr>
      <w:tr w:rsidR="0093041F" w:rsidRPr="004058EC">
        <w:trPr>
          <w:trHeight w:hRule="exact" w:val="259"/>
          <w:jc w:val="center"/>
        </w:trPr>
        <w:tc>
          <w:tcPr>
            <w:tcW w:w="1620" w:type="dxa"/>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W</w:t>
            </w:r>
            <w:r w:rsidR="00CB1D75" w:rsidRPr="004058EC">
              <w:rPr>
                <w:rFonts w:eastAsia="Times New Roman" w:cs="Times New Roman"/>
                <w:color w:val="000000"/>
                <w:sz w:val="22"/>
                <w:lang w:bidi="ar-SA"/>
              </w:rPr>
              <w:t>isconsin</w:t>
            </w:r>
          </w:p>
        </w:tc>
        <w:tc>
          <w:tcPr>
            <w:tcW w:w="2880" w:type="dxa"/>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w:t>
            </w:r>
          </w:p>
        </w:tc>
        <w:tc>
          <w:tcPr>
            <w:tcW w:w="3150" w:type="dxa"/>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w:t>
            </w:r>
          </w:p>
        </w:tc>
        <w:tc>
          <w:tcPr>
            <w:tcW w:w="1710" w:type="dxa"/>
            <w:tcBorders>
              <w:top w:val="nil"/>
              <w:bottom w:val="nil"/>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50%</w:t>
            </w:r>
          </w:p>
        </w:tc>
      </w:tr>
      <w:tr w:rsidR="0093041F" w:rsidRPr="004058EC">
        <w:trPr>
          <w:trHeight w:hRule="exact" w:val="259"/>
          <w:jc w:val="center"/>
        </w:trPr>
        <w:tc>
          <w:tcPr>
            <w:tcW w:w="1620" w:type="dxa"/>
            <w:tcBorders>
              <w:bottom w:val="single" w:sz="6" w:space="0" w:color="auto"/>
            </w:tcBorders>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color w:val="000000"/>
                <w:sz w:val="22"/>
                <w:lang w:bidi="ar-SA"/>
              </w:rPr>
            </w:pPr>
            <w:r w:rsidRPr="004058EC">
              <w:rPr>
                <w:rFonts w:eastAsia="Times New Roman" w:cs="Times New Roman"/>
                <w:color w:val="000000"/>
                <w:sz w:val="22"/>
                <w:lang w:bidi="ar-SA"/>
              </w:rPr>
              <w:t>W</w:t>
            </w:r>
            <w:r w:rsidR="00CB1D75" w:rsidRPr="004058EC">
              <w:rPr>
                <w:rFonts w:eastAsia="Times New Roman" w:cs="Times New Roman"/>
                <w:color w:val="000000"/>
                <w:sz w:val="22"/>
                <w:lang w:bidi="ar-SA"/>
              </w:rPr>
              <w:t>yoming</w:t>
            </w:r>
          </w:p>
        </w:tc>
        <w:tc>
          <w:tcPr>
            <w:tcW w:w="2880" w:type="dxa"/>
            <w:tcBorders>
              <w:bottom w:val="single" w:sz="6" w:space="0" w:color="auto"/>
            </w:tcBorders>
            <w:vAlign w:val="bottom"/>
          </w:tcPr>
          <w:p w:rsidR="0093041F" w:rsidRPr="004058EC" w:rsidRDefault="0093041F" w:rsidP="00F032A8">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19</w:t>
            </w:r>
          </w:p>
        </w:tc>
        <w:tc>
          <w:tcPr>
            <w:tcW w:w="3150" w:type="dxa"/>
            <w:tcBorders>
              <w:bottom w:val="single" w:sz="6" w:space="0" w:color="auto"/>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5</w:t>
            </w:r>
          </w:p>
        </w:tc>
        <w:tc>
          <w:tcPr>
            <w:tcW w:w="1710" w:type="dxa"/>
            <w:tcBorders>
              <w:top w:val="nil"/>
              <w:bottom w:val="single" w:sz="6" w:space="0" w:color="auto"/>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color w:val="000000"/>
                <w:sz w:val="22"/>
                <w:lang w:bidi="ar-SA"/>
              </w:rPr>
            </w:pPr>
            <w:r w:rsidRPr="004058EC">
              <w:rPr>
                <w:rFonts w:eastAsia="Times New Roman" w:cs="Times New Roman"/>
                <w:color w:val="000000"/>
                <w:sz w:val="22"/>
                <w:lang w:bidi="ar-SA"/>
              </w:rPr>
              <w:t>26%</w:t>
            </w:r>
          </w:p>
        </w:tc>
      </w:tr>
      <w:tr w:rsidR="0093041F" w:rsidRPr="004058EC">
        <w:trPr>
          <w:trHeight w:hRule="exact" w:val="330"/>
          <w:jc w:val="center"/>
        </w:trPr>
        <w:tc>
          <w:tcPr>
            <w:tcW w:w="1620" w:type="dxa"/>
            <w:tcBorders>
              <w:top w:val="single" w:sz="6" w:space="0" w:color="auto"/>
              <w:bottom w:val="single" w:sz="6" w:space="0" w:color="auto"/>
            </w:tcBorders>
            <w:shd w:val="clear" w:color="auto" w:fill="auto"/>
            <w:noWrap/>
            <w:vAlign w:val="center"/>
          </w:tcPr>
          <w:p w:rsidR="0093041F" w:rsidRPr="004058EC" w:rsidRDefault="0093041F" w:rsidP="00CB1D75">
            <w:pPr>
              <w:tabs>
                <w:tab w:val="left" w:pos="1242"/>
              </w:tabs>
              <w:spacing w:after="0" w:line="240" w:lineRule="auto"/>
              <w:ind w:hanging="18"/>
              <w:rPr>
                <w:rFonts w:eastAsia="Times New Roman" w:cs="Times New Roman"/>
                <w:b/>
                <w:color w:val="000000"/>
                <w:sz w:val="22"/>
                <w:lang w:bidi="ar-SA"/>
              </w:rPr>
            </w:pPr>
            <w:r w:rsidRPr="004058EC">
              <w:rPr>
                <w:rFonts w:eastAsia="Times New Roman" w:cs="Times New Roman"/>
                <w:b/>
                <w:color w:val="000000"/>
                <w:sz w:val="22"/>
                <w:lang w:bidi="ar-SA"/>
              </w:rPr>
              <w:t>Total</w:t>
            </w:r>
          </w:p>
        </w:tc>
        <w:tc>
          <w:tcPr>
            <w:tcW w:w="2880" w:type="dxa"/>
            <w:tcBorders>
              <w:top w:val="single" w:sz="6" w:space="0" w:color="auto"/>
              <w:bottom w:val="single" w:sz="6" w:space="0" w:color="auto"/>
            </w:tcBorders>
            <w:vAlign w:val="bottom"/>
          </w:tcPr>
          <w:p w:rsidR="0093041F" w:rsidRPr="004058EC" w:rsidRDefault="0093041F" w:rsidP="00F032A8">
            <w:pPr>
              <w:spacing w:after="0" w:line="240" w:lineRule="auto"/>
              <w:jc w:val="center"/>
              <w:rPr>
                <w:rFonts w:eastAsia="Times New Roman" w:cs="Times New Roman"/>
                <w:b/>
                <w:color w:val="000000"/>
                <w:sz w:val="22"/>
                <w:lang w:bidi="ar-SA"/>
              </w:rPr>
            </w:pPr>
            <w:r w:rsidRPr="004058EC">
              <w:rPr>
                <w:rFonts w:eastAsia="Times New Roman" w:cs="Times New Roman"/>
                <w:b/>
                <w:color w:val="000000"/>
                <w:sz w:val="22"/>
                <w:lang w:bidi="ar-SA"/>
              </w:rPr>
              <w:t>1558</w:t>
            </w:r>
          </w:p>
        </w:tc>
        <w:tc>
          <w:tcPr>
            <w:tcW w:w="3150" w:type="dxa"/>
            <w:tcBorders>
              <w:top w:val="single" w:sz="6" w:space="0" w:color="auto"/>
              <w:bottom w:val="single" w:sz="6" w:space="0" w:color="auto"/>
            </w:tcBorders>
            <w:shd w:val="clear" w:color="auto" w:fill="auto"/>
            <w:noWrap/>
            <w:vAlign w:val="bottom"/>
          </w:tcPr>
          <w:p w:rsidR="0093041F" w:rsidRPr="004058EC" w:rsidRDefault="0093041F" w:rsidP="00EE362C">
            <w:pPr>
              <w:spacing w:after="0" w:line="240" w:lineRule="auto"/>
              <w:jc w:val="center"/>
              <w:rPr>
                <w:rFonts w:eastAsia="Times New Roman" w:cs="Times New Roman"/>
                <w:b/>
                <w:color w:val="000000"/>
                <w:sz w:val="22"/>
                <w:lang w:bidi="ar-SA"/>
              </w:rPr>
            </w:pPr>
            <w:r w:rsidRPr="004058EC">
              <w:rPr>
                <w:rFonts w:eastAsia="Times New Roman" w:cs="Times New Roman"/>
                <w:b/>
                <w:color w:val="000000"/>
                <w:sz w:val="22"/>
                <w:lang w:bidi="ar-SA"/>
              </w:rPr>
              <w:t>683</w:t>
            </w:r>
          </w:p>
        </w:tc>
        <w:tc>
          <w:tcPr>
            <w:tcW w:w="1710" w:type="dxa"/>
            <w:tcBorders>
              <w:top w:val="single" w:sz="6" w:space="0" w:color="auto"/>
              <w:bottom w:val="single" w:sz="6" w:space="0" w:color="auto"/>
              <w:right w:val="nil"/>
            </w:tcBorders>
            <w:shd w:val="clear" w:color="auto" w:fill="auto"/>
            <w:noWrap/>
            <w:vAlign w:val="bottom"/>
          </w:tcPr>
          <w:p w:rsidR="0093041F" w:rsidRPr="004058EC" w:rsidRDefault="0093041F" w:rsidP="00EE362C">
            <w:pPr>
              <w:spacing w:after="0" w:line="240" w:lineRule="auto"/>
              <w:jc w:val="center"/>
              <w:rPr>
                <w:rFonts w:eastAsia="Times New Roman" w:cs="Times New Roman"/>
                <w:b/>
                <w:color w:val="000000"/>
                <w:sz w:val="22"/>
                <w:lang w:bidi="ar-SA"/>
              </w:rPr>
            </w:pPr>
            <w:r w:rsidRPr="004058EC">
              <w:rPr>
                <w:rFonts w:eastAsia="Times New Roman" w:cs="Times New Roman"/>
                <w:b/>
                <w:color w:val="000000"/>
                <w:sz w:val="22"/>
                <w:lang w:bidi="ar-SA"/>
              </w:rPr>
              <w:t>44%</w:t>
            </w:r>
          </w:p>
        </w:tc>
      </w:tr>
    </w:tbl>
    <w:p w:rsidR="006F1BD5" w:rsidRDefault="006F1BD5" w:rsidP="00EE362C">
      <w:pPr>
        <w:spacing w:after="0" w:line="240" w:lineRule="auto"/>
        <w:jc w:val="center"/>
        <w:rPr>
          <w:rFonts w:eastAsia="Times New Roman" w:cs="Times New Roman"/>
          <w:color w:val="000000"/>
          <w:sz w:val="22"/>
          <w:lang w:bidi="ar-SA"/>
        </w:rPr>
        <w:sectPr w:rsidR="006F1BD5">
          <w:headerReference w:type="default" r:id="rId10"/>
          <w:pgSz w:w="12240" w:h="15840"/>
          <w:pgMar w:top="1440" w:right="1440" w:bottom="1440" w:left="1440" w:gutter="0"/>
          <w:pgNumType w:start="1"/>
          <w:docGrid w:linePitch="326"/>
        </w:sectPr>
      </w:pPr>
    </w:p>
    <w:p w:rsidR="00AC4027" w:rsidRDefault="00AC4027" w:rsidP="00AC4027">
      <w:pPr>
        <w:spacing w:line="240" w:lineRule="auto"/>
      </w:pPr>
      <w:r>
        <w:rPr>
          <w:szCs w:val="24"/>
        </w:rPr>
        <w:t xml:space="preserve">Of those liaisons who completed the survey, </w:t>
      </w:r>
      <w:r>
        <w:rPr>
          <w:szCs w:val="24"/>
          <w:lang w:eastAsia="zh-CN"/>
        </w:rPr>
        <w:t xml:space="preserve">the </w:t>
      </w:r>
      <w:proofErr w:type="gramStart"/>
      <w:r>
        <w:rPr>
          <w:szCs w:val="24"/>
          <w:lang w:eastAsia="zh-CN"/>
        </w:rPr>
        <w:t>majority were</w:t>
      </w:r>
      <w:proofErr w:type="gramEnd"/>
      <w:r>
        <w:rPr>
          <w:szCs w:val="24"/>
          <w:lang w:eastAsia="zh-CN"/>
        </w:rPr>
        <w:t xml:space="preserve"> female (80%), special education or adapted PE teachers</w:t>
      </w:r>
      <w:r w:rsidRPr="00F032A8">
        <w:rPr>
          <w:szCs w:val="24"/>
          <w:lang w:eastAsia="zh-CN"/>
        </w:rPr>
        <w:t xml:space="preserve"> </w:t>
      </w:r>
      <w:r>
        <w:rPr>
          <w:szCs w:val="24"/>
          <w:lang w:eastAsia="zh-CN"/>
        </w:rPr>
        <w:t>(65%), with an average age of 43 years (range 17-81)</w:t>
      </w:r>
      <w:r w:rsidR="004058EC">
        <w:rPr>
          <w:szCs w:val="24"/>
          <w:lang w:eastAsia="zh-CN"/>
        </w:rPr>
        <w:t xml:space="preserve"> (see Table 4)</w:t>
      </w:r>
      <w:r>
        <w:rPr>
          <w:szCs w:val="24"/>
          <w:lang w:eastAsia="zh-CN"/>
        </w:rPr>
        <w:t xml:space="preserve">. Not surprisingly, most liaisons (66%) had previous involvement with SO; the majority had been a coach (69%) or volunteer (56%) in the past. Furthermore, 13% of liaisons reported having a family member who was an athlete in SO. </w:t>
      </w:r>
      <w:r>
        <w:t>Most of the respondents that were involved in SO in some other way were involved as a district or local coordinator for SO, an organizer for SO events at the school, an area coordinator or SO Program coordinator, or the head of a delegation. Less frequently liaisons reported helping with fundraising, being a Board Member, being on a local committee, or being the parent of a SO Unified Sports partner.</w:t>
      </w:r>
      <w:r w:rsidR="0012332E">
        <w:t xml:space="preserve"> (In addition, 3</w:t>
      </w:r>
      <w:r w:rsidR="00C47667">
        <w:t>1</w:t>
      </w:r>
      <w:r w:rsidR="0012332E">
        <w:t xml:space="preserve">% of the liaisons </w:t>
      </w:r>
      <w:r w:rsidR="00C47667">
        <w:t>in Year 2 also served as liaison in Year 1</w:t>
      </w:r>
      <w:r w:rsidR="00BC4059">
        <w:t>.</w:t>
      </w:r>
      <w:r w:rsidR="0012332E">
        <w:t>)</w:t>
      </w:r>
    </w:p>
    <w:p w:rsidR="00AC4027" w:rsidRPr="008F1C80" w:rsidRDefault="00AC4027" w:rsidP="00AC4027">
      <w:pPr>
        <w:spacing w:line="240" w:lineRule="auto"/>
        <w:rPr>
          <w:szCs w:val="24"/>
        </w:rPr>
      </w:pPr>
      <w:r w:rsidRPr="00612CEB">
        <w:rPr>
          <w:rFonts w:eastAsia="Times New Roman"/>
          <w:b/>
          <w:bCs/>
          <w:color w:val="000000"/>
          <w:szCs w:val="24"/>
        </w:rPr>
        <w:t>Table</w:t>
      </w:r>
      <w:r w:rsidR="004058EC">
        <w:rPr>
          <w:rFonts w:eastAsia="Times New Roman"/>
          <w:b/>
          <w:bCs/>
          <w:color w:val="000000"/>
          <w:szCs w:val="24"/>
        </w:rPr>
        <w:t xml:space="preserve"> </w:t>
      </w:r>
      <w:r w:rsidR="000A5DB9">
        <w:rPr>
          <w:rFonts w:eastAsia="Times New Roman"/>
          <w:b/>
          <w:bCs/>
          <w:color w:val="000000"/>
          <w:szCs w:val="24"/>
        </w:rPr>
        <w:t>4.</w:t>
      </w:r>
      <w:r w:rsidRPr="00612CEB">
        <w:rPr>
          <w:rFonts w:eastAsia="Times New Roman"/>
          <w:b/>
          <w:bCs/>
          <w:color w:val="000000"/>
          <w:szCs w:val="24"/>
        </w:rPr>
        <w:t xml:space="preserve"> </w:t>
      </w:r>
      <w:r w:rsidR="0019355F">
        <w:rPr>
          <w:rFonts w:eastAsia="Times New Roman"/>
          <w:bCs/>
          <w:color w:val="000000"/>
          <w:szCs w:val="24"/>
        </w:rPr>
        <w:t>Characteristics of school l</w:t>
      </w:r>
      <w:r w:rsidR="002C4ADC" w:rsidRPr="00612CEB">
        <w:rPr>
          <w:rFonts w:eastAsia="Times New Roman"/>
          <w:bCs/>
          <w:color w:val="000000"/>
          <w:szCs w:val="24"/>
        </w:rPr>
        <w:t xml:space="preserve">iaison </w:t>
      </w:r>
      <w:r w:rsidR="0019355F">
        <w:rPr>
          <w:rFonts w:eastAsia="Times New Roman"/>
          <w:bCs/>
          <w:color w:val="000000"/>
          <w:szCs w:val="24"/>
        </w:rPr>
        <w:t>(N= 683)</w:t>
      </w:r>
    </w:p>
    <w:tbl>
      <w:tblPr>
        <w:tblW w:w="6588" w:type="dxa"/>
        <w:jc w:val="center"/>
        <w:tblLook w:val="04A0"/>
      </w:tblPr>
      <w:tblGrid>
        <w:gridCol w:w="3414"/>
        <w:gridCol w:w="1396"/>
        <w:gridCol w:w="1778"/>
      </w:tblGrid>
      <w:tr w:rsidR="00AC4027" w:rsidRPr="00D8204E">
        <w:trPr>
          <w:trHeight w:val="315"/>
          <w:jc w:val="center"/>
        </w:trPr>
        <w:tc>
          <w:tcPr>
            <w:tcW w:w="3414" w:type="dxa"/>
            <w:tcBorders>
              <w:top w:val="single" w:sz="8" w:space="0" w:color="auto"/>
              <w:bottom w:val="single" w:sz="8" w:space="0" w:color="auto"/>
              <w:right w:val="nil"/>
            </w:tcBorders>
            <w:shd w:val="clear" w:color="auto" w:fill="auto"/>
            <w:noWrap/>
            <w:vAlign w:val="bottom"/>
          </w:tcPr>
          <w:p w:rsidR="00AC4027" w:rsidRPr="00D8204E" w:rsidRDefault="00AC4027" w:rsidP="00A80DD8">
            <w:pPr>
              <w:spacing w:after="0" w:line="240" w:lineRule="auto"/>
              <w:rPr>
                <w:rFonts w:eastAsia="Times New Roman" w:cs="Times New Roman"/>
                <w:b/>
                <w:bCs/>
                <w:color w:val="000000"/>
                <w:sz w:val="22"/>
              </w:rPr>
            </w:pPr>
          </w:p>
        </w:tc>
        <w:tc>
          <w:tcPr>
            <w:tcW w:w="1396" w:type="dxa"/>
            <w:tcBorders>
              <w:top w:val="single" w:sz="8" w:space="0" w:color="auto"/>
              <w:left w:val="nil"/>
              <w:bottom w:val="single" w:sz="8" w:space="0" w:color="auto"/>
            </w:tcBorders>
            <w:shd w:val="clear" w:color="auto" w:fill="auto"/>
            <w:noWrap/>
            <w:vAlign w:val="center"/>
          </w:tcPr>
          <w:p w:rsidR="00AC4027" w:rsidRPr="0019355F" w:rsidRDefault="0019355F" w:rsidP="00A80DD8">
            <w:pPr>
              <w:spacing w:after="0" w:line="240" w:lineRule="auto"/>
              <w:jc w:val="center"/>
              <w:rPr>
                <w:rFonts w:eastAsia="Times New Roman" w:cs="Times New Roman"/>
                <w:b/>
                <w:color w:val="000000"/>
                <w:sz w:val="22"/>
              </w:rPr>
            </w:pPr>
            <w:r w:rsidRPr="0019355F">
              <w:rPr>
                <w:rFonts w:eastAsia="Times New Roman" w:cs="Times New Roman"/>
                <w:b/>
                <w:color w:val="000000"/>
                <w:sz w:val="22"/>
              </w:rPr>
              <w:t>Mean</w:t>
            </w:r>
          </w:p>
        </w:tc>
        <w:tc>
          <w:tcPr>
            <w:tcW w:w="1778" w:type="dxa"/>
            <w:tcBorders>
              <w:top w:val="single" w:sz="8" w:space="0" w:color="auto"/>
              <w:left w:val="nil"/>
              <w:bottom w:val="single" w:sz="8" w:space="0" w:color="auto"/>
            </w:tcBorders>
          </w:tcPr>
          <w:p w:rsidR="00AC4027" w:rsidRPr="00D8204E" w:rsidRDefault="00AC4027" w:rsidP="00A80DD8">
            <w:pPr>
              <w:spacing w:after="0" w:line="240" w:lineRule="auto"/>
              <w:jc w:val="center"/>
              <w:rPr>
                <w:rFonts w:eastAsia="Times New Roman" w:cs="Times New Roman"/>
                <w:b/>
                <w:color w:val="000000"/>
                <w:sz w:val="22"/>
              </w:rPr>
            </w:pPr>
            <w:r w:rsidRPr="00D8204E">
              <w:rPr>
                <w:rFonts w:eastAsia="Times New Roman" w:cs="Times New Roman"/>
                <w:b/>
                <w:color w:val="000000"/>
                <w:sz w:val="22"/>
              </w:rPr>
              <w:t>Percent of Liaisons</w:t>
            </w:r>
          </w:p>
        </w:tc>
      </w:tr>
      <w:tr w:rsidR="00AC4027" w:rsidRPr="00D8204E">
        <w:trPr>
          <w:trHeight w:val="300"/>
          <w:jc w:val="center"/>
        </w:trPr>
        <w:tc>
          <w:tcPr>
            <w:tcW w:w="3414" w:type="dxa"/>
            <w:tcBorders>
              <w:top w:val="nil"/>
              <w:bottom w:val="nil"/>
              <w:right w:val="nil"/>
            </w:tcBorders>
            <w:shd w:val="clear" w:color="auto" w:fill="auto"/>
            <w:noWrap/>
            <w:vAlign w:val="center"/>
          </w:tcPr>
          <w:p w:rsidR="00AC4027" w:rsidRPr="00D8204E" w:rsidRDefault="00AC4027" w:rsidP="00BB3D2A">
            <w:pPr>
              <w:spacing w:after="0" w:line="240" w:lineRule="auto"/>
              <w:rPr>
                <w:rFonts w:eastAsia="Times New Roman" w:cs="Times New Roman"/>
                <w:b/>
                <w:bCs/>
                <w:color w:val="000000"/>
                <w:sz w:val="22"/>
              </w:rPr>
            </w:pPr>
            <w:r w:rsidRPr="00D8204E">
              <w:rPr>
                <w:rFonts w:eastAsia="Times New Roman" w:cs="Times New Roman"/>
                <w:b/>
                <w:bCs/>
                <w:color w:val="000000"/>
                <w:sz w:val="22"/>
              </w:rPr>
              <w:t xml:space="preserve">Gender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 </w:t>
            </w:r>
          </w:p>
        </w:tc>
        <w:tc>
          <w:tcPr>
            <w:tcW w:w="1778" w:type="dxa"/>
            <w:tcBorders>
              <w:top w:val="nil"/>
              <w:left w:val="nil"/>
              <w:bottom w:val="nil"/>
            </w:tcBorders>
          </w:tcPr>
          <w:p w:rsidR="00AC4027" w:rsidRPr="00D8204E" w:rsidRDefault="00AC4027" w:rsidP="00A80DD8">
            <w:pPr>
              <w:spacing w:after="0" w:line="240" w:lineRule="auto"/>
              <w:jc w:val="center"/>
              <w:rPr>
                <w:rFonts w:eastAsia="Times New Roman" w:cs="Times New Roman"/>
                <w:color w:val="000000"/>
                <w:sz w:val="22"/>
              </w:rPr>
            </w:pPr>
          </w:p>
        </w:tc>
      </w:tr>
      <w:tr w:rsidR="00AC4027" w:rsidRPr="00D8204E">
        <w:trPr>
          <w:trHeight w:val="300"/>
          <w:jc w:val="center"/>
        </w:trPr>
        <w:tc>
          <w:tcPr>
            <w:tcW w:w="3414" w:type="dxa"/>
            <w:tcBorders>
              <w:top w:val="nil"/>
              <w:bottom w:val="nil"/>
              <w:right w:val="nil"/>
            </w:tcBorders>
            <w:shd w:val="clear" w:color="auto" w:fill="auto"/>
            <w:noWrap/>
            <w:vAlign w:val="bottom"/>
          </w:tcPr>
          <w:p w:rsidR="00AC4027" w:rsidRPr="00D8204E" w:rsidRDefault="00AC4027" w:rsidP="00A80DD8">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Male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20%</w:t>
            </w:r>
          </w:p>
        </w:tc>
      </w:tr>
      <w:tr w:rsidR="00AC4027" w:rsidRPr="00D8204E">
        <w:trPr>
          <w:trHeight w:val="300"/>
          <w:jc w:val="center"/>
        </w:trPr>
        <w:tc>
          <w:tcPr>
            <w:tcW w:w="3414" w:type="dxa"/>
            <w:tcBorders>
              <w:top w:val="nil"/>
              <w:bottom w:val="nil"/>
              <w:right w:val="nil"/>
            </w:tcBorders>
            <w:shd w:val="clear" w:color="auto" w:fill="auto"/>
            <w:noWrap/>
            <w:vAlign w:val="bottom"/>
          </w:tcPr>
          <w:p w:rsidR="00AC4027" w:rsidRPr="00D8204E" w:rsidRDefault="00AC4027" w:rsidP="00A80DD8">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Female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80%</w:t>
            </w:r>
          </w:p>
        </w:tc>
      </w:tr>
      <w:tr w:rsidR="00AC4027" w:rsidRPr="00D8204E">
        <w:trPr>
          <w:trHeight w:val="300"/>
          <w:jc w:val="center"/>
        </w:trPr>
        <w:tc>
          <w:tcPr>
            <w:tcW w:w="3414" w:type="dxa"/>
            <w:tcBorders>
              <w:top w:val="nil"/>
              <w:bottom w:val="nil"/>
              <w:right w:val="nil"/>
            </w:tcBorders>
            <w:shd w:val="clear" w:color="auto" w:fill="auto"/>
            <w:noWrap/>
            <w:vAlign w:val="center"/>
          </w:tcPr>
          <w:p w:rsidR="00AC4027" w:rsidRPr="00D8204E" w:rsidRDefault="00AC4027" w:rsidP="00BB3D2A">
            <w:pPr>
              <w:spacing w:after="0" w:line="240" w:lineRule="auto"/>
              <w:rPr>
                <w:rFonts w:eastAsia="Times New Roman" w:cs="Times New Roman"/>
                <w:b/>
                <w:bCs/>
                <w:color w:val="000000"/>
                <w:sz w:val="22"/>
              </w:rPr>
            </w:pPr>
            <w:r w:rsidRPr="00D8204E">
              <w:rPr>
                <w:rFonts w:eastAsia="Times New Roman" w:cs="Times New Roman"/>
                <w:b/>
                <w:bCs/>
                <w:color w:val="000000"/>
                <w:sz w:val="22"/>
              </w:rPr>
              <w:t>Mean age (years)</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43</w:t>
            </w:r>
          </w:p>
        </w:tc>
        <w:tc>
          <w:tcPr>
            <w:tcW w:w="1778" w:type="dxa"/>
            <w:tcBorders>
              <w:top w:val="nil"/>
              <w:left w:val="nil"/>
              <w:bottom w:val="nil"/>
            </w:tcBorders>
          </w:tcPr>
          <w:p w:rsidR="00AC4027" w:rsidRPr="00D8204E" w:rsidRDefault="00AC4027" w:rsidP="00A80DD8">
            <w:pPr>
              <w:spacing w:after="0" w:line="240" w:lineRule="auto"/>
              <w:jc w:val="center"/>
              <w:rPr>
                <w:rFonts w:eastAsia="Times New Roman" w:cs="Times New Roman"/>
                <w:color w:val="000000"/>
                <w:sz w:val="22"/>
              </w:rPr>
            </w:pPr>
          </w:p>
        </w:tc>
      </w:tr>
      <w:tr w:rsidR="00AC4027" w:rsidRPr="00D8204E">
        <w:trPr>
          <w:trHeight w:val="300"/>
          <w:jc w:val="center"/>
        </w:trPr>
        <w:tc>
          <w:tcPr>
            <w:tcW w:w="3414" w:type="dxa"/>
            <w:tcBorders>
              <w:top w:val="nil"/>
              <w:bottom w:val="nil"/>
              <w:right w:val="nil"/>
            </w:tcBorders>
            <w:shd w:val="clear" w:color="auto" w:fill="auto"/>
            <w:noWrap/>
            <w:vAlign w:val="bottom"/>
          </w:tcPr>
          <w:p w:rsidR="00AC4027" w:rsidRPr="00D8204E" w:rsidRDefault="00AC4027" w:rsidP="00A80DD8">
            <w:pPr>
              <w:spacing w:after="0" w:line="240" w:lineRule="auto"/>
              <w:rPr>
                <w:rFonts w:eastAsia="Times New Roman" w:cs="Times New Roman"/>
                <w:b/>
                <w:bCs/>
                <w:color w:val="000000"/>
                <w:sz w:val="22"/>
              </w:rPr>
            </w:pPr>
            <w:r w:rsidRPr="00D8204E">
              <w:rPr>
                <w:rFonts w:eastAsia="Times New Roman" w:cs="Times New Roman"/>
                <w:b/>
                <w:bCs/>
                <w:color w:val="000000"/>
                <w:sz w:val="22"/>
              </w:rPr>
              <w:t>Type of teacher</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 </w:t>
            </w:r>
          </w:p>
        </w:tc>
        <w:tc>
          <w:tcPr>
            <w:tcW w:w="1778" w:type="dxa"/>
            <w:tcBorders>
              <w:top w:val="nil"/>
              <w:left w:val="nil"/>
              <w:bottom w:val="nil"/>
            </w:tcBorders>
          </w:tcPr>
          <w:p w:rsidR="00AC4027" w:rsidRPr="00D8204E" w:rsidRDefault="00AC4027" w:rsidP="00A80DD8">
            <w:pPr>
              <w:spacing w:after="0" w:line="240" w:lineRule="auto"/>
              <w:jc w:val="center"/>
              <w:rPr>
                <w:rFonts w:eastAsia="Times New Roman" w:cs="Times New Roman"/>
                <w:color w:val="000000"/>
                <w:sz w:val="22"/>
              </w:rPr>
            </w:pPr>
          </w:p>
        </w:tc>
      </w:tr>
      <w:tr w:rsidR="00AC4027" w:rsidRPr="00D8204E">
        <w:trPr>
          <w:trHeight w:val="300"/>
          <w:jc w:val="center"/>
        </w:trPr>
        <w:tc>
          <w:tcPr>
            <w:tcW w:w="3414" w:type="dxa"/>
            <w:tcBorders>
              <w:top w:val="nil"/>
              <w:bottom w:val="nil"/>
              <w:right w:val="nil"/>
            </w:tcBorders>
            <w:shd w:val="clear" w:color="auto" w:fill="auto"/>
            <w:noWrap/>
            <w:vAlign w:val="bottom"/>
          </w:tcPr>
          <w:p w:rsidR="00AC4027" w:rsidRPr="00D8204E" w:rsidRDefault="00AC4027" w:rsidP="00B934F2">
            <w:pPr>
              <w:spacing w:after="0" w:line="240" w:lineRule="auto"/>
              <w:jc w:val="right"/>
              <w:rPr>
                <w:rFonts w:eastAsia="Times New Roman" w:cs="Times New Roman"/>
                <w:color w:val="000000"/>
                <w:sz w:val="22"/>
              </w:rPr>
            </w:pPr>
            <w:r w:rsidRPr="00D8204E">
              <w:rPr>
                <w:rFonts w:eastAsia="Times New Roman" w:cs="Times New Roman"/>
                <w:color w:val="000000"/>
                <w:sz w:val="22"/>
              </w:rPr>
              <w:t>Spec</w:t>
            </w:r>
            <w:r w:rsidR="00B934F2">
              <w:rPr>
                <w:rFonts w:eastAsia="Times New Roman" w:cs="Times New Roman"/>
                <w:color w:val="000000"/>
                <w:sz w:val="22"/>
              </w:rPr>
              <w:t>ial</w:t>
            </w:r>
            <w:r w:rsidRPr="00D8204E">
              <w:rPr>
                <w:rFonts w:eastAsia="Times New Roman" w:cs="Times New Roman"/>
                <w:color w:val="000000"/>
                <w:sz w:val="22"/>
              </w:rPr>
              <w:t xml:space="preserve"> Ed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65%</w:t>
            </w:r>
          </w:p>
        </w:tc>
      </w:tr>
      <w:tr w:rsidR="00AC4027" w:rsidRPr="00D8204E">
        <w:trPr>
          <w:trHeight w:val="300"/>
          <w:jc w:val="center"/>
        </w:trPr>
        <w:tc>
          <w:tcPr>
            <w:tcW w:w="3414" w:type="dxa"/>
            <w:tcBorders>
              <w:top w:val="nil"/>
              <w:bottom w:val="nil"/>
              <w:right w:val="nil"/>
            </w:tcBorders>
            <w:shd w:val="clear" w:color="auto" w:fill="auto"/>
            <w:noWrap/>
            <w:vAlign w:val="bottom"/>
          </w:tcPr>
          <w:p w:rsidR="00AC4027" w:rsidRPr="00D8204E" w:rsidRDefault="00AC4027" w:rsidP="00B934F2">
            <w:pPr>
              <w:spacing w:after="0" w:line="240" w:lineRule="auto"/>
              <w:jc w:val="right"/>
              <w:rPr>
                <w:rFonts w:eastAsia="Times New Roman" w:cs="Times New Roman"/>
                <w:color w:val="000000"/>
                <w:sz w:val="22"/>
              </w:rPr>
            </w:pPr>
            <w:r w:rsidRPr="00D8204E">
              <w:rPr>
                <w:rFonts w:eastAsia="Times New Roman" w:cs="Times New Roman"/>
                <w:color w:val="000000"/>
                <w:sz w:val="22"/>
              </w:rPr>
              <w:t>Gen</w:t>
            </w:r>
            <w:r w:rsidR="00B934F2">
              <w:rPr>
                <w:rFonts w:eastAsia="Times New Roman" w:cs="Times New Roman"/>
                <w:color w:val="000000"/>
                <w:sz w:val="22"/>
              </w:rPr>
              <w:t>eral</w:t>
            </w:r>
            <w:r w:rsidRPr="00D8204E">
              <w:rPr>
                <w:rFonts w:eastAsia="Times New Roman" w:cs="Times New Roman"/>
                <w:color w:val="000000"/>
                <w:sz w:val="22"/>
              </w:rPr>
              <w:t xml:space="preserve"> Ed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17%</w:t>
            </w:r>
          </w:p>
        </w:tc>
      </w:tr>
      <w:tr w:rsidR="00AC4027" w:rsidRPr="00D8204E">
        <w:trPr>
          <w:trHeight w:val="300"/>
          <w:jc w:val="center"/>
        </w:trPr>
        <w:tc>
          <w:tcPr>
            <w:tcW w:w="3414" w:type="dxa"/>
            <w:tcBorders>
              <w:top w:val="nil"/>
              <w:bottom w:val="nil"/>
              <w:right w:val="nil"/>
            </w:tcBorders>
            <w:shd w:val="clear" w:color="auto" w:fill="auto"/>
            <w:noWrap/>
            <w:vAlign w:val="bottom"/>
          </w:tcPr>
          <w:p w:rsidR="00AC4027" w:rsidRPr="00D8204E" w:rsidRDefault="00AC4027" w:rsidP="00A80DD8">
            <w:pPr>
              <w:spacing w:after="0" w:line="240" w:lineRule="auto"/>
              <w:jc w:val="right"/>
              <w:rPr>
                <w:rFonts w:eastAsia="Times New Roman" w:cs="Times New Roman"/>
                <w:color w:val="000000"/>
                <w:sz w:val="22"/>
              </w:rPr>
            </w:pPr>
            <w:r w:rsidRPr="00D8204E">
              <w:rPr>
                <w:rFonts w:eastAsia="Times New Roman" w:cs="Times New Roman"/>
                <w:color w:val="000000"/>
                <w:sz w:val="22"/>
              </w:rPr>
              <w:t>Admin</w:t>
            </w:r>
            <w:r w:rsidR="00B934F2">
              <w:rPr>
                <w:rFonts w:eastAsia="Times New Roman" w:cs="Times New Roman"/>
                <w:color w:val="000000"/>
                <w:sz w:val="22"/>
              </w:rPr>
              <w:t>istration</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18%</w:t>
            </w:r>
          </w:p>
        </w:tc>
      </w:tr>
      <w:tr w:rsidR="00AC4027" w:rsidRPr="00D8204E">
        <w:trPr>
          <w:trHeight w:val="396"/>
          <w:jc w:val="center"/>
        </w:trPr>
        <w:tc>
          <w:tcPr>
            <w:tcW w:w="3414" w:type="dxa"/>
            <w:tcBorders>
              <w:top w:val="nil"/>
              <w:bottom w:val="nil"/>
              <w:right w:val="nil"/>
            </w:tcBorders>
            <w:shd w:val="clear" w:color="auto" w:fill="auto"/>
            <w:vAlign w:val="center"/>
          </w:tcPr>
          <w:p w:rsidR="00BB3D2A" w:rsidRPr="00D8204E" w:rsidRDefault="00BB3D2A" w:rsidP="00BB3D2A">
            <w:pPr>
              <w:spacing w:after="0" w:line="240" w:lineRule="auto"/>
              <w:rPr>
                <w:rFonts w:eastAsia="Times New Roman" w:cs="Times New Roman"/>
                <w:b/>
                <w:bCs/>
                <w:color w:val="000000"/>
                <w:sz w:val="22"/>
              </w:rPr>
            </w:pPr>
          </w:p>
          <w:p w:rsidR="00AC4027" w:rsidRPr="00D8204E" w:rsidRDefault="00AC4027" w:rsidP="00BB3D2A">
            <w:pPr>
              <w:spacing w:after="0" w:line="240" w:lineRule="auto"/>
              <w:rPr>
                <w:rFonts w:eastAsia="Times New Roman" w:cs="Times New Roman"/>
                <w:b/>
                <w:bCs/>
                <w:color w:val="000000"/>
                <w:sz w:val="22"/>
              </w:rPr>
            </w:pPr>
            <w:r w:rsidRPr="00D8204E">
              <w:rPr>
                <w:rFonts w:eastAsia="Times New Roman" w:cs="Times New Roman"/>
                <w:b/>
                <w:bCs/>
                <w:color w:val="000000"/>
                <w:sz w:val="22"/>
              </w:rPr>
              <w:t xml:space="preserve">Previous involvement in SO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BB3D2A" w:rsidRPr="00D8204E" w:rsidRDefault="00BB3D2A" w:rsidP="00BB3D2A">
            <w:pPr>
              <w:spacing w:after="0" w:line="240" w:lineRule="auto"/>
              <w:jc w:val="center"/>
              <w:rPr>
                <w:rFonts w:eastAsia="Times New Roman" w:cs="Times New Roman"/>
                <w:color w:val="000000"/>
                <w:sz w:val="22"/>
              </w:rPr>
            </w:pPr>
          </w:p>
          <w:p w:rsidR="00AC4027" w:rsidRPr="00D8204E" w:rsidRDefault="00AC4027" w:rsidP="00BB3D2A">
            <w:pPr>
              <w:spacing w:after="0" w:line="240" w:lineRule="auto"/>
              <w:jc w:val="center"/>
              <w:rPr>
                <w:rFonts w:eastAsia="Times New Roman" w:cs="Times New Roman"/>
                <w:color w:val="000000"/>
                <w:sz w:val="22"/>
              </w:rPr>
            </w:pPr>
            <w:r w:rsidRPr="00D8204E">
              <w:rPr>
                <w:rFonts w:eastAsia="Times New Roman" w:cs="Times New Roman"/>
                <w:color w:val="000000"/>
                <w:sz w:val="22"/>
              </w:rPr>
              <w:t>66%</w:t>
            </w:r>
          </w:p>
        </w:tc>
      </w:tr>
      <w:tr w:rsidR="00AC4027" w:rsidRPr="00D8204E">
        <w:trPr>
          <w:trHeight w:val="378"/>
          <w:jc w:val="center"/>
        </w:trPr>
        <w:tc>
          <w:tcPr>
            <w:tcW w:w="3414" w:type="dxa"/>
            <w:tcBorders>
              <w:top w:val="nil"/>
              <w:bottom w:val="nil"/>
              <w:right w:val="nil"/>
            </w:tcBorders>
            <w:shd w:val="clear" w:color="auto" w:fill="auto"/>
            <w:vAlign w:val="center"/>
          </w:tcPr>
          <w:p w:rsidR="00AC4027" w:rsidRPr="00D8204E" w:rsidRDefault="00AC4027" w:rsidP="00BB3D2A">
            <w:pPr>
              <w:spacing w:after="0" w:line="240" w:lineRule="auto"/>
              <w:rPr>
                <w:rFonts w:eastAsia="Times New Roman" w:cs="Times New Roman"/>
                <w:b/>
                <w:bCs/>
                <w:color w:val="000000"/>
                <w:sz w:val="22"/>
              </w:rPr>
            </w:pPr>
            <w:r w:rsidRPr="00D8204E">
              <w:rPr>
                <w:rFonts w:eastAsia="Times New Roman" w:cs="Times New Roman"/>
                <w:b/>
                <w:bCs/>
                <w:color w:val="000000"/>
                <w:sz w:val="22"/>
              </w:rPr>
              <w:t>Type of previous involvement</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 </w:t>
            </w:r>
          </w:p>
        </w:tc>
        <w:tc>
          <w:tcPr>
            <w:tcW w:w="1778" w:type="dxa"/>
            <w:tcBorders>
              <w:top w:val="nil"/>
              <w:left w:val="nil"/>
              <w:bottom w:val="nil"/>
            </w:tcBorders>
          </w:tcPr>
          <w:p w:rsidR="00AC4027" w:rsidRPr="00D8204E" w:rsidRDefault="00AC4027" w:rsidP="00A80DD8">
            <w:pPr>
              <w:spacing w:after="0" w:line="240" w:lineRule="auto"/>
              <w:jc w:val="center"/>
              <w:rPr>
                <w:rFonts w:eastAsia="Times New Roman" w:cs="Times New Roman"/>
                <w:color w:val="000000"/>
                <w:sz w:val="22"/>
              </w:rPr>
            </w:pPr>
          </w:p>
        </w:tc>
      </w:tr>
      <w:tr w:rsidR="00AC4027" w:rsidRPr="00D8204E">
        <w:trPr>
          <w:trHeight w:val="300"/>
          <w:jc w:val="center"/>
        </w:trPr>
        <w:tc>
          <w:tcPr>
            <w:tcW w:w="3414" w:type="dxa"/>
            <w:tcBorders>
              <w:top w:val="nil"/>
              <w:bottom w:val="nil"/>
              <w:right w:val="nil"/>
            </w:tcBorders>
            <w:shd w:val="clear" w:color="auto" w:fill="auto"/>
            <w:noWrap/>
            <w:vAlign w:val="bottom"/>
          </w:tcPr>
          <w:p w:rsidR="00AC4027" w:rsidRPr="00D8204E" w:rsidRDefault="00AC4027" w:rsidP="00A80DD8">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coach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69%</w:t>
            </w:r>
          </w:p>
        </w:tc>
      </w:tr>
      <w:tr w:rsidR="00AC4027" w:rsidRPr="00D8204E">
        <w:trPr>
          <w:trHeight w:val="300"/>
          <w:jc w:val="center"/>
        </w:trPr>
        <w:tc>
          <w:tcPr>
            <w:tcW w:w="3414" w:type="dxa"/>
            <w:tcBorders>
              <w:top w:val="nil"/>
              <w:bottom w:val="nil"/>
              <w:right w:val="nil"/>
            </w:tcBorders>
            <w:shd w:val="clear" w:color="auto" w:fill="auto"/>
            <w:noWrap/>
            <w:vAlign w:val="bottom"/>
          </w:tcPr>
          <w:p w:rsidR="00AC4027" w:rsidRPr="00D8204E" w:rsidRDefault="00AC4027" w:rsidP="00A80DD8">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volunteer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56%</w:t>
            </w:r>
          </w:p>
        </w:tc>
      </w:tr>
      <w:tr w:rsidR="00AC4027" w:rsidRPr="00D8204E">
        <w:trPr>
          <w:trHeight w:val="360"/>
          <w:jc w:val="center"/>
        </w:trPr>
        <w:tc>
          <w:tcPr>
            <w:tcW w:w="3414" w:type="dxa"/>
            <w:tcBorders>
              <w:top w:val="nil"/>
              <w:bottom w:val="nil"/>
              <w:right w:val="nil"/>
            </w:tcBorders>
            <w:shd w:val="clear" w:color="auto" w:fill="auto"/>
            <w:vAlign w:val="bottom"/>
          </w:tcPr>
          <w:p w:rsidR="00AC4027" w:rsidRPr="00D8204E" w:rsidRDefault="00AC4027" w:rsidP="00A80DD8">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family member of athlete </w:t>
            </w:r>
          </w:p>
        </w:tc>
        <w:tc>
          <w:tcPr>
            <w:tcW w:w="1396" w:type="dxa"/>
            <w:tcBorders>
              <w:top w:val="nil"/>
              <w:left w:val="nil"/>
              <w:bottom w:val="nil"/>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nil"/>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13%</w:t>
            </w:r>
          </w:p>
        </w:tc>
      </w:tr>
      <w:tr w:rsidR="00AC4027" w:rsidRPr="00D8204E">
        <w:trPr>
          <w:trHeight w:val="315"/>
          <w:jc w:val="center"/>
        </w:trPr>
        <w:tc>
          <w:tcPr>
            <w:tcW w:w="3414" w:type="dxa"/>
            <w:tcBorders>
              <w:top w:val="nil"/>
              <w:bottom w:val="single" w:sz="8" w:space="0" w:color="auto"/>
              <w:right w:val="nil"/>
            </w:tcBorders>
            <w:shd w:val="clear" w:color="auto" w:fill="auto"/>
            <w:noWrap/>
            <w:vAlign w:val="bottom"/>
          </w:tcPr>
          <w:p w:rsidR="00AC4027" w:rsidRPr="00D8204E" w:rsidRDefault="00AC4027" w:rsidP="00A80DD8">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other </w:t>
            </w:r>
          </w:p>
        </w:tc>
        <w:tc>
          <w:tcPr>
            <w:tcW w:w="1396" w:type="dxa"/>
            <w:tcBorders>
              <w:top w:val="nil"/>
              <w:left w:val="nil"/>
              <w:bottom w:val="single" w:sz="8" w:space="0" w:color="auto"/>
            </w:tcBorders>
            <w:shd w:val="clear" w:color="auto" w:fill="auto"/>
            <w:noWrap/>
            <w:vAlign w:val="center"/>
          </w:tcPr>
          <w:p w:rsidR="00AC4027" w:rsidRPr="00D8204E" w:rsidRDefault="00AC4027" w:rsidP="00A80DD8">
            <w:pPr>
              <w:spacing w:after="0" w:line="240" w:lineRule="auto"/>
              <w:jc w:val="center"/>
              <w:rPr>
                <w:rFonts w:eastAsia="Times New Roman" w:cs="Times New Roman"/>
                <w:color w:val="000000"/>
                <w:sz w:val="22"/>
              </w:rPr>
            </w:pPr>
          </w:p>
        </w:tc>
        <w:tc>
          <w:tcPr>
            <w:tcW w:w="1778" w:type="dxa"/>
            <w:tcBorders>
              <w:top w:val="nil"/>
              <w:left w:val="nil"/>
              <w:bottom w:val="single" w:sz="8" w:space="0" w:color="auto"/>
            </w:tcBorders>
            <w:vAlign w:val="center"/>
          </w:tcPr>
          <w:p w:rsidR="00AC4027" w:rsidRPr="00D8204E" w:rsidRDefault="00AC4027" w:rsidP="00A80DD8">
            <w:pPr>
              <w:spacing w:after="0" w:line="240" w:lineRule="auto"/>
              <w:jc w:val="center"/>
              <w:rPr>
                <w:rFonts w:eastAsia="Times New Roman" w:cs="Times New Roman"/>
                <w:color w:val="000000"/>
                <w:sz w:val="22"/>
              </w:rPr>
            </w:pPr>
            <w:r w:rsidRPr="00D8204E">
              <w:rPr>
                <w:rFonts w:eastAsia="Times New Roman" w:cs="Times New Roman"/>
                <w:color w:val="000000"/>
                <w:sz w:val="22"/>
              </w:rPr>
              <w:t>47%</w:t>
            </w:r>
          </w:p>
        </w:tc>
      </w:tr>
    </w:tbl>
    <w:p w:rsidR="00AC4027" w:rsidRDefault="00AC4027" w:rsidP="00AC4027">
      <w:pPr>
        <w:spacing w:after="0" w:line="240" w:lineRule="auto"/>
        <w:ind w:firstLine="720"/>
        <w:rPr>
          <w:szCs w:val="24"/>
          <w:lang w:eastAsia="zh-CN"/>
        </w:rPr>
      </w:pPr>
    </w:p>
    <w:p w:rsidR="000E2C06" w:rsidRDefault="001806F4" w:rsidP="0046387C">
      <w:pPr>
        <w:spacing w:after="0" w:line="240" w:lineRule="auto"/>
        <w:rPr>
          <w:b/>
          <w:szCs w:val="24"/>
        </w:rPr>
      </w:pPr>
      <w:r w:rsidRPr="001806F4">
        <w:rPr>
          <w:b/>
          <w:szCs w:val="24"/>
        </w:rPr>
        <w:t>Instruments</w:t>
      </w:r>
    </w:p>
    <w:p w:rsidR="00FB4D06" w:rsidRDefault="00FB4D06" w:rsidP="009D447B">
      <w:pPr>
        <w:spacing w:after="0" w:line="240" w:lineRule="auto"/>
        <w:jc w:val="center"/>
        <w:rPr>
          <w:b/>
          <w:szCs w:val="24"/>
        </w:rPr>
      </w:pPr>
    </w:p>
    <w:p w:rsidR="000401E9" w:rsidRDefault="009928EC">
      <w:pPr>
        <w:spacing w:after="0" w:line="240" w:lineRule="auto"/>
        <w:rPr>
          <w:szCs w:val="24"/>
        </w:rPr>
      </w:pPr>
      <w:r w:rsidRPr="009928EC">
        <w:rPr>
          <w:szCs w:val="24"/>
        </w:rPr>
        <w:t xml:space="preserve">Several instruments were developed for use </w:t>
      </w:r>
      <w:r>
        <w:rPr>
          <w:szCs w:val="24"/>
        </w:rPr>
        <w:t xml:space="preserve">in Level 1 of the evaluation. </w:t>
      </w:r>
      <w:r w:rsidRPr="009928EC">
        <w:rPr>
          <w:szCs w:val="24"/>
        </w:rPr>
        <w:t xml:space="preserve">Information was collected to describe and document </w:t>
      </w:r>
      <w:r>
        <w:rPr>
          <w:szCs w:val="24"/>
        </w:rPr>
        <w:t xml:space="preserve">the implementation of Project UNIFY in the schools from both the State SO coordinator and the liaisons in each school. </w:t>
      </w:r>
      <w:r w:rsidRPr="009928EC">
        <w:rPr>
          <w:szCs w:val="24"/>
        </w:rPr>
        <w:t xml:space="preserve">A brief description of the instruments employed is provided below. </w:t>
      </w:r>
    </w:p>
    <w:p w:rsidR="00075567" w:rsidRDefault="00075567" w:rsidP="009D447B">
      <w:pPr>
        <w:spacing w:after="0" w:line="240" w:lineRule="auto"/>
        <w:rPr>
          <w:szCs w:val="24"/>
        </w:rPr>
      </w:pPr>
    </w:p>
    <w:p w:rsidR="00450D8C" w:rsidRDefault="001806F4">
      <w:pPr>
        <w:spacing w:line="240" w:lineRule="auto"/>
        <w:rPr>
          <w:color w:val="000000" w:themeColor="text1"/>
          <w:szCs w:val="24"/>
        </w:rPr>
      </w:pPr>
      <w:r w:rsidRPr="005A79EA">
        <w:rPr>
          <w:iCs/>
          <w:color w:val="000000" w:themeColor="text1"/>
          <w:szCs w:val="24"/>
          <w:u w:val="single"/>
        </w:rPr>
        <w:t>State SO Coordinator Survey</w:t>
      </w:r>
      <w:r w:rsidR="00EF537D" w:rsidRPr="00BD4C1E">
        <w:rPr>
          <w:color w:val="000000" w:themeColor="text1"/>
          <w:szCs w:val="24"/>
        </w:rPr>
        <w:t>.</w:t>
      </w:r>
      <w:r w:rsidR="00EF537D" w:rsidRPr="00BD4C1E">
        <w:rPr>
          <w:i/>
          <w:iCs/>
          <w:color w:val="000000" w:themeColor="text1"/>
          <w:szCs w:val="24"/>
        </w:rPr>
        <w:t xml:space="preserve"> </w:t>
      </w:r>
      <w:r w:rsidR="00EF537D" w:rsidRPr="00BD4C1E">
        <w:rPr>
          <w:color w:val="000000" w:themeColor="text1"/>
          <w:szCs w:val="24"/>
        </w:rPr>
        <w:t xml:space="preserve">To assess how Project UNIFY </w:t>
      </w:r>
      <w:r w:rsidR="009928EC">
        <w:rPr>
          <w:color w:val="000000" w:themeColor="text1"/>
          <w:szCs w:val="24"/>
        </w:rPr>
        <w:t>was shaped</w:t>
      </w:r>
      <w:r w:rsidR="009928EC" w:rsidRPr="00BD4C1E">
        <w:rPr>
          <w:color w:val="000000" w:themeColor="text1"/>
          <w:szCs w:val="24"/>
        </w:rPr>
        <w:t xml:space="preserve"> </w:t>
      </w:r>
      <w:r w:rsidR="00EF537D" w:rsidRPr="00BD4C1E">
        <w:rPr>
          <w:color w:val="000000" w:themeColor="text1"/>
          <w:szCs w:val="24"/>
        </w:rPr>
        <w:t>at the state level</w:t>
      </w:r>
      <w:r w:rsidR="009928EC">
        <w:rPr>
          <w:color w:val="000000" w:themeColor="text1"/>
          <w:szCs w:val="24"/>
        </w:rPr>
        <w:t>,</w:t>
      </w:r>
      <w:r w:rsidR="00EF537D" w:rsidRPr="00BD4C1E">
        <w:rPr>
          <w:color w:val="000000" w:themeColor="text1"/>
          <w:szCs w:val="24"/>
        </w:rPr>
        <w:t xml:space="preserve"> </w:t>
      </w:r>
      <w:r w:rsidR="00887A6F">
        <w:rPr>
          <w:color w:val="000000" w:themeColor="text1"/>
          <w:szCs w:val="24"/>
        </w:rPr>
        <w:t>a</w:t>
      </w:r>
      <w:r w:rsidR="00887A6F" w:rsidRPr="00BD4C1E">
        <w:rPr>
          <w:color w:val="000000" w:themeColor="text1"/>
          <w:szCs w:val="24"/>
        </w:rPr>
        <w:t xml:space="preserve"> survey </w:t>
      </w:r>
      <w:r w:rsidR="00887A6F">
        <w:rPr>
          <w:color w:val="000000" w:themeColor="text1"/>
          <w:szCs w:val="24"/>
        </w:rPr>
        <w:t xml:space="preserve">was </w:t>
      </w:r>
      <w:r w:rsidR="00EF537D" w:rsidRPr="00BD4C1E">
        <w:rPr>
          <w:color w:val="000000" w:themeColor="text1"/>
          <w:szCs w:val="24"/>
        </w:rPr>
        <w:t>developed that focused on the interaction between</w:t>
      </w:r>
      <w:r w:rsidR="009928EC">
        <w:rPr>
          <w:color w:val="000000" w:themeColor="text1"/>
          <w:szCs w:val="24"/>
        </w:rPr>
        <w:t xml:space="preserve"> the</w:t>
      </w:r>
      <w:r w:rsidR="00EF537D" w:rsidRPr="00BD4C1E">
        <w:rPr>
          <w:color w:val="000000" w:themeColor="text1"/>
          <w:szCs w:val="24"/>
        </w:rPr>
        <w:t xml:space="preserve"> </w:t>
      </w:r>
      <w:r w:rsidR="009928EC">
        <w:rPr>
          <w:color w:val="000000" w:themeColor="text1"/>
          <w:szCs w:val="24"/>
        </w:rPr>
        <w:t xml:space="preserve">State </w:t>
      </w:r>
      <w:r w:rsidR="00EF537D" w:rsidRPr="00BD4C1E">
        <w:rPr>
          <w:color w:val="000000" w:themeColor="text1"/>
          <w:szCs w:val="24"/>
        </w:rPr>
        <w:t xml:space="preserve">SO </w:t>
      </w:r>
      <w:r w:rsidR="009928EC">
        <w:rPr>
          <w:color w:val="000000" w:themeColor="text1"/>
          <w:szCs w:val="24"/>
        </w:rPr>
        <w:t xml:space="preserve">Program </w:t>
      </w:r>
      <w:r w:rsidR="00EF537D" w:rsidRPr="00BD4C1E">
        <w:rPr>
          <w:color w:val="000000" w:themeColor="text1"/>
          <w:szCs w:val="24"/>
        </w:rPr>
        <w:t>and the educational community</w:t>
      </w:r>
      <w:r w:rsidR="009928EC">
        <w:rPr>
          <w:color w:val="000000" w:themeColor="text1"/>
          <w:szCs w:val="24"/>
        </w:rPr>
        <w:t xml:space="preserve"> in their state</w:t>
      </w:r>
      <w:r w:rsidR="00EF537D" w:rsidRPr="00BD4C1E">
        <w:rPr>
          <w:color w:val="000000" w:themeColor="text1"/>
          <w:szCs w:val="24"/>
        </w:rPr>
        <w:t xml:space="preserve">. This 165-item online survey was used to collect information </w:t>
      </w:r>
      <w:r w:rsidR="009928EC">
        <w:rPr>
          <w:color w:val="000000" w:themeColor="text1"/>
          <w:szCs w:val="24"/>
        </w:rPr>
        <w:t xml:space="preserve">from each state </w:t>
      </w:r>
      <w:r w:rsidR="00EF537D" w:rsidRPr="00BD4C1E">
        <w:rPr>
          <w:color w:val="000000" w:themeColor="text1"/>
          <w:szCs w:val="24"/>
        </w:rPr>
        <w:t>related to</w:t>
      </w:r>
      <w:r w:rsidR="009928EC">
        <w:rPr>
          <w:color w:val="000000" w:themeColor="text1"/>
          <w:szCs w:val="24"/>
        </w:rPr>
        <w:t>:</w:t>
      </w:r>
      <w:r w:rsidR="00EF537D" w:rsidRPr="00BD4C1E">
        <w:rPr>
          <w:color w:val="000000" w:themeColor="text1"/>
          <w:szCs w:val="24"/>
        </w:rPr>
        <w:t xml:space="preserve"> the organizational structure</w:t>
      </w:r>
      <w:r w:rsidR="009928EC">
        <w:rPr>
          <w:color w:val="000000" w:themeColor="text1"/>
          <w:szCs w:val="24"/>
        </w:rPr>
        <w:t xml:space="preserve"> of Project UNIFY; the</w:t>
      </w:r>
      <w:r w:rsidR="00EF537D" w:rsidRPr="00BD4C1E">
        <w:rPr>
          <w:color w:val="000000" w:themeColor="text1"/>
          <w:szCs w:val="24"/>
        </w:rPr>
        <w:t xml:space="preserve"> personnel and management </w:t>
      </w:r>
      <w:r w:rsidR="009928EC">
        <w:rPr>
          <w:color w:val="000000" w:themeColor="text1"/>
          <w:szCs w:val="24"/>
        </w:rPr>
        <w:t>involved in</w:t>
      </w:r>
      <w:r w:rsidR="009928EC" w:rsidRPr="00BD4C1E">
        <w:rPr>
          <w:color w:val="000000" w:themeColor="text1"/>
          <w:szCs w:val="24"/>
        </w:rPr>
        <w:t xml:space="preserve"> </w:t>
      </w:r>
      <w:r w:rsidR="00EF537D" w:rsidRPr="00BD4C1E">
        <w:rPr>
          <w:color w:val="000000" w:themeColor="text1"/>
          <w:szCs w:val="24"/>
        </w:rPr>
        <w:t>Project UNIFY</w:t>
      </w:r>
      <w:r w:rsidR="009928EC">
        <w:rPr>
          <w:color w:val="000000" w:themeColor="text1"/>
          <w:szCs w:val="24"/>
        </w:rPr>
        <w:t xml:space="preserve">; the various </w:t>
      </w:r>
      <w:r w:rsidR="00EF537D" w:rsidRPr="00BD4C1E">
        <w:rPr>
          <w:color w:val="000000" w:themeColor="text1"/>
          <w:szCs w:val="24"/>
        </w:rPr>
        <w:t xml:space="preserve">approaches </w:t>
      </w:r>
      <w:r w:rsidR="009928EC">
        <w:rPr>
          <w:color w:val="000000" w:themeColor="text1"/>
          <w:szCs w:val="24"/>
        </w:rPr>
        <w:t xml:space="preserve">utilized </w:t>
      </w:r>
      <w:r w:rsidR="00EF537D" w:rsidRPr="00BD4C1E">
        <w:rPr>
          <w:color w:val="000000" w:themeColor="text1"/>
          <w:szCs w:val="24"/>
        </w:rPr>
        <w:t>for recruiting schools</w:t>
      </w:r>
      <w:r w:rsidR="009928EC">
        <w:rPr>
          <w:color w:val="000000" w:themeColor="text1"/>
          <w:szCs w:val="24"/>
        </w:rPr>
        <w:t>; the various</w:t>
      </w:r>
      <w:r w:rsidR="009928EC" w:rsidRPr="00BD4C1E">
        <w:rPr>
          <w:color w:val="000000" w:themeColor="text1"/>
          <w:szCs w:val="24"/>
        </w:rPr>
        <w:t xml:space="preserve"> </w:t>
      </w:r>
      <w:r w:rsidR="00EF537D" w:rsidRPr="00BD4C1E">
        <w:rPr>
          <w:color w:val="000000" w:themeColor="text1"/>
          <w:szCs w:val="24"/>
        </w:rPr>
        <w:t xml:space="preserve">approaches </w:t>
      </w:r>
      <w:r w:rsidR="009928EC">
        <w:rPr>
          <w:color w:val="000000" w:themeColor="text1"/>
          <w:szCs w:val="24"/>
        </w:rPr>
        <w:t xml:space="preserve">utilized </w:t>
      </w:r>
      <w:r w:rsidR="00EF537D" w:rsidRPr="00BD4C1E">
        <w:rPr>
          <w:color w:val="000000" w:themeColor="text1"/>
          <w:szCs w:val="24"/>
        </w:rPr>
        <w:t>for establishing relationships between SO and schools</w:t>
      </w:r>
      <w:r w:rsidR="009928EC">
        <w:rPr>
          <w:color w:val="000000" w:themeColor="text1"/>
          <w:szCs w:val="24"/>
        </w:rPr>
        <w:t xml:space="preserve">; </w:t>
      </w:r>
      <w:r w:rsidR="00EF537D" w:rsidRPr="00BD4C1E">
        <w:rPr>
          <w:color w:val="000000" w:themeColor="text1"/>
          <w:szCs w:val="24"/>
        </w:rPr>
        <w:t xml:space="preserve">and </w:t>
      </w:r>
      <w:r w:rsidR="009928EC">
        <w:rPr>
          <w:color w:val="000000" w:themeColor="text1"/>
          <w:szCs w:val="24"/>
        </w:rPr>
        <w:t xml:space="preserve">the </w:t>
      </w:r>
      <w:r w:rsidR="00EF537D" w:rsidRPr="00BD4C1E">
        <w:rPr>
          <w:color w:val="000000" w:themeColor="text1"/>
          <w:szCs w:val="24"/>
        </w:rPr>
        <w:t xml:space="preserve">challenges </w:t>
      </w:r>
      <w:r w:rsidR="009928EC">
        <w:rPr>
          <w:color w:val="000000" w:themeColor="text1"/>
          <w:szCs w:val="24"/>
        </w:rPr>
        <w:t>faced in</w:t>
      </w:r>
      <w:r w:rsidR="00EF537D" w:rsidRPr="00BD4C1E">
        <w:rPr>
          <w:color w:val="000000" w:themeColor="text1"/>
          <w:szCs w:val="24"/>
        </w:rPr>
        <w:t xml:space="preserve"> implementing </w:t>
      </w:r>
      <w:r w:rsidR="009928EC">
        <w:rPr>
          <w:color w:val="000000" w:themeColor="text1"/>
          <w:szCs w:val="24"/>
        </w:rPr>
        <w:t>Project UNIFY</w:t>
      </w:r>
      <w:r w:rsidR="00EF537D" w:rsidRPr="00BD4C1E">
        <w:rPr>
          <w:color w:val="000000" w:themeColor="text1"/>
          <w:szCs w:val="24"/>
        </w:rPr>
        <w:t xml:space="preserve">. </w:t>
      </w:r>
    </w:p>
    <w:p w:rsidR="000401E9" w:rsidRDefault="001806F4">
      <w:pPr>
        <w:spacing w:after="0" w:line="240" w:lineRule="auto"/>
        <w:rPr>
          <w:i/>
          <w:szCs w:val="24"/>
          <w:lang w:eastAsia="zh-CN"/>
        </w:rPr>
      </w:pPr>
      <w:proofErr w:type="gramStart"/>
      <w:r w:rsidRPr="005A79EA">
        <w:rPr>
          <w:iCs/>
          <w:color w:val="000000" w:themeColor="text1"/>
          <w:szCs w:val="24"/>
          <w:u w:val="single"/>
        </w:rPr>
        <w:t>School Liaison Survey</w:t>
      </w:r>
      <w:r w:rsidR="000A5DB9">
        <w:rPr>
          <w:i/>
          <w:iCs/>
          <w:color w:val="000000" w:themeColor="text1"/>
          <w:szCs w:val="24"/>
        </w:rPr>
        <w:t>.</w:t>
      </w:r>
      <w:proofErr w:type="gramEnd"/>
      <w:r w:rsidR="000A5DB9">
        <w:rPr>
          <w:i/>
          <w:iCs/>
          <w:color w:val="000000" w:themeColor="text1"/>
          <w:szCs w:val="24"/>
        </w:rPr>
        <w:t xml:space="preserve"> </w:t>
      </w:r>
      <w:r w:rsidR="00EF537D" w:rsidRPr="00BD4C1E">
        <w:rPr>
          <w:color w:val="000000" w:themeColor="text1"/>
          <w:szCs w:val="24"/>
        </w:rPr>
        <w:t>To assess the scope of Project UNIFY at the local level</w:t>
      </w:r>
      <w:r w:rsidR="00702A84">
        <w:rPr>
          <w:color w:val="000000" w:themeColor="text1"/>
          <w:szCs w:val="24"/>
        </w:rPr>
        <w:t>,</w:t>
      </w:r>
      <w:r w:rsidR="00EF537D" w:rsidRPr="00BD4C1E">
        <w:rPr>
          <w:color w:val="000000" w:themeColor="text1"/>
          <w:szCs w:val="24"/>
        </w:rPr>
        <w:t xml:space="preserve"> we developed a survey that focused on </w:t>
      </w:r>
      <w:r w:rsidR="00296C4A">
        <w:rPr>
          <w:color w:val="000000" w:themeColor="text1"/>
          <w:szCs w:val="24"/>
        </w:rPr>
        <w:t>the breadth of the Project UNIFY program in each school.</w:t>
      </w:r>
      <w:r w:rsidR="00702A84">
        <w:rPr>
          <w:color w:val="000000" w:themeColor="text1"/>
          <w:szCs w:val="24"/>
        </w:rPr>
        <w:t xml:space="preserve"> This 322-item online survey was used to collect information from each school related to:  </w:t>
      </w:r>
      <w:r w:rsidR="00296C4A" w:rsidRPr="00BD4C1E">
        <w:rPr>
          <w:color w:val="000000" w:themeColor="text1"/>
          <w:szCs w:val="24"/>
        </w:rPr>
        <w:t xml:space="preserve">the liaison’s role </w:t>
      </w:r>
      <w:r w:rsidR="00296C4A">
        <w:rPr>
          <w:color w:val="000000" w:themeColor="text1"/>
          <w:szCs w:val="24"/>
        </w:rPr>
        <w:t>in</w:t>
      </w:r>
      <w:r w:rsidR="00296C4A" w:rsidRPr="00BD4C1E">
        <w:rPr>
          <w:color w:val="000000" w:themeColor="text1"/>
          <w:szCs w:val="24"/>
        </w:rPr>
        <w:t xml:space="preserve"> the school</w:t>
      </w:r>
      <w:r w:rsidR="00296C4A">
        <w:rPr>
          <w:color w:val="000000" w:themeColor="text1"/>
          <w:szCs w:val="24"/>
        </w:rPr>
        <w:t xml:space="preserve">; </w:t>
      </w:r>
      <w:r w:rsidR="00296C4A" w:rsidRPr="00BD4C1E">
        <w:rPr>
          <w:color w:val="000000" w:themeColor="text1"/>
          <w:szCs w:val="24"/>
        </w:rPr>
        <w:t>the school’s prior involvement with Project UNIFY</w:t>
      </w:r>
      <w:r w:rsidR="00296C4A">
        <w:rPr>
          <w:color w:val="000000" w:themeColor="text1"/>
          <w:szCs w:val="24"/>
        </w:rPr>
        <w:t>;</w:t>
      </w:r>
      <w:r w:rsidR="00296C4A" w:rsidRPr="00BD4C1E">
        <w:rPr>
          <w:color w:val="000000" w:themeColor="text1"/>
          <w:szCs w:val="24"/>
        </w:rPr>
        <w:t xml:space="preserve"> the initiatives that took place during the 2009-2010 school year </w:t>
      </w:r>
      <w:r w:rsidR="00296C4A">
        <w:rPr>
          <w:color w:val="000000" w:themeColor="text1"/>
          <w:szCs w:val="24"/>
        </w:rPr>
        <w:t xml:space="preserve">as part of Project UNIFY </w:t>
      </w:r>
      <w:r w:rsidR="00296C4A" w:rsidRPr="00BD4C1E">
        <w:rPr>
          <w:color w:val="000000" w:themeColor="text1"/>
          <w:szCs w:val="24"/>
        </w:rPr>
        <w:t xml:space="preserve">including </w:t>
      </w:r>
      <w:r w:rsidR="00296C4A">
        <w:rPr>
          <w:color w:val="000000" w:themeColor="text1"/>
          <w:szCs w:val="24"/>
        </w:rPr>
        <w:t xml:space="preserve">the </w:t>
      </w:r>
      <w:r w:rsidR="00296C4A" w:rsidRPr="00BD4C1E">
        <w:rPr>
          <w:color w:val="000000" w:themeColor="text1"/>
          <w:szCs w:val="24"/>
        </w:rPr>
        <w:t xml:space="preserve">type of </w:t>
      </w:r>
      <w:r w:rsidR="009044E5">
        <w:rPr>
          <w:color w:val="000000" w:themeColor="text1"/>
          <w:szCs w:val="24"/>
        </w:rPr>
        <w:t>initiative</w:t>
      </w:r>
      <w:r w:rsidR="00296C4A">
        <w:rPr>
          <w:color w:val="000000" w:themeColor="text1"/>
          <w:szCs w:val="24"/>
        </w:rPr>
        <w:t xml:space="preserve"> or activities and</w:t>
      </w:r>
      <w:r w:rsidR="00296C4A" w:rsidRPr="00BD4C1E">
        <w:rPr>
          <w:color w:val="000000" w:themeColor="text1"/>
          <w:szCs w:val="24"/>
        </w:rPr>
        <w:t xml:space="preserve"> who was involved in program planning and implementation</w:t>
      </w:r>
      <w:r w:rsidR="00296C4A">
        <w:rPr>
          <w:color w:val="000000" w:themeColor="text1"/>
          <w:szCs w:val="24"/>
        </w:rPr>
        <w:t xml:space="preserve">; </w:t>
      </w:r>
      <w:r w:rsidR="00EF537D">
        <w:rPr>
          <w:color w:val="000000" w:themeColor="text1"/>
          <w:szCs w:val="24"/>
        </w:rPr>
        <w:t>and</w:t>
      </w:r>
      <w:r w:rsidR="00EF537D" w:rsidRPr="00BD4C1E">
        <w:rPr>
          <w:color w:val="000000" w:themeColor="text1"/>
          <w:szCs w:val="24"/>
        </w:rPr>
        <w:t xml:space="preserve"> the challenges schools faced</w:t>
      </w:r>
      <w:r w:rsidR="00702A84">
        <w:rPr>
          <w:color w:val="000000" w:themeColor="text1"/>
          <w:szCs w:val="24"/>
        </w:rPr>
        <w:t xml:space="preserve"> in </w:t>
      </w:r>
      <w:r w:rsidR="00EF537D" w:rsidRPr="00BD4C1E">
        <w:rPr>
          <w:color w:val="000000" w:themeColor="text1"/>
          <w:szCs w:val="24"/>
        </w:rPr>
        <w:t xml:space="preserve">implementing the program. </w:t>
      </w:r>
    </w:p>
    <w:p w:rsidR="0006069F" w:rsidRPr="0076271B" w:rsidRDefault="0006069F" w:rsidP="0006069F">
      <w:pPr>
        <w:spacing w:after="0" w:line="240" w:lineRule="auto"/>
        <w:ind w:firstLine="720"/>
        <w:rPr>
          <w:i/>
          <w:szCs w:val="24"/>
          <w:lang w:eastAsia="zh-CN"/>
        </w:rPr>
      </w:pPr>
    </w:p>
    <w:p w:rsidR="000E2C06" w:rsidRDefault="001806F4" w:rsidP="0046387C">
      <w:pPr>
        <w:tabs>
          <w:tab w:val="left" w:pos="1440"/>
        </w:tabs>
        <w:spacing w:after="0" w:line="240" w:lineRule="auto"/>
        <w:rPr>
          <w:b/>
          <w:szCs w:val="24"/>
          <w:lang w:eastAsia="zh-CN"/>
        </w:rPr>
      </w:pPr>
      <w:r w:rsidRPr="001806F4">
        <w:rPr>
          <w:b/>
          <w:szCs w:val="24"/>
          <w:lang w:eastAsia="zh-CN"/>
        </w:rPr>
        <w:t>Procedures</w:t>
      </w:r>
    </w:p>
    <w:p w:rsidR="0093615C" w:rsidRDefault="0093615C" w:rsidP="0093615C">
      <w:pPr>
        <w:spacing w:after="0" w:line="240" w:lineRule="auto"/>
        <w:ind w:firstLine="720"/>
        <w:rPr>
          <w:szCs w:val="24"/>
        </w:rPr>
      </w:pPr>
    </w:p>
    <w:p w:rsidR="000401E9" w:rsidRDefault="0093615C">
      <w:pPr>
        <w:spacing w:after="0" w:line="240" w:lineRule="auto"/>
        <w:rPr>
          <w:szCs w:val="24"/>
        </w:rPr>
      </w:pPr>
      <w:r>
        <w:rPr>
          <w:szCs w:val="24"/>
        </w:rPr>
        <w:t>In the fall 2009</w:t>
      </w:r>
      <w:r w:rsidR="004A6A60">
        <w:rPr>
          <w:szCs w:val="24"/>
        </w:rPr>
        <w:t>,</w:t>
      </w:r>
      <w:r>
        <w:rPr>
          <w:szCs w:val="24"/>
        </w:rPr>
        <w:t xml:space="preserve"> after State </w:t>
      </w:r>
      <w:r w:rsidR="004A6A60">
        <w:rPr>
          <w:szCs w:val="24"/>
        </w:rPr>
        <w:t xml:space="preserve">SO </w:t>
      </w:r>
      <w:r>
        <w:rPr>
          <w:szCs w:val="24"/>
        </w:rPr>
        <w:t xml:space="preserve">Programs had received notice of their Project UNIFY sub-awards, Special Olympics arranged a conference call for the UMass Boston evaluation team to talk with the </w:t>
      </w:r>
      <w:r w:rsidR="00761048">
        <w:rPr>
          <w:szCs w:val="24"/>
        </w:rPr>
        <w:t xml:space="preserve">State SO </w:t>
      </w:r>
      <w:r>
        <w:rPr>
          <w:szCs w:val="24"/>
        </w:rPr>
        <w:t xml:space="preserve">Programs about the </w:t>
      </w:r>
      <w:r w:rsidR="004A6A60">
        <w:rPr>
          <w:szCs w:val="24"/>
        </w:rPr>
        <w:t xml:space="preserve">Project UNIFY </w:t>
      </w:r>
      <w:r>
        <w:rPr>
          <w:szCs w:val="24"/>
        </w:rPr>
        <w:t xml:space="preserve">evaluation. </w:t>
      </w:r>
      <w:r w:rsidR="004A6A60">
        <w:rPr>
          <w:szCs w:val="24"/>
        </w:rPr>
        <w:t xml:space="preserve">During </w:t>
      </w:r>
      <w:r>
        <w:rPr>
          <w:szCs w:val="24"/>
        </w:rPr>
        <w:t>this conference call, the evaluation</w:t>
      </w:r>
      <w:r w:rsidR="004A6A60" w:rsidRPr="004A6A60">
        <w:rPr>
          <w:szCs w:val="24"/>
        </w:rPr>
        <w:t xml:space="preserve"> </w:t>
      </w:r>
      <w:r w:rsidR="0012332E">
        <w:rPr>
          <w:szCs w:val="24"/>
        </w:rPr>
        <w:t xml:space="preserve">team </w:t>
      </w:r>
      <w:r w:rsidR="004A6A60">
        <w:rPr>
          <w:szCs w:val="24"/>
        </w:rPr>
        <w:t>explained the evaluation methods that would be employed</w:t>
      </w:r>
      <w:r w:rsidR="0012332E">
        <w:rPr>
          <w:szCs w:val="24"/>
        </w:rPr>
        <w:t>. I</w:t>
      </w:r>
      <w:r w:rsidR="004A6A60">
        <w:rPr>
          <w:szCs w:val="24"/>
        </w:rPr>
        <w:t xml:space="preserve">t was </w:t>
      </w:r>
      <w:r>
        <w:rPr>
          <w:szCs w:val="24"/>
        </w:rPr>
        <w:t>emphasiz</w:t>
      </w:r>
      <w:r w:rsidR="004A6A60">
        <w:rPr>
          <w:szCs w:val="24"/>
        </w:rPr>
        <w:t xml:space="preserve">ed </w:t>
      </w:r>
      <w:r>
        <w:rPr>
          <w:szCs w:val="24"/>
        </w:rPr>
        <w:t>that</w:t>
      </w:r>
      <w:r w:rsidR="004A6A60">
        <w:rPr>
          <w:szCs w:val="24"/>
        </w:rPr>
        <w:t xml:space="preserve"> </w:t>
      </w:r>
      <w:r>
        <w:rPr>
          <w:szCs w:val="24"/>
        </w:rPr>
        <w:t xml:space="preserve">both State </w:t>
      </w:r>
      <w:r w:rsidR="004A6A60">
        <w:rPr>
          <w:szCs w:val="24"/>
        </w:rPr>
        <w:t xml:space="preserve">SO </w:t>
      </w:r>
      <w:r>
        <w:rPr>
          <w:szCs w:val="24"/>
        </w:rPr>
        <w:t xml:space="preserve">Programs and </w:t>
      </w:r>
      <w:r w:rsidR="004A6A60">
        <w:rPr>
          <w:szCs w:val="24"/>
        </w:rPr>
        <w:t>a representative (liaison)</w:t>
      </w:r>
      <w:r>
        <w:rPr>
          <w:szCs w:val="24"/>
        </w:rPr>
        <w:t xml:space="preserve"> from each school involved in Project UNIFY</w:t>
      </w:r>
      <w:r w:rsidR="004A6A60">
        <w:rPr>
          <w:szCs w:val="24"/>
        </w:rPr>
        <w:t xml:space="preserve"> would be surveyed</w:t>
      </w:r>
      <w:r>
        <w:rPr>
          <w:szCs w:val="24"/>
        </w:rPr>
        <w:t xml:space="preserve">. We </w:t>
      </w:r>
      <w:r w:rsidR="00761048">
        <w:rPr>
          <w:szCs w:val="24"/>
        </w:rPr>
        <w:t xml:space="preserve">also </w:t>
      </w:r>
      <w:r>
        <w:rPr>
          <w:szCs w:val="24"/>
        </w:rPr>
        <w:t>explained that online surveys would be disseminated to State</w:t>
      </w:r>
      <w:r w:rsidR="004A6A60">
        <w:rPr>
          <w:szCs w:val="24"/>
        </w:rPr>
        <w:t xml:space="preserve"> SO Programs</w:t>
      </w:r>
      <w:r>
        <w:rPr>
          <w:szCs w:val="24"/>
        </w:rPr>
        <w:t xml:space="preserve"> and their school liaisons in Spring 2010. </w:t>
      </w:r>
    </w:p>
    <w:p w:rsidR="000401E9" w:rsidRDefault="000401E9">
      <w:pPr>
        <w:spacing w:after="0" w:line="240" w:lineRule="auto"/>
        <w:rPr>
          <w:szCs w:val="24"/>
        </w:rPr>
      </w:pPr>
    </w:p>
    <w:p w:rsidR="0012332E" w:rsidRDefault="0093615C">
      <w:pPr>
        <w:spacing w:after="0" w:line="240" w:lineRule="auto"/>
        <w:rPr>
          <w:szCs w:val="24"/>
        </w:rPr>
      </w:pPr>
      <w:r>
        <w:rPr>
          <w:szCs w:val="24"/>
        </w:rPr>
        <w:t xml:space="preserve">Between January 2010 and April 2010, we worked with the Center for Survey Research (CSR) on developing questionnaires for SO </w:t>
      </w:r>
      <w:r w:rsidR="00761048">
        <w:rPr>
          <w:szCs w:val="24"/>
        </w:rPr>
        <w:t xml:space="preserve">Program staff </w:t>
      </w:r>
      <w:r>
        <w:rPr>
          <w:szCs w:val="24"/>
        </w:rPr>
        <w:t xml:space="preserve">and school liaisons. </w:t>
      </w:r>
      <w:r w:rsidR="00AD5D0E">
        <w:rPr>
          <w:szCs w:val="24"/>
        </w:rPr>
        <w:t>The</w:t>
      </w:r>
      <w:r>
        <w:rPr>
          <w:szCs w:val="24"/>
        </w:rPr>
        <w:t xml:space="preserve"> questionnaires </w:t>
      </w:r>
      <w:r w:rsidR="004A6A60">
        <w:rPr>
          <w:szCs w:val="24"/>
        </w:rPr>
        <w:t xml:space="preserve">were </w:t>
      </w:r>
      <w:r>
        <w:rPr>
          <w:szCs w:val="24"/>
        </w:rPr>
        <w:t xml:space="preserve">put </w:t>
      </w:r>
      <w:r w:rsidR="00AD5D0E">
        <w:rPr>
          <w:szCs w:val="24"/>
        </w:rPr>
        <w:t xml:space="preserve">into an </w:t>
      </w:r>
      <w:r>
        <w:rPr>
          <w:szCs w:val="24"/>
        </w:rPr>
        <w:t>online</w:t>
      </w:r>
      <w:r w:rsidR="00AD5D0E">
        <w:rPr>
          <w:szCs w:val="24"/>
        </w:rPr>
        <w:t xml:space="preserve"> survey collector system, in which each school would have its own unique identifier.</w:t>
      </w:r>
      <w:r w:rsidR="004A6A60">
        <w:rPr>
          <w:szCs w:val="24"/>
        </w:rPr>
        <w:t xml:space="preserve"> (</w:t>
      </w:r>
      <w:r w:rsidR="00AD5D0E">
        <w:rPr>
          <w:szCs w:val="24"/>
        </w:rPr>
        <w:t xml:space="preserve">Note: Throughout </w:t>
      </w:r>
      <w:r w:rsidR="004A6A60">
        <w:rPr>
          <w:szCs w:val="24"/>
        </w:rPr>
        <w:t xml:space="preserve">the evaluation period, the </w:t>
      </w:r>
      <w:r>
        <w:rPr>
          <w:szCs w:val="24"/>
        </w:rPr>
        <w:t>distribution and management of the online surveys were coordinated by CSR</w:t>
      </w:r>
      <w:r w:rsidR="004A6A60">
        <w:rPr>
          <w:szCs w:val="24"/>
        </w:rPr>
        <w:t>)</w:t>
      </w:r>
      <w:r>
        <w:rPr>
          <w:szCs w:val="24"/>
        </w:rPr>
        <w:t xml:space="preserve">. </w:t>
      </w:r>
    </w:p>
    <w:p w:rsidR="0012332E" w:rsidRDefault="0012332E">
      <w:pPr>
        <w:spacing w:after="0" w:line="240" w:lineRule="auto"/>
        <w:rPr>
          <w:szCs w:val="24"/>
        </w:rPr>
      </w:pPr>
    </w:p>
    <w:p w:rsidR="000401E9" w:rsidRDefault="0093615C">
      <w:pPr>
        <w:spacing w:after="0" w:line="240" w:lineRule="auto"/>
        <w:rPr>
          <w:szCs w:val="24"/>
          <w:lang w:eastAsia="zh-CN"/>
        </w:rPr>
      </w:pPr>
      <w:r>
        <w:rPr>
          <w:szCs w:val="24"/>
        </w:rPr>
        <w:t>As we prepared to send the online survey</w:t>
      </w:r>
      <w:r w:rsidR="00AD5D0E">
        <w:rPr>
          <w:szCs w:val="24"/>
        </w:rPr>
        <w:t xml:space="preserve"> to school liaisons</w:t>
      </w:r>
      <w:r>
        <w:rPr>
          <w:szCs w:val="24"/>
        </w:rPr>
        <w:t>, all participating SO Programs</w:t>
      </w:r>
      <w:r w:rsidR="004A6A60">
        <w:rPr>
          <w:szCs w:val="24"/>
        </w:rPr>
        <w:t xml:space="preserve"> were emailed and asked</w:t>
      </w:r>
      <w:r>
        <w:rPr>
          <w:szCs w:val="24"/>
        </w:rPr>
        <w:t xml:space="preserve"> to provide </w:t>
      </w:r>
      <w:r w:rsidR="004A6A60">
        <w:rPr>
          <w:szCs w:val="24"/>
        </w:rPr>
        <w:t>the name and contact information</w:t>
      </w:r>
      <w:r w:rsidR="00D45246">
        <w:rPr>
          <w:szCs w:val="24"/>
        </w:rPr>
        <w:t xml:space="preserve"> (school name and email address)</w:t>
      </w:r>
      <w:r w:rsidR="004A6A60">
        <w:rPr>
          <w:szCs w:val="24"/>
        </w:rPr>
        <w:t xml:space="preserve"> </w:t>
      </w:r>
      <w:r w:rsidR="00D45246">
        <w:rPr>
          <w:szCs w:val="24"/>
        </w:rPr>
        <w:t>for the one person in</w:t>
      </w:r>
      <w:r w:rsidR="004A6A60">
        <w:rPr>
          <w:szCs w:val="24"/>
        </w:rPr>
        <w:t xml:space="preserve"> each of their participating schools</w:t>
      </w:r>
      <w:r w:rsidR="00D45246" w:rsidRPr="00D45246">
        <w:rPr>
          <w:szCs w:val="24"/>
        </w:rPr>
        <w:t xml:space="preserve"> </w:t>
      </w:r>
      <w:r w:rsidR="00D45246">
        <w:rPr>
          <w:szCs w:val="24"/>
        </w:rPr>
        <w:t>who was most knowledgeable about the Project UNIFY activities</w:t>
      </w:r>
      <w:r w:rsidR="00761048">
        <w:rPr>
          <w:szCs w:val="24"/>
        </w:rPr>
        <w:t xml:space="preserve"> (i.e. the Project UNIFY liaison)</w:t>
      </w:r>
      <w:r w:rsidR="00D45246">
        <w:rPr>
          <w:szCs w:val="24"/>
        </w:rPr>
        <w:t xml:space="preserve">. </w:t>
      </w:r>
      <w:r>
        <w:rPr>
          <w:szCs w:val="24"/>
          <w:lang w:eastAsia="zh-CN"/>
        </w:rPr>
        <w:t xml:space="preserve">It was expected that the </w:t>
      </w:r>
      <w:r w:rsidR="00D45246">
        <w:rPr>
          <w:szCs w:val="24"/>
          <w:lang w:eastAsia="zh-CN"/>
        </w:rPr>
        <w:t xml:space="preserve">identified person, or </w:t>
      </w:r>
      <w:r>
        <w:rPr>
          <w:szCs w:val="24"/>
          <w:lang w:eastAsia="zh-CN"/>
        </w:rPr>
        <w:t>liaison</w:t>
      </w:r>
      <w:r w:rsidR="00D45246">
        <w:rPr>
          <w:szCs w:val="24"/>
          <w:lang w:eastAsia="zh-CN"/>
        </w:rPr>
        <w:t>,</w:t>
      </w:r>
      <w:r>
        <w:rPr>
          <w:szCs w:val="24"/>
          <w:lang w:eastAsia="zh-CN"/>
        </w:rPr>
        <w:t xml:space="preserve"> </w:t>
      </w:r>
      <w:r>
        <w:rPr>
          <w:szCs w:val="24"/>
        </w:rPr>
        <w:t xml:space="preserve">would have the most in-depth knowledge </w:t>
      </w:r>
      <w:r w:rsidR="00D45246">
        <w:rPr>
          <w:szCs w:val="24"/>
        </w:rPr>
        <w:t xml:space="preserve">as to </w:t>
      </w:r>
      <w:r>
        <w:rPr>
          <w:szCs w:val="24"/>
        </w:rPr>
        <w:t xml:space="preserve">what </w:t>
      </w:r>
      <w:r w:rsidR="00D45246">
        <w:rPr>
          <w:szCs w:val="24"/>
        </w:rPr>
        <w:t>took place in their school as part of</w:t>
      </w:r>
      <w:r>
        <w:rPr>
          <w:szCs w:val="24"/>
        </w:rPr>
        <w:t xml:space="preserve"> Project UNIFY</w:t>
      </w:r>
      <w:r w:rsidR="00D45246">
        <w:rPr>
          <w:szCs w:val="24"/>
        </w:rPr>
        <w:t xml:space="preserve"> </w:t>
      </w:r>
      <w:r>
        <w:rPr>
          <w:szCs w:val="24"/>
        </w:rPr>
        <w:t xml:space="preserve">and how these activities fit within the broader structure of the school. </w:t>
      </w:r>
      <w:r>
        <w:rPr>
          <w:szCs w:val="24"/>
          <w:lang w:eastAsia="zh-CN"/>
        </w:rPr>
        <w:t xml:space="preserve">We encouraged </w:t>
      </w:r>
      <w:r w:rsidR="00D45246">
        <w:rPr>
          <w:szCs w:val="24"/>
          <w:lang w:eastAsia="zh-CN"/>
        </w:rPr>
        <w:t xml:space="preserve">the SO </w:t>
      </w:r>
      <w:r>
        <w:rPr>
          <w:szCs w:val="24"/>
          <w:lang w:eastAsia="zh-CN"/>
        </w:rPr>
        <w:t>Programs to inform the liaisons about the evaluation and</w:t>
      </w:r>
      <w:r w:rsidR="00D45246">
        <w:rPr>
          <w:szCs w:val="24"/>
          <w:lang w:eastAsia="zh-CN"/>
        </w:rPr>
        <w:t xml:space="preserve"> provided </w:t>
      </w:r>
      <w:r>
        <w:rPr>
          <w:szCs w:val="24"/>
          <w:lang w:eastAsia="zh-CN"/>
        </w:rPr>
        <w:t xml:space="preserve">an email that Programs could send to liaisons </w:t>
      </w:r>
      <w:r w:rsidR="00761048">
        <w:rPr>
          <w:szCs w:val="24"/>
          <w:lang w:eastAsia="zh-CN"/>
        </w:rPr>
        <w:t xml:space="preserve">further </w:t>
      </w:r>
      <w:r w:rsidR="00D45246">
        <w:rPr>
          <w:szCs w:val="24"/>
          <w:lang w:eastAsia="zh-CN"/>
        </w:rPr>
        <w:t xml:space="preserve">explaining the evaluation and </w:t>
      </w:r>
      <w:r>
        <w:rPr>
          <w:szCs w:val="24"/>
          <w:lang w:eastAsia="zh-CN"/>
        </w:rPr>
        <w:t xml:space="preserve">the survey.  </w:t>
      </w:r>
      <w:r w:rsidR="00AD5D0E">
        <w:rPr>
          <w:szCs w:val="24"/>
          <w:lang w:eastAsia="zh-CN"/>
        </w:rPr>
        <w:t xml:space="preserve">With the school lists from each state, schools were assigned separate ID #s that the liaison would use when accessing their survey. </w:t>
      </w:r>
      <w:r>
        <w:rPr>
          <w:szCs w:val="24"/>
          <w:lang w:eastAsia="zh-CN"/>
        </w:rPr>
        <w:t xml:space="preserve">The links for the liaison survey were </w:t>
      </w:r>
      <w:r w:rsidR="00AD5D0E">
        <w:rPr>
          <w:szCs w:val="24"/>
          <w:lang w:eastAsia="zh-CN"/>
        </w:rPr>
        <w:t xml:space="preserve">emailed </w:t>
      </w:r>
      <w:r>
        <w:rPr>
          <w:szCs w:val="24"/>
          <w:lang w:eastAsia="zh-CN"/>
        </w:rPr>
        <w:t xml:space="preserve">in April </w:t>
      </w:r>
      <w:r w:rsidR="00D45246">
        <w:rPr>
          <w:szCs w:val="24"/>
          <w:lang w:eastAsia="zh-CN"/>
        </w:rPr>
        <w:t xml:space="preserve">2010 </w:t>
      </w:r>
      <w:r>
        <w:rPr>
          <w:szCs w:val="24"/>
          <w:lang w:eastAsia="zh-CN"/>
        </w:rPr>
        <w:t xml:space="preserve">and liaisons </w:t>
      </w:r>
      <w:r w:rsidR="00761048">
        <w:rPr>
          <w:szCs w:val="24"/>
          <w:lang w:eastAsia="zh-CN"/>
        </w:rPr>
        <w:t>were given until the</w:t>
      </w:r>
      <w:r>
        <w:rPr>
          <w:szCs w:val="24"/>
          <w:lang w:eastAsia="zh-CN"/>
        </w:rPr>
        <w:t xml:space="preserve"> end of May 2010 to complete the survey.  Six reminder emails were sent out to respondents during the liaison survey period. </w:t>
      </w:r>
    </w:p>
    <w:p w:rsidR="000401E9" w:rsidRDefault="000401E9">
      <w:pPr>
        <w:spacing w:after="0" w:line="240" w:lineRule="auto"/>
        <w:rPr>
          <w:szCs w:val="24"/>
          <w:lang w:eastAsia="zh-CN"/>
        </w:rPr>
      </w:pPr>
    </w:p>
    <w:p w:rsidR="000C0B2D" w:rsidRDefault="00AD5D0E">
      <w:pPr>
        <w:spacing w:after="0" w:line="240" w:lineRule="auto"/>
        <w:rPr>
          <w:szCs w:val="24"/>
          <w:lang w:eastAsia="zh-CN"/>
        </w:rPr>
      </w:pPr>
      <w:r>
        <w:rPr>
          <w:szCs w:val="24"/>
          <w:lang w:eastAsia="zh-CN"/>
        </w:rPr>
        <w:t>As emails were being prepared for dissemination, s</w:t>
      </w:r>
      <w:r w:rsidR="0093615C">
        <w:rPr>
          <w:szCs w:val="24"/>
          <w:lang w:eastAsia="zh-CN"/>
        </w:rPr>
        <w:t xml:space="preserve">everal </w:t>
      </w:r>
      <w:r w:rsidR="00FD045F">
        <w:rPr>
          <w:szCs w:val="24"/>
          <w:lang w:eastAsia="zh-CN"/>
        </w:rPr>
        <w:t xml:space="preserve">State SO </w:t>
      </w:r>
      <w:r w:rsidR="0093615C">
        <w:rPr>
          <w:szCs w:val="24"/>
          <w:lang w:eastAsia="zh-CN"/>
        </w:rPr>
        <w:t>Programs informed us that they anticipated challenges with using emailed survey links, as some of the schools with which they work have highly restrictive spam filters. We worked with these Programs individuall</w:t>
      </w:r>
      <w:r w:rsidR="00D45246">
        <w:rPr>
          <w:szCs w:val="24"/>
          <w:lang w:eastAsia="zh-CN"/>
        </w:rPr>
        <w:t xml:space="preserve">y to </w:t>
      </w:r>
      <w:r w:rsidR="0093615C">
        <w:rPr>
          <w:szCs w:val="24"/>
          <w:lang w:eastAsia="zh-CN"/>
        </w:rPr>
        <w:t xml:space="preserve">create alternative processes </w:t>
      </w:r>
      <w:r w:rsidR="00D45246">
        <w:rPr>
          <w:szCs w:val="24"/>
          <w:lang w:eastAsia="zh-CN"/>
        </w:rPr>
        <w:t xml:space="preserve">for administering the surveys that </w:t>
      </w:r>
      <w:r w:rsidR="0093615C">
        <w:rPr>
          <w:szCs w:val="24"/>
          <w:lang w:eastAsia="zh-CN"/>
        </w:rPr>
        <w:t xml:space="preserve">would be consistent with the other </w:t>
      </w:r>
      <w:r w:rsidR="00D45246">
        <w:rPr>
          <w:szCs w:val="24"/>
          <w:lang w:eastAsia="zh-CN"/>
        </w:rPr>
        <w:t>state Programs</w:t>
      </w:r>
      <w:r w:rsidR="0093615C">
        <w:rPr>
          <w:szCs w:val="24"/>
          <w:lang w:eastAsia="zh-CN"/>
        </w:rPr>
        <w:t>. In one instance</w:t>
      </w:r>
      <w:r w:rsidR="00D45246">
        <w:rPr>
          <w:szCs w:val="24"/>
          <w:lang w:eastAsia="zh-CN"/>
        </w:rPr>
        <w:t xml:space="preserve"> for example</w:t>
      </w:r>
      <w:r w:rsidR="0093615C">
        <w:rPr>
          <w:szCs w:val="24"/>
          <w:lang w:eastAsia="zh-CN"/>
        </w:rPr>
        <w:t xml:space="preserve">, an email with the survey links </w:t>
      </w:r>
      <w:r w:rsidR="00D45246">
        <w:rPr>
          <w:szCs w:val="24"/>
          <w:lang w:eastAsia="zh-CN"/>
        </w:rPr>
        <w:t xml:space="preserve">was sent </w:t>
      </w:r>
      <w:r w:rsidR="0093615C">
        <w:rPr>
          <w:szCs w:val="24"/>
          <w:lang w:eastAsia="zh-CN"/>
        </w:rPr>
        <w:t xml:space="preserve">directly to the </w:t>
      </w:r>
      <w:r w:rsidR="00D45246">
        <w:rPr>
          <w:szCs w:val="24"/>
          <w:lang w:eastAsia="zh-CN"/>
        </w:rPr>
        <w:t xml:space="preserve">State </w:t>
      </w:r>
      <w:r w:rsidR="0093615C">
        <w:rPr>
          <w:szCs w:val="24"/>
          <w:lang w:eastAsia="zh-CN"/>
        </w:rPr>
        <w:t xml:space="preserve">SO Program coordinator who </w:t>
      </w:r>
      <w:r w:rsidR="00D45246">
        <w:rPr>
          <w:szCs w:val="24"/>
          <w:lang w:eastAsia="zh-CN"/>
        </w:rPr>
        <w:t xml:space="preserve">then </w:t>
      </w:r>
      <w:r w:rsidR="0093615C">
        <w:rPr>
          <w:szCs w:val="24"/>
          <w:lang w:eastAsia="zh-CN"/>
        </w:rPr>
        <w:t xml:space="preserve">forwarded the emails to the respective </w:t>
      </w:r>
      <w:r w:rsidR="00D45246">
        <w:rPr>
          <w:szCs w:val="24"/>
          <w:lang w:eastAsia="zh-CN"/>
        </w:rPr>
        <w:t>liaisons</w:t>
      </w:r>
      <w:r w:rsidR="0093615C">
        <w:rPr>
          <w:szCs w:val="24"/>
          <w:lang w:eastAsia="zh-CN"/>
        </w:rPr>
        <w:t xml:space="preserve">. In another instance, we created a separate link </w:t>
      </w:r>
      <w:r>
        <w:rPr>
          <w:szCs w:val="24"/>
          <w:lang w:eastAsia="zh-CN"/>
        </w:rPr>
        <w:t xml:space="preserve">that would be used by all schools within </w:t>
      </w:r>
      <w:r w:rsidR="00FD045F">
        <w:rPr>
          <w:szCs w:val="24"/>
          <w:lang w:eastAsia="zh-CN"/>
        </w:rPr>
        <w:t xml:space="preserve">a </w:t>
      </w:r>
      <w:r>
        <w:rPr>
          <w:szCs w:val="24"/>
          <w:lang w:eastAsia="zh-CN"/>
        </w:rPr>
        <w:t xml:space="preserve">specific </w:t>
      </w:r>
      <w:r w:rsidR="00D45246">
        <w:rPr>
          <w:szCs w:val="24"/>
          <w:lang w:eastAsia="zh-CN"/>
        </w:rPr>
        <w:t>State Program</w:t>
      </w:r>
      <w:r>
        <w:rPr>
          <w:szCs w:val="24"/>
          <w:lang w:eastAsia="zh-CN"/>
        </w:rPr>
        <w:t xml:space="preserve">. </w:t>
      </w:r>
      <w:r w:rsidR="0093615C">
        <w:rPr>
          <w:szCs w:val="24"/>
          <w:lang w:eastAsia="zh-CN"/>
        </w:rPr>
        <w:t xml:space="preserve">In this case, </w:t>
      </w:r>
      <w:r>
        <w:rPr>
          <w:szCs w:val="24"/>
          <w:lang w:eastAsia="zh-CN"/>
        </w:rPr>
        <w:t xml:space="preserve">this </w:t>
      </w:r>
      <w:r w:rsidR="0093615C">
        <w:rPr>
          <w:szCs w:val="24"/>
          <w:lang w:eastAsia="zh-CN"/>
        </w:rPr>
        <w:t xml:space="preserve">link was sent to the SO Program coordinator, who distributed the link to </w:t>
      </w:r>
      <w:r w:rsidR="00D45246">
        <w:rPr>
          <w:szCs w:val="24"/>
          <w:lang w:eastAsia="zh-CN"/>
        </w:rPr>
        <w:t xml:space="preserve">Regional </w:t>
      </w:r>
      <w:r w:rsidR="0093615C">
        <w:rPr>
          <w:szCs w:val="24"/>
          <w:lang w:eastAsia="zh-CN"/>
        </w:rPr>
        <w:t xml:space="preserve">coordinators. Liaisons </w:t>
      </w:r>
      <w:r w:rsidR="00D45246">
        <w:rPr>
          <w:szCs w:val="24"/>
          <w:lang w:eastAsia="zh-CN"/>
        </w:rPr>
        <w:t xml:space="preserve">were then directed </w:t>
      </w:r>
      <w:r w:rsidR="0093615C">
        <w:rPr>
          <w:szCs w:val="24"/>
          <w:lang w:eastAsia="zh-CN"/>
        </w:rPr>
        <w:t xml:space="preserve">go to </w:t>
      </w:r>
      <w:r w:rsidR="00D45246">
        <w:rPr>
          <w:szCs w:val="24"/>
          <w:lang w:eastAsia="zh-CN"/>
        </w:rPr>
        <w:t xml:space="preserve">the Regional SO </w:t>
      </w:r>
      <w:r w:rsidR="0093615C">
        <w:rPr>
          <w:szCs w:val="24"/>
          <w:lang w:eastAsia="zh-CN"/>
        </w:rPr>
        <w:t>office</w:t>
      </w:r>
      <w:r w:rsidR="00D45246">
        <w:rPr>
          <w:szCs w:val="24"/>
          <w:lang w:eastAsia="zh-CN"/>
        </w:rPr>
        <w:t xml:space="preserve"> in their area</w:t>
      </w:r>
      <w:r w:rsidR="0093615C">
        <w:rPr>
          <w:szCs w:val="24"/>
          <w:lang w:eastAsia="zh-CN"/>
        </w:rPr>
        <w:t xml:space="preserve"> to complete </w:t>
      </w:r>
      <w:r w:rsidR="00D45246">
        <w:rPr>
          <w:szCs w:val="24"/>
          <w:lang w:eastAsia="zh-CN"/>
        </w:rPr>
        <w:t xml:space="preserve">the </w:t>
      </w:r>
      <w:r w:rsidR="0093615C">
        <w:rPr>
          <w:szCs w:val="24"/>
          <w:lang w:eastAsia="zh-CN"/>
        </w:rPr>
        <w:t>survey</w:t>
      </w:r>
      <w:r>
        <w:rPr>
          <w:szCs w:val="24"/>
          <w:lang w:eastAsia="zh-CN"/>
        </w:rPr>
        <w:t>, entering the name of their school and a special ID number</w:t>
      </w:r>
      <w:r w:rsidR="000C0B2D">
        <w:rPr>
          <w:szCs w:val="24"/>
          <w:lang w:eastAsia="zh-CN"/>
        </w:rPr>
        <w:t>.</w:t>
      </w:r>
    </w:p>
    <w:p w:rsidR="00BC5635" w:rsidRDefault="00BC5635">
      <w:pPr>
        <w:spacing w:after="0" w:line="240" w:lineRule="auto"/>
        <w:rPr>
          <w:szCs w:val="24"/>
          <w:lang w:eastAsia="zh-CN"/>
        </w:rPr>
      </w:pPr>
    </w:p>
    <w:p w:rsidR="000401E9" w:rsidRDefault="0093615C">
      <w:pPr>
        <w:spacing w:after="0" w:line="240" w:lineRule="auto"/>
        <w:rPr>
          <w:szCs w:val="24"/>
        </w:rPr>
      </w:pPr>
      <w:r>
        <w:rPr>
          <w:szCs w:val="24"/>
        </w:rPr>
        <w:t xml:space="preserve">As with the liaison survey, links to the </w:t>
      </w:r>
      <w:r w:rsidR="00B35231">
        <w:rPr>
          <w:szCs w:val="24"/>
        </w:rPr>
        <w:t xml:space="preserve">State </w:t>
      </w:r>
      <w:r>
        <w:rPr>
          <w:szCs w:val="24"/>
        </w:rPr>
        <w:t xml:space="preserve">SO </w:t>
      </w:r>
      <w:r w:rsidR="00B35231">
        <w:rPr>
          <w:szCs w:val="24"/>
        </w:rPr>
        <w:t>Coordinator S</w:t>
      </w:r>
      <w:r>
        <w:rPr>
          <w:szCs w:val="24"/>
        </w:rPr>
        <w:t>urvey w</w:t>
      </w:r>
      <w:r w:rsidR="00B35231">
        <w:rPr>
          <w:szCs w:val="24"/>
        </w:rPr>
        <w:t>ere</w:t>
      </w:r>
      <w:r>
        <w:rPr>
          <w:szCs w:val="24"/>
        </w:rPr>
        <w:t xml:space="preserve"> emailed in the middle of March 2010 to </w:t>
      </w:r>
      <w:r w:rsidR="00B35231">
        <w:rPr>
          <w:szCs w:val="24"/>
        </w:rPr>
        <w:t xml:space="preserve">the </w:t>
      </w:r>
      <w:r>
        <w:rPr>
          <w:szCs w:val="24"/>
        </w:rPr>
        <w:t xml:space="preserve">staff </w:t>
      </w:r>
      <w:r w:rsidR="00B35231">
        <w:rPr>
          <w:szCs w:val="24"/>
        </w:rPr>
        <w:t xml:space="preserve">person </w:t>
      </w:r>
      <w:r>
        <w:rPr>
          <w:szCs w:val="24"/>
        </w:rPr>
        <w:t xml:space="preserve">identified as most knowledgeable about Project UNIFY activities. The end date for the </w:t>
      </w:r>
      <w:r w:rsidR="00B35231">
        <w:rPr>
          <w:szCs w:val="24"/>
        </w:rPr>
        <w:t xml:space="preserve">coordinator </w:t>
      </w:r>
      <w:r>
        <w:rPr>
          <w:szCs w:val="24"/>
        </w:rPr>
        <w:t xml:space="preserve">survey was the end of June 2010. </w:t>
      </w:r>
      <w:r w:rsidR="00B35231">
        <w:rPr>
          <w:szCs w:val="24"/>
        </w:rPr>
        <w:t>A</w:t>
      </w:r>
      <w:r>
        <w:rPr>
          <w:szCs w:val="24"/>
        </w:rPr>
        <w:t xml:space="preserve">pproximately 5 reminder emails </w:t>
      </w:r>
      <w:r w:rsidR="00B35231">
        <w:rPr>
          <w:szCs w:val="24"/>
        </w:rPr>
        <w:t xml:space="preserve">were sent </w:t>
      </w:r>
      <w:r w:rsidR="00FD045F">
        <w:rPr>
          <w:szCs w:val="24"/>
        </w:rPr>
        <w:t xml:space="preserve">out to respondents </w:t>
      </w:r>
      <w:r>
        <w:rPr>
          <w:szCs w:val="24"/>
        </w:rPr>
        <w:t xml:space="preserve">over the course of the three months the survey was “open” for completion. </w:t>
      </w:r>
    </w:p>
    <w:p w:rsidR="001B025F" w:rsidRDefault="001B025F" w:rsidP="001F0782">
      <w:pPr>
        <w:spacing w:after="0" w:line="240" w:lineRule="auto"/>
        <w:rPr>
          <w:rFonts w:cs="Times New Roman"/>
          <w:b/>
          <w:smallCaps/>
          <w:sz w:val="28"/>
          <w:szCs w:val="28"/>
        </w:rPr>
      </w:pPr>
    </w:p>
    <w:p w:rsidR="000E2C06" w:rsidRPr="001F0782" w:rsidRDefault="001806F4" w:rsidP="001F0782">
      <w:pPr>
        <w:spacing w:after="0" w:line="240" w:lineRule="auto"/>
        <w:rPr>
          <w:rFonts w:cs="Times New Roman"/>
          <w:b/>
          <w:smallCaps/>
          <w:sz w:val="28"/>
          <w:szCs w:val="28"/>
        </w:rPr>
      </w:pPr>
      <w:r w:rsidRPr="001F0782">
        <w:rPr>
          <w:rFonts w:cs="Times New Roman"/>
          <w:b/>
          <w:smallCaps/>
          <w:sz w:val="28"/>
          <w:szCs w:val="28"/>
        </w:rPr>
        <w:t>Results</w:t>
      </w:r>
    </w:p>
    <w:p w:rsidR="001F0782" w:rsidRDefault="001F0782" w:rsidP="001F0782">
      <w:pPr>
        <w:spacing w:after="0" w:line="240" w:lineRule="auto"/>
        <w:rPr>
          <w:rFonts w:cs="Times New Roman"/>
          <w:b/>
          <w:szCs w:val="24"/>
        </w:rPr>
      </w:pPr>
    </w:p>
    <w:p w:rsidR="000E2C06" w:rsidRDefault="001806F4" w:rsidP="001F0782">
      <w:pPr>
        <w:spacing w:after="0" w:line="240" w:lineRule="auto"/>
        <w:rPr>
          <w:rFonts w:cs="Times New Roman"/>
          <w:b/>
          <w:szCs w:val="24"/>
        </w:rPr>
      </w:pPr>
      <w:r w:rsidRPr="001806F4">
        <w:rPr>
          <w:rFonts w:cs="Times New Roman"/>
          <w:b/>
          <w:szCs w:val="24"/>
        </w:rPr>
        <w:t>Management of Project UNIFY</w:t>
      </w:r>
    </w:p>
    <w:p w:rsidR="001F0782" w:rsidRDefault="001F0782" w:rsidP="001F0782">
      <w:pPr>
        <w:spacing w:after="0" w:line="240" w:lineRule="auto"/>
        <w:rPr>
          <w:rFonts w:cs="Times New Roman"/>
          <w:szCs w:val="24"/>
        </w:rPr>
      </w:pPr>
    </w:p>
    <w:p w:rsidR="00612CEB" w:rsidRDefault="007C43CD" w:rsidP="009330B2">
      <w:pPr>
        <w:spacing w:after="0" w:line="240" w:lineRule="auto"/>
        <w:rPr>
          <w:rFonts w:cs="Times New Roman"/>
          <w:szCs w:val="24"/>
        </w:rPr>
      </w:pPr>
      <w:r>
        <w:rPr>
          <w:rFonts w:cs="Times New Roman"/>
          <w:szCs w:val="24"/>
        </w:rPr>
        <w:t xml:space="preserve">To begin the evaluation of the second year of Project UNIFY, we </w:t>
      </w:r>
      <w:r w:rsidR="00FD045F">
        <w:rPr>
          <w:rFonts w:cs="Times New Roman"/>
          <w:szCs w:val="24"/>
        </w:rPr>
        <w:t>first</w:t>
      </w:r>
      <w:r>
        <w:rPr>
          <w:rFonts w:cs="Times New Roman"/>
          <w:szCs w:val="24"/>
        </w:rPr>
        <w:t xml:space="preserve"> examin</w:t>
      </w:r>
      <w:r w:rsidR="00FD045F">
        <w:rPr>
          <w:rFonts w:cs="Times New Roman"/>
          <w:szCs w:val="24"/>
        </w:rPr>
        <w:t>ed</w:t>
      </w:r>
      <w:r>
        <w:rPr>
          <w:rFonts w:cs="Times New Roman"/>
          <w:szCs w:val="24"/>
        </w:rPr>
        <w:t xml:space="preserve"> the characteristics of the State SO Programs that received Project UNIFY </w:t>
      </w:r>
      <w:r w:rsidR="002F3267">
        <w:rPr>
          <w:rFonts w:cs="Times New Roman"/>
          <w:szCs w:val="24"/>
        </w:rPr>
        <w:t>funding from SOI</w:t>
      </w:r>
      <w:r>
        <w:rPr>
          <w:rFonts w:cs="Times New Roman"/>
          <w:szCs w:val="24"/>
        </w:rPr>
        <w:t xml:space="preserve">. First, it was important to understand the </w:t>
      </w:r>
      <w:r w:rsidR="00AC4850">
        <w:rPr>
          <w:rFonts w:cs="Times New Roman"/>
          <w:szCs w:val="24"/>
        </w:rPr>
        <w:t xml:space="preserve">size and organizational </w:t>
      </w:r>
      <w:r>
        <w:rPr>
          <w:rFonts w:cs="Times New Roman"/>
          <w:szCs w:val="24"/>
        </w:rPr>
        <w:t xml:space="preserve">structure of these </w:t>
      </w:r>
      <w:r w:rsidR="00FD045F">
        <w:rPr>
          <w:rFonts w:cs="Times New Roman"/>
          <w:szCs w:val="24"/>
        </w:rPr>
        <w:t xml:space="preserve">Programs </w:t>
      </w:r>
      <w:r w:rsidR="00361537">
        <w:rPr>
          <w:rFonts w:cs="Times New Roman"/>
          <w:szCs w:val="24"/>
        </w:rPr>
        <w:t>and also</w:t>
      </w:r>
      <w:r w:rsidR="00AC4850">
        <w:rPr>
          <w:rFonts w:cs="Times New Roman"/>
          <w:szCs w:val="24"/>
        </w:rPr>
        <w:t xml:space="preserve"> how State SO Programs collaborated with educational communities </w:t>
      </w:r>
      <w:r w:rsidR="00361537">
        <w:rPr>
          <w:rFonts w:cs="Times New Roman"/>
          <w:szCs w:val="24"/>
        </w:rPr>
        <w:t xml:space="preserve">in general </w:t>
      </w:r>
      <w:r w:rsidR="00AC4850">
        <w:rPr>
          <w:rFonts w:cs="Times New Roman"/>
          <w:szCs w:val="24"/>
        </w:rPr>
        <w:t>(irrespective of Project UNIFY)</w:t>
      </w:r>
      <w:r w:rsidR="00361537">
        <w:rPr>
          <w:rFonts w:cs="Times New Roman"/>
          <w:szCs w:val="24"/>
        </w:rPr>
        <w:t xml:space="preserve">. Given Project UNIFY’s emphasis on youth leadership, it was also important </w:t>
      </w:r>
      <w:r w:rsidR="00064CD5">
        <w:rPr>
          <w:rFonts w:cs="Times New Roman"/>
          <w:szCs w:val="24"/>
        </w:rPr>
        <w:t>to determine the exten</w:t>
      </w:r>
      <w:r w:rsidR="00361537">
        <w:rPr>
          <w:rFonts w:cs="Times New Roman"/>
          <w:szCs w:val="24"/>
        </w:rPr>
        <w:t>t to which State SO Programs include</w:t>
      </w:r>
      <w:r w:rsidR="002F3267">
        <w:rPr>
          <w:rFonts w:cs="Times New Roman"/>
          <w:szCs w:val="24"/>
        </w:rPr>
        <w:t>d</w:t>
      </w:r>
      <w:r w:rsidR="00361537">
        <w:rPr>
          <w:rFonts w:cs="Times New Roman"/>
          <w:szCs w:val="24"/>
        </w:rPr>
        <w:t xml:space="preserve"> youth in leadership positions in their organization</w:t>
      </w:r>
      <w:r w:rsidR="00AC4850">
        <w:rPr>
          <w:rFonts w:cs="Times New Roman"/>
          <w:szCs w:val="24"/>
        </w:rPr>
        <w:t xml:space="preserve">. </w:t>
      </w:r>
    </w:p>
    <w:p w:rsidR="009330B2" w:rsidRDefault="009330B2" w:rsidP="009330B2">
      <w:pPr>
        <w:spacing w:after="0" w:line="240" w:lineRule="auto"/>
        <w:ind w:firstLine="720"/>
        <w:rPr>
          <w:rFonts w:cs="Times New Roman"/>
          <w:b/>
          <w:i/>
          <w:szCs w:val="24"/>
        </w:rPr>
      </w:pPr>
    </w:p>
    <w:p w:rsidR="00612CEB" w:rsidRDefault="001806F4" w:rsidP="009330B2">
      <w:pPr>
        <w:spacing w:after="0" w:line="240" w:lineRule="auto"/>
        <w:ind w:firstLine="720"/>
        <w:rPr>
          <w:rFonts w:cs="Times New Roman"/>
          <w:szCs w:val="24"/>
        </w:rPr>
      </w:pPr>
      <w:r w:rsidRPr="001806F4">
        <w:rPr>
          <w:rFonts w:cs="Times New Roman"/>
          <w:b/>
          <w:i/>
          <w:szCs w:val="24"/>
        </w:rPr>
        <w:t>State SO Program Structure</w:t>
      </w:r>
      <w:r w:rsidR="0046387C">
        <w:rPr>
          <w:rFonts w:cs="Times New Roman"/>
          <w:szCs w:val="24"/>
        </w:rPr>
        <w:t xml:space="preserve">. </w:t>
      </w:r>
      <w:r w:rsidR="006813B3">
        <w:rPr>
          <w:rFonts w:cs="Times New Roman"/>
          <w:szCs w:val="24"/>
        </w:rPr>
        <w:t xml:space="preserve">The State SO Programs that participated in Project UNIFY in Year 2 ranged widely </w:t>
      </w:r>
      <w:r w:rsidR="00FD045F">
        <w:rPr>
          <w:rFonts w:cs="Times New Roman"/>
          <w:szCs w:val="24"/>
        </w:rPr>
        <w:t xml:space="preserve">with regard to </w:t>
      </w:r>
      <w:r w:rsidR="006813B3">
        <w:rPr>
          <w:rFonts w:cs="Times New Roman"/>
          <w:szCs w:val="24"/>
        </w:rPr>
        <w:t xml:space="preserve">the </w:t>
      </w:r>
      <w:r w:rsidR="006915EA">
        <w:rPr>
          <w:rFonts w:cs="Times New Roman"/>
          <w:szCs w:val="24"/>
        </w:rPr>
        <w:t>size of the Program</w:t>
      </w:r>
      <w:r w:rsidR="006813B3">
        <w:rPr>
          <w:rFonts w:cs="Times New Roman"/>
          <w:szCs w:val="24"/>
        </w:rPr>
        <w:t xml:space="preserve">. For example, </w:t>
      </w:r>
      <w:r w:rsidR="006915EA">
        <w:rPr>
          <w:rFonts w:cs="Times New Roman"/>
          <w:szCs w:val="24"/>
        </w:rPr>
        <w:t xml:space="preserve">when </w:t>
      </w:r>
      <w:r w:rsidR="004D0A2E">
        <w:rPr>
          <w:rFonts w:cs="Times New Roman"/>
          <w:szCs w:val="24"/>
        </w:rPr>
        <w:t>look</w:t>
      </w:r>
      <w:r w:rsidR="006915EA">
        <w:rPr>
          <w:rFonts w:cs="Times New Roman"/>
          <w:szCs w:val="24"/>
        </w:rPr>
        <w:t>ing</w:t>
      </w:r>
      <w:r w:rsidR="004D0A2E">
        <w:rPr>
          <w:rFonts w:cs="Times New Roman"/>
          <w:szCs w:val="24"/>
        </w:rPr>
        <w:t xml:space="preserve"> at the number of regions</w:t>
      </w:r>
      <w:r w:rsidR="006915EA">
        <w:rPr>
          <w:rFonts w:cs="Times New Roman"/>
          <w:szCs w:val="24"/>
        </w:rPr>
        <w:t>,</w:t>
      </w:r>
      <w:r w:rsidR="0037477F">
        <w:rPr>
          <w:rFonts w:cs="Times New Roman"/>
          <w:szCs w:val="24"/>
        </w:rPr>
        <w:t xml:space="preserve"> or areas</w:t>
      </w:r>
      <w:r w:rsidR="006915EA">
        <w:rPr>
          <w:rFonts w:cs="Times New Roman"/>
          <w:szCs w:val="24"/>
        </w:rPr>
        <w:t>,</w:t>
      </w:r>
      <w:r w:rsidR="004D0A2E">
        <w:rPr>
          <w:rFonts w:cs="Times New Roman"/>
          <w:szCs w:val="24"/>
        </w:rPr>
        <w:t xml:space="preserve"> </w:t>
      </w:r>
      <w:r w:rsidR="0037477F">
        <w:rPr>
          <w:rFonts w:cs="Times New Roman"/>
          <w:szCs w:val="24"/>
        </w:rPr>
        <w:t xml:space="preserve">into which </w:t>
      </w:r>
      <w:r w:rsidR="006915EA">
        <w:rPr>
          <w:rFonts w:cs="Times New Roman"/>
          <w:szCs w:val="24"/>
        </w:rPr>
        <w:t xml:space="preserve">Programs </w:t>
      </w:r>
      <w:r w:rsidR="00FD045F">
        <w:rPr>
          <w:rFonts w:cs="Times New Roman"/>
          <w:szCs w:val="24"/>
        </w:rPr>
        <w:t xml:space="preserve">were </w:t>
      </w:r>
      <w:r w:rsidR="004D0A2E">
        <w:rPr>
          <w:rFonts w:cs="Times New Roman"/>
          <w:szCs w:val="24"/>
        </w:rPr>
        <w:t>divided</w:t>
      </w:r>
      <w:r w:rsidR="006915EA">
        <w:rPr>
          <w:rFonts w:cs="Times New Roman"/>
          <w:szCs w:val="24"/>
        </w:rPr>
        <w:t>,</w:t>
      </w:r>
      <w:r w:rsidR="00A36087">
        <w:rPr>
          <w:rFonts w:cs="Times New Roman"/>
          <w:szCs w:val="24"/>
        </w:rPr>
        <w:t xml:space="preserve"> </w:t>
      </w:r>
      <w:r w:rsidR="0037477F">
        <w:rPr>
          <w:rFonts w:cs="Times New Roman"/>
          <w:szCs w:val="24"/>
        </w:rPr>
        <w:t>State SO p</w:t>
      </w:r>
      <w:r w:rsidR="004D0A2E">
        <w:rPr>
          <w:rFonts w:cs="Times New Roman"/>
          <w:szCs w:val="24"/>
        </w:rPr>
        <w:t>rograms ranged</w:t>
      </w:r>
      <w:r w:rsidR="0037477F">
        <w:rPr>
          <w:rFonts w:cs="Times New Roman"/>
          <w:szCs w:val="24"/>
        </w:rPr>
        <w:t xml:space="preserve"> widely</w:t>
      </w:r>
      <w:r w:rsidR="004D0A2E">
        <w:rPr>
          <w:rFonts w:cs="Times New Roman"/>
          <w:szCs w:val="24"/>
        </w:rPr>
        <w:t xml:space="preserve"> </w:t>
      </w:r>
      <w:r w:rsidR="006915EA">
        <w:rPr>
          <w:rFonts w:cs="Times New Roman"/>
          <w:szCs w:val="24"/>
        </w:rPr>
        <w:t>f</w:t>
      </w:r>
      <w:r w:rsidR="004D0A2E">
        <w:rPr>
          <w:rFonts w:cs="Times New Roman"/>
          <w:szCs w:val="24"/>
        </w:rPr>
        <w:t>rom having no regional breakdown (or 1 region) to having 63 regions</w:t>
      </w:r>
      <w:r w:rsidR="00C65768">
        <w:rPr>
          <w:rFonts w:cs="Times New Roman"/>
          <w:szCs w:val="24"/>
        </w:rPr>
        <w:t xml:space="preserve"> (see Table 5)</w:t>
      </w:r>
      <w:r w:rsidR="004D0A2E">
        <w:rPr>
          <w:rFonts w:cs="Times New Roman"/>
          <w:szCs w:val="24"/>
        </w:rPr>
        <w:t xml:space="preserve">. While most Programs (61%) had less than 10 regions or areas, nearly one-third of the Programs (29%) had between </w:t>
      </w:r>
      <w:r w:rsidR="006915EA">
        <w:rPr>
          <w:rFonts w:cs="Times New Roman"/>
          <w:szCs w:val="24"/>
        </w:rPr>
        <w:t xml:space="preserve">11 </w:t>
      </w:r>
      <w:r w:rsidR="004D0A2E">
        <w:rPr>
          <w:rFonts w:cs="Times New Roman"/>
          <w:szCs w:val="24"/>
        </w:rPr>
        <w:t xml:space="preserve">and 20 regions. </w:t>
      </w:r>
    </w:p>
    <w:p w:rsidR="009330B2" w:rsidRDefault="009330B2" w:rsidP="009330B2">
      <w:pPr>
        <w:spacing w:after="0" w:line="240" w:lineRule="auto"/>
        <w:ind w:firstLine="720"/>
        <w:rPr>
          <w:rFonts w:cs="Times New Roman"/>
          <w:szCs w:val="24"/>
        </w:rPr>
      </w:pPr>
    </w:p>
    <w:p w:rsidR="00612CEB" w:rsidRDefault="006915EA" w:rsidP="00612CEB">
      <w:pPr>
        <w:spacing w:line="240" w:lineRule="auto"/>
        <w:rPr>
          <w:rFonts w:cs="Times New Roman"/>
          <w:szCs w:val="24"/>
        </w:rPr>
      </w:pPr>
      <w:r>
        <w:rPr>
          <w:rFonts w:cs="Times New Roman"/>
          <w:szCs w:val="24"/>
        </w:rPr>
        <w:t>Be</w:t>
      </w:r>
      <w:r w:rsidR="0037477F">
        <w:rPr>
          <w:rFonts w:cs="Times New Roman"/>
          <w:szCs w:val="24"/>
        </w:rPr>
        <w:t xml:space="preserve">cause State SO Programs </w:t>
      </w:r>
      <w:r>
        <w:rPr>
          <w:rFonts w:cs="Times New Roman"/>
          <w:szCs w:val="24"/>
        </w:rPr>
        <w:t xml:space="preserve">varied </w:t>
      </w:r>
      <w:r w:rsidR="0037477F">
        <w:rPr>
          <w:rFonts w:cs="Times New Roman"/>
          <w:szCs w:val="24"/>
        </w:rPr>
        <w:t xml:space="preserve">so widely in size, we were </w:t>
      </w:r>
      <w:r>
        <w:rPr>
          <w:rFonts w:cs="Times New Roman"/>
          <w:szCs w:val="24"/>
        </w:rPr>
        <w:t xml:space="preserve">also </w:t>
      </w:r>
      <w:r w:rsidR="0037477F">
        <w:rPr>
          <w:rFonts w:cs="Times New Roman"/>
          <w:szCs w:val="24"/>
        </w:rPr>
        <w:t>interested if they varied in the</w:t>
      </w:r>
      <w:r w:rsidR="00814B13">
        <w:rPr>
          <w:rFonts w:cs="Times New Roman"/>
          <w:szCs w:val="24"/>
        </w:rPr>
        <w:t>ir organizational structure</w:t>
      </w:r>
      <w:r w:rsidR="0037477F">
        <w:rPr>
          <w:rFonts w:cs="Times New Roman"/>
          <w:szCs w:val="24"/>
        </w:rPr>
        <w:t xml:space="preserve">. As with regional </w:t>
      </w:r>
      <w:r w:rsidR="00814B13">
        <w:rPr>
          <w:rFonts w:cs="Times New Roman"/>
          <w:szCs w:val="24"/>
        </w:rPr>
        <w:t>size</w:t>
      </w:r>
      <w:r w:rsidR="0037477F">
        <w:rPr>
          <w:rFonts w:cs="Times New Roman"/>
          <w:szCs w:val="24"/>
        </w:rPr>
        <w:t>, Programs had varying numbers of staff who were employ</w:t>
      </w:r>
      <w:r w:rsidR="00814B13">
        <w:rPr>
          <w:rFonts w:cs="Times New Roman"/>
          <w:szCs w:val="24"/>
        </w:rPr>
        <w:t xml:space="preserve">ed in their main state office, </w:t>
      </w:r>
      <w:r w:rsidR="0037477F">
        <w:rPr>
          <w:rFonts w:cs="Times New Roman"/>
          <w:szCs w:val="24"/>
        </w:rPr>
        <w:t xml:space="preserve">ranging from 5 people to 69 people.  Most of the Programs had between 11 and 20 staff working in their main office (42%), though seven had more than 30 employees in the state office (17%).  </w:t>
      </w:r>
    </w:p>
    <w:p w:rsidR="00524E80" w:rsidRDefault="00524E80" w:rsidP="0006069F">
      <w:pPr>
        <w:spacing w:line="240" w:lineRule="auto"/>
        <w:rPr>
          <w:rFonts w:cs="Times New Roman"/>
          <w:b/>
          <w:szCs w:val="24"/>
        </w:rPr>
      </w:pPr>
    </w:p>
    <w:p w:rsidR="00524E80" w:rsidRDefault="00524E80" w:rsidP="0006069F">
      <w:pPr>
        <w:spacing w:line="240" w:lineRule="auto"/>
        <w:rPr>
          <w:rFonts w:cs="Times New Roman"/>
          <w:b/>
          <w:szCs w:val="24"/>
        </w:rPr>
      </w:pPr>
    </w:p>
    <w:p w:rsidR="00524E80" w:rsidRDefault="00524E80" w:rsidP="0006069F">
      <w:pPr>
        <w:spacing w:line="240" w:lineRule="auto"/>
        <w:rPr>
          <w:rFonts w:cs="Times New Roman"/>
          <w:b/>
          <w:szCs w:val="24"/>
        </w:rPr>
      </w:pPr>
    </w:p>
    <w:p w:rsidR="00524E80" w:rsidRDefault="00524E80" w:rsidP="0006069F">
      <w:pPr>
        <w:spacing w:line="240" w:lineRule="auto"/>
        <w:rPr>
          <w:rFonts w:cs="Times New Roman"/>
          <w:b/>
          <w:szCs w:val="24"/>
        </w:rPr>
      </w:pPr>
    </w:p>
    <w:p w:rsidR="00524E80" w:rsidRDefault="00524E80" w:rsidP="0006069F">
      <w:pPr>
        <w:spacing w:line="240" w:lineRule="auto"/>
        <w:rPr>
          <w:rFonts w:cs="Times New Roman"/>
          <w:b/>
          <w:szCs w:val="24"/>
        </w:rPr>
      </w:pPr>
    </w:p>
    <w:p w:rsidR="00524E80" w:rsidRDefault="00524E80" w:rsidP="0006069F">
      <w:pPr>
        <w:spacing w:line="240" w:lineRule="auto"/>
        <w:rPr>
          <w:rFonts w:cs="Times New Roman"/>
          <w:b/>
          <w:szCs w:val="24"/>
        </w:rPr>
      </w:pPr>
    </w:p>
    <w:p w:rsidR="001B025F" w:rsidRDefault="001B025F" w:rsidP="0006069F">
      <w:pPr>
        <w:spacing w:line="240" w:lineRule="auto"/>
        <w:rPr>
          <w:rFonts w:cs="Times New Roman"/>
          <w:b/>
          <w:szCs w:val="24"/>
        </w:rPr>
      </w:pPr>
    </w:p>
    <w:p w:rsidR="0006069F" w:rsidRPr="001D148B" w:rsidRDefault="00B934F2" w:rsidP="0006069F">
      <w:pPr>
        <w:spacing w:line="240" w:lineRule="auto"/>
        <w:rPr>
          <w:rFonts w:cs="Times New Roman"/>
          <w:szCs w:val="24"/>
        </w:rPr>
      </w:pPr>
      <w:r>
        <w:rPr>
          <w:rFonts w:cs="Times New Roman"/>
          <w:b/>
          <w:szCs w:val="24"/>
        </w:rPr>
        <w:t>T</w:t>
      </w:r>
      <w:r w:rsidR="00612CEB" w:rsidRPr="00612CEB">
        <w:rPr>
          <w:rFonts w:cs="Times New Roman"/>
          <w:b/>
          <w:szCs w:val="24"/>
        </w:rPr>
        <w:t>able</w:t>
      </w:r>
      <w:r w:rsidR="00C65768">
        <w:rPr>
          <w:rFonts w:cs="Times New Roman"/>
          <w:b/>
          <w:szCs w:val="24"/>
        </w:rPr>
        <w:t xml:space="preserve"> 5</w:t>
      </w:r>
      <w:r w:rsidR="000A5DB9">
        <w:rPr>
          <w:rFonts w:cs="Times New Roman"/>
          <w:b/>
          <w:szCs w:val="24"/>
        </w:rPr>
        <w:t>.</w:t>
      </w:r>
      <w:r w:rsidR="00612CEB" w:rsidRPr="00612CEB">
        <w:rPr>
          <w:rFonts w:cs="Times New Roman"/>
          <w:szCs w:val="24"/>
        </w:rPr>
        <w:t xml:space="preserve">  </w:t>
      </w:r>
      <w:r w:rsidR="0019355F">
        <w:rPr>
          <w:rFonts w:cs="Times New Roman"/>
          <w:szCs w:val="24"/>
        </w:rPr>
        <w:t>Characteristics</w:t>
      </w:r>
      <w:r w:rsidR="00612CEB" w:rsidRPr="00612CEB">
        <w:rPr>
          <w:rFonts w:cs="Times New Roman"/>
          <w:szCs w:val="24"/>
        </w:rPr>
        <w:t xml:space="preserve"> of State </w:t>
      </w:r>
      <w:r w:rsidR="00FD045F">
        <w:rPr>
          <w:rFonts w:cs="Times New Roman"/>
          <w:szCs w:val="24"/>
        </w:rPr>
        <w:t xml:space="preserve">SO </w:t>
      </w:r>
      <w:r w:rsidR="00612CEB" w:rsidRPr="00612CEB">
        <w:rPr>
          <w:rFonts w:cs="Times New Roman"/>
          <w:szCs w:val="24"/>
        </w:rPr>
        <w:t>Program</w:t>
      </w:r>
      <w:r w:rsidR="00C65768">
        <w:rPr>
          <w:rFonts w:cs="Times New Roman"/>
          <w:szCs w:val="24"/>
        </w:rPr>
        <w: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617"/>
        <w:gridCol w:w="1440"/>
        <w:gridCol w:w="1377"/>
      </w:tblGrid>
      <w:tr w:rsidR="0006069F" w:rsidRPr="00D8204E">
        <w:trPr>
          <w:jc w:val="center"/>
        </w:trPr>
        <w:tc>
          <w:tcPr>
            <w:tcW w:w="4617" w:type="dxa"/>
            <w:tcBorders>
              <w:top w:val="single" w:sz="4" w:space="0" w:color="000000" w:themeColor="text1"/>
              <w:bottom w:val="single" w:sz="4" w:space="0" w:color="000000" w:themeColor="text1"/>
            </w:tcBorders>
          </w:tcPr>
          <w:p w:rsidR="0006069F" w:rsidRPr="00D8204E" w:rsidRDefault="0006069F" w:rsidP="0006069F">
            <w:pPr>
              <w:rPr>
                <w:rFonts w:ascii="Times New Roman" w:hAnsi="Times New Roman" w:cs="Times New Roman"/>
                <w:b/>
                <w:sz w:val="22"/>
                <w:szCs w:val="22"/>
              </w:rPr>
            </w:pPr>
          </w:p>
        </w:tc>
        <w:tc>
          <w:tcPr>
            <w:tcW w:w="1440" w:type="dxa"/>
            <w:tcBorders>
              <w:top w:val="single" w:sz="4" w:space="0" w:color="000000" w:themeColor="text1"/>
              <w:bottom w:val="single" w:sz="4" w:space="0" w:color="000000" w:themeColor="text1"/>
            </w:tcBorders>
            <w:vAlign w:val="center"/>
          </w:tcPr>
          <w:p w:rsidR="0006069F" w:rsidRPr="00D8204E" w:rsidRDefault="004D0A2E" w:rsidP="00C65768">
            <w:pPr>
              <w:jc w:val="center"/>
              <w:rPr>
                <w:rFonts w:ascii="Times New Roman" w:hAnsi="Times New Roman" w:cs="Times New Roman"/>
                <w:b/>
                <w:sz w:val="22"/>
                <w:szCs w:val="22"/>
              </w:rPr>
            </w:pPr>
            <w:r w:rsidRPr="00D8204E">
              <w:rPr>
                <w:rFonts w:ascii="Times New Roman" w:hAnsi="Times New Roman" w:cs="Times New Roman"/>
                <w:b/>
                <w:sz w:val="22"/>
                <w:szCs w:val="22"/>
              </w:rPr>
              <w:t>Number of States</w:t>
            </w:r>
          </w:p>
        </w:tc>
        <w:tc>
          <w:tcPr>
            <w:tcW w:w="1377" w:type="dxa"/>
            <w:tcBorders>
              <w:top w:val="single" w:sz="4" w:space="0" w:color="000000" w:themeColor="text1"/>
              <w:bottom w:val="single" w:sz="4" w:space="0" w:color="000000" w:themeColor="text1"/>
            </w:tcBorders>
            <w:vAlign w:val="center"/>
          </w:tcPr>
          <w:p w:rsidR="0006069F" w:rsidRPr="00D8204E" w:rsidRDefault="004D0A2E" w:rsidP="00C65768">
            <w:pPr>
              <w:jc w:val="center"/>
              <w:rPr>
                <w:rFonts w:ascii="Times New Roman" w:hAnsi="Times New Roman" w:cs="Times New Roman"/>
                <w:b/>
                <w:sz w:val="22"/>
                <w:szCs w:val="22"/>
              </w:rPr>
            </w:pPr>
            <w:r w:rsidRPr="00D8204E">
              <w:rPr>
                <w:rFonts w:ascii="Times New Roman" w:hAnsi="Times New Roman" w:cs="Times New Roman"/>
                <w:b/>
                <w:sz w:val="22"/>
                <w:szCs w:val="22"/>
              </w:rPr>
              <w:t>Percent of States</w:t>
            </w:r>
          </w:p>
        </w:tc>
      </w:tr>
      <w:tr w:rsidR="0006069F" w:rsidRPr="00D8204E">
        <w:trPr>
          <w:jc w:val="center"/>
        </w:trPr>
        <w:tc>
          <w:tcPr>
            <w:tcW w:w="4617" w:type="dxa"/>
            <w:tcBorders>
              <w:top w:val="single" w:sz="4" w:space="0" w:color="000000" w:themeColor="text1"/>
            </w:tcBorders>
          </w:tcPr>
          <w:p w:rsidR="0006069F" w:rsidRPr="00D8204E" w:rsidRDefault="004D0A2E" w:rsidP="0006069F">
            <w:pPr>
              <w:rPr>
                <w:rFonts w:ascii="Times New Roman" w:hAnsi="Times New Roman" w:cs="Times New Roman"/>
                <w:b/>
                <w:sz w:val="22"/>
                <w:szCs w:val="22"/>
              </w:rPr>
            </w:pPr>
            <w:r w:rsidRPr="00D8204E">
              <w:rPr>
                <w:rFonts w:ascii="Times New Roman" w:hAnsi="Times New Roman" w:cs="Times New Roman"/>
                <w:b/>
                <w:sz w:val="22"/>
                <w:szCs w:val="22"/>
              </w:rPr>
              <w:t>State Program entry into Project UNIFY</w:t>
            </w:r>
          </w:p>
        </w:tc>
        <w:tc>
          <w:tcPr>
            <w:tcW w:w="1440" w:type="dxa"/>
            <w:tcBorders>
              <w:top w:val="single" w:sz="4" w:space="0" w:color="000000" w:themeColor="text1"/>
            </w:tcBorders>
          </w:tcPr>
          <w:p w:rsidR="0006069F" w:rsidRPr="00D8204E" w:rsidRDefault="0006069F" w:rsidP="0006069F">
            <w:pPr>
              <w:ind w:right="404"/>
              <w:jc w:val="both"/>
              <w:rPr>
                <w:rFonts w:ascii="Times New Roman" w:hAnsi="Times New Roman" w:cs="Times New Roman"/>
                <w:sz w:val="22"/>
                <w:szCs w:val="22"/>
              </w:rPr>
            </w:pPr>
          </w:p>
        </w:tc>
        <w:tc>
          <w:tcPr>
            <w:tcW w:w="1377" w:type="dxa"/>
            <w:tcBorders>
              <w:top w:val="single" w:sz="4" w:space="0" w:color="000000" w:themeColor="text1"/>
            </w:tcBorders>
          </w:tcPr>
          <w:p w:rsidR="0006069F" w:rsidRPr="00D8204E" w:rsidRDefault="0006069F" w:rsidP="0006069F">
            <w:pPr>
              <w:jc w:val="center"/>
              <w:rPr>
                <w:rFonts w:ascii="Times New Roman" w:hAnsi="Times New Roman" w:cs="Times New Roman"/>
                <w:sz w:val="22"/>
                <w:szCs w:val="22"/>
              </w:rPr>
            </w:pPr>
          </w:p>
        </w:tc>
      </w:tr>
      <w:tr w:rsidR="0006069F" w:rsidRPr="00D8204E">
        <w:trPr>
          <w:jc w:val="center"/>
        </w:trPr>
        <w:tc>
          <w:tcPr>
            <w:tcW w:w="4617" w:type="dxa"/>
            <w:vAlign w:val="center"/>
          </w:tcPr>
          <w:p w:rsidR="000E2C06" w:rsidRDefault="004D0A2E" w:rsidP="000A5DB9">
            <w:pPr>
              <w:ind w:right="432"/>
              <w:jc w:val="right"/>
              <w:rPr>
                <w:rFonts w:ascii="Times New Roman" w:hAnsi="Times New Roman" w:cs="Times New Roman"/>
                <w:sz w:val="22"/>
                <w:szCs w:val="22"/>
                <w:lang w:bidi="en-US"/>
              </w:rPr>
            </w:pPr>
            <w:r w:rsidRPr="00D8204E">
              <w:rPr>
                <w:rFonts w:ascii="Times New Roman" w:hAnsi="Times New Roman" w:cs="Times New Roman"/>
                <w:sz w:val="22"/>
                <w:szCs w:val="22"/>
              </w:rPr>
              <w:t>Started in 2008-2009</w:t>
            </w:r>
          </w:p>
        </w:tc>
        <w:tc>
          <w:tcPr>
            <w:tcW w:w="1440" w:type="dxa"/>
            <w:vAlign w:val="center"/>
          </w:tcPr>
          <w:p w:rsidR="000E2C06" w:rsidRDefault="004D0A2E" w:rsidP="000A5DB9">
            <w:pPr>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35</w:t>
            </w:r>
          </w:p>
        </w:tc>
        <w:tc>
          <w:tcPr>
            <w:tcW w:w="1377" w:type="dxa"/>
            <w:vAlign w:val="center"/>
          </w:tcPr>
          <w:p w:rsidR="000E2C06" w:rsidRDefault="004D0A2E" w:rsidP="000A5DB9">
            <w:pPr>
              <w:jc w:val="center"/>
              <w:rPr>
                <w:rFonts w:ascii="Times New Roman" w:hAnsi="Times New Roman" w:cs="Times New Roman"/>
                <w:sz w:val="22"/>
                <w:szCs w:val="22"/>
                <w:lang w:bidi="en-US"/>
              </w:rPr>
            </w:pPr>
            <w:r w:rsidRPr="00D8204E">
              <w:rPr>
                <w:rFonts w:ascii="Times New Roman" w:hAnsi="Times New Roman" w:cs="Times New Roman"/>
                <w:sz w:val="22"/>
                <w:szCs w:val="22"/>
              </w:rPr>
              <w:t>8</w:t>
            </w:r>
            <w:r w:rsidR="00814B13" w:rsidRPr="00D8204E">
              <w:rPr>
                <w:rFonts w:ascii="Times New Roman" w:hAnsi="Times New Roman" w:cs="Times New Roman"/>
                <w:sz w:val="22"/>
                <w:szCs w:val="22"/>
              </w:rPr>
              <w:t>5</w:t>
            </w:r>
            <w:r w:rsidRPr="00D8204E">
              <w:rPr>
                <w:rFonts w:ascii="Times New Roman" w:hAnsi="Times New Roman" w:cs="Times New Roman"/>
                <w:sz w:val="22"/>
                <w:szCs w:val="22"/>
              </w:rPr>
              <w:t>%</w:t>
            </w:r>
          </w:p>
        </w:tc>
      </w:tr>
      <w:tr w:rsidR="0006069F" w:rsidRPr="00D8204E">
        <w:trPr>
          <w:trHeight w:val="476"/>
          <w:jc w:val="center"/>
        </w:trPr>
        <w:tc>
          <w:tcPr>
            <w:tcW w:w="4617" w:type="dxa"/>
            <w:vAlign w:val="center"/>
          </w:tcPr>
          <w:p w:rsidR="0006069F" w:rsidRPr="00D8204E" w:rsidRDefault="004D0A2E" w:rsidP="00C65768">
            <w:pPr>
              <w:ind w:right="432"/>
              <w:jc w:val="right"/>
              <w:rPr>
                <w:rFonts w:ascii="Times New Roman" w:hAnsi="Times New Roman" w:cs="Times New Roman"/>
                <w:sz w:val="22"/>
                <w:szCs w:val="22"/>
              </w:rPr>
            </w:pPr>
            <w:r w:rsidRPr="00D8204E">
              <w:rPr>
                <w:rFonts w:ascii="Times New Roman" w:hAnsi="Times New Roman" w:cs="Times New Roman"/>
                <w:sz w:val="22"/>
                <w:szCs w:val="22"/>
              </w:rPr>
              <w:t>Started in 2009-2010</w:t>
            </w:r>
          </w:p>
        </w:tc>
        <w:tc>
          <w:tcPr>
            <w:tcW w:w="1440" w:type="dxa"/>
            <w:vAlign w:val="center"/>
          </w:tcPr>
          <w:p w:rsidR="000E2C06" w:rsidRDefault="004D0A2E">
            <w:pPr>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6</w:t>
            </w:r>
          </w:p>
        </w:tc>
        <w:tc>
          <w:tcPr>
            <w:tcW w:w="1377" w:type="dxa"/>
            <w:vAlign w:val="center"/>
          </w:tcPr>
          <w:p w:rsidR="0006069F" w:rsidRPr="00D8204E" w:rsidRDefault="004D0A2E" w:rsidP="00C65768">
            <w:pPr>
              <w:jc w:val="center"/>
              <w:rPr>
                <w:rFonts w:ascii="Times New Roman" w:hAnsi="Times New Roman" w:cs="Times New Roman"/>
                <w:sz w:val="22"/>
                <w:szCs w:val="22"/>
              </w:rPr>
            </w:pPr>
            <w:r w:rsidRPr="00D8204E">
              <w:rPr>
                <w:rFonts w:ascii="Times New Roman" w:hAnsi="Times New Roman" w:cs="Times New Roman"/>
                <w:sz w:val="22"/>
                <w:szCs w:val="22"/>
              </w:rPr>
              <w:t>1</w:t>
            </w:r>
            <w:r w:rsidR="00814B13" w:rsidRPr="00D8204E">
              <w:rPr>
                <w:rFonts w:ascii="Times New Roman" w:hAnsi="Times New Roman" w:cs="Times New Roman"/>
                <w:sz w:val="22"/>
                <w:szCs w:val="22"/>
              </w:rPr>
              <w:t>5</w:t>
            </w:r>
            <w:r w:rsidRPr="00D8204E">
              <w:rPr>
                <w:rFonts w:ascii="Times New Roman" w:hAnsi="Times New Roman" w:cs="Times New Roman"/>
                <w:sz w:val="22"/>
                <w:szCs w:val="22"/>
              </w:rPr>
              <w:t>%</w:t>
            </w:r>
          </w:p>
        </w:tc>
      </w:tr>
      <w:tr w:rsidR="0006069F" w:rsidRPr="00D8204E">
        <w:trPr>
          <w:jc w:val="center"/>
        </w:trPr>
        <w:tc>
          <w:tcPr>
            <w:tcW w:w="4617" w:type="dxa"/>
          </w:tcPr>
          <w:p w:rsidR="0006069F" w:rsidRPr="00D8204E" w:rsidRDefault="004D0A2E" w:rsidP="0006069F">
            <w:pPr>
              <w:rPr>
                <w:rFonts w:ascii="Times New Roman" w:hAnsi="Times New Roman" w:cs="Times New Roman"/>
                <w:b/>
                <w:sz w:val="22"/>
                <w:szCs w:val="22"/>
              </w:rPr>
            </w:pPr>
            <w:r w:rsidRPr="00D8204E">
              <w:rPr>
                <w:rFonts w:ascii="Times New Roman" w:hAnsi="Times New Roman" w:cs="Times New Roman"/>
                <w:b/>
                <w:sz w:val="22"/>
                <w:szCs w:val="22"/>
              </w:rPr>
              <w:t xml:space="preserve">Number of regions or areas in State Program </w:t>
            </w:r>
          </w:p>
        </w:tc>
        <w:tc>
          <w:tcPr>
            <w:tcW w:w="1440" w:type="dxa"/>
            <w:vAlign w:val="center"/>
          </w:tcPr>
          <w:p w:rsidR="000E2C06" w:rsidRDefault="000E2C06">
            <w:pPr>
              <w:ind w:left="-108" w:right="-108"/>
              <w:jc w:val="center"/>
              <w:rPr>
                <w:rFonts w:ascii="Times New Roman" w:hAnsi="Times New Roman" w:cs="Times New Roman"/>
                <w:sz w:val="22"/>
                <w:szCs w:val="22"/>
                <w:lang w:bidi="en-US"/>
              </w:rPr>
            </w:pPr>
          </w:p>
        </w:tc>
        <w:tc>
          <w:tcPr>
            <w:tcW w:w="1377" w:type="dxa"/>
          </w:tcPr>
          <w:p w:rsidR="0006069F" w:rsidRPr="00D8204E" w:rsidRDefault="0006069F" w:rsidP="0006069F">
            <w:pPr>
              <w:jc w:val="center"/>
              <w:rPr>
                <w:rFonts w:ascii="Times New Roman" w:hAnsi="Times New Roman" w:cs="Times New Roman"/>
                <w:sz w:val="22"/>
                <w:szCs w:val="22"/>
              </w:rPr>
            </w:pPr>
          </w:p>
        </w:tc>
      </w:tr>
      <w:tr w:rsidR="0006069F" w:rsidRPr="00D8204E">
        <w:trPr>
          <w:jc w:val="center"/>
        </w:trPr>
        <w:tc>
          <w:tcPr>
            <w:tcW w:w="4617" w:type="dxa"/>
            <w:vAlign w:val="center"/>
          </w:tcPr>
          <w:p w:rsidR="000E2C06" w:rsidRDefault="004D0A2E">
            <w:pPr>
              <w:spacing w:before="120"/>
              <w:ind w:right="432"/>
              <w:jc w:val="right"/>
              <w:rPr>
                <w:rFonts w:ascii="Times New Roman" w:hAnsi="Times New Roman" w:cs="Times New Roman"/>
                <w:sz w:val="22"/>
                <w:szCs w:val="22"/>
                <w:lang w:bidi="en-US"/>
              </w:rPr>
            </w:pPr>
            <w:r w:rsidRPr="00D8204E">
              <w:rPr>
                <w:rFonts w:ascii="Times New Roman" w:hAnsi="Times New Roman" w:cs="Times New Roman"/>
                <w:sz w:val="22"/>
                <w:szCs w:val="22"/>
              </w:rPr>
              <w:t>1-4</w:t>
            </w:r>
          </w:p>
        </w:tc>
        <w:tc>
          <w:tcPr>
            <w:tcW w:w="1440" w:type="dxa"/>
            <w:vAlign w:val="center"/>
          </w:tcPr>
          <w:p w:rsidR="000E2C06" w:rsidRDefault="004D0A2E">
            <w:pPr>
              <w:spacing w:before="120"/>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11</w:t>
            </w:r>
          </w:p>
        </w:tc>
        <w:tc>
          <w:tcPr>
            <w:tcW w:w="1377" w:type="dxa"/>
            <w:vAlign w:val="center"/>
          </w:tcPr>
          <w:p w:rsidR="000E2C06" w:rsidRDefault="004D0A2E">
            <w:pPr>
              <w:spacing w:before="120"/>
              <w:jc w:val="center"/>
              <w:rPr>
                <w:rFonts w:ascii="Times New Roman" w:hAnsi="Times New Roman" w:cs="Times New Roman"/>
                <w:sz w:val="22"/>
                <w:szCs w:val="22"/>
                <w:lang w:bidi="en-US"/>
              </w:rPr>
            </w:pPr>
            <w:r w:rsidRPr="00D8204E">
              <w:rPr>
                <w:rFonts w:ascii="Times New Roman" w:hAnsi="Times New Roman" w:cs="Times New Roman"/>
                <w:sz w:val="22"/>
                <w:szCs w:val="22"/>
              </w:rPr>
              <w:t>27%</w:t>
            </w:r>
          </w:p>
        </w:tc>
      </w:tr>
      <w:tr w:rsidR="0006069F" w:rsidRPr="00D8204E">
        <w:trPr>
          <w:jc w:val="center"/>
        </w:trPr>
        <w:tc>
          <w:tcPr>
            <w:tcW w:w="4617" w:type="dxa"/>
            <w:vAlign w:val="center"/>
          </w:tcPr>
          <w:p w:rsidR="0006069F" w:rsidRPr="00D8204E" w:rsidRDefault="004D0A2E" w:rsidP="00C65768">
            <w:pPr>
              <w:ind w:right="432"/>
              <w:jc w:val="right"/>
              <w:rPr>
                <w:rFonts w:ascii="Times New Roman" w:hAnsi="Times New Roman" w:cs="Times New Roman"/>
                <w:sz w:val="22"/>
                <w:szCs w:val="22"/>
              </w:rPr>
            </w:pPr>
            <w:r w:rsidRPr="00D8204E">
              <w:rPr>
                <w:rFonts w:ascii="Times New Roman" w:hAnsi="Times New Roman" w:cs="Times New Roman"/>
                <w:sz w:val="22"/>
                <w:szCs w:val="22"/>
              </w:rPr>
              <w:t>5-10</w:t>
            </w:r>
          </w:p>
        </w:tc>
        <w:tc>
          <w:tcPr>
            <w:tcW w:w="1440" w:type="dxa"/>
            <w:vAlign w:val="center"/>
          </w:tcPr>
          <w:p w:rsidR="000E2C06" w:rsidRDefault="004D0A2E">
            <w:pPr>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14</w:t>
            </w:r>
          </w:p>
        </w:tc>
        <w:tc>
          <w:tcPr>
            <w:tcW w:w="1377" w:type="dxa"/>
            <w:vAlign w:val="center"/>
          </w:tcPr>
          <w:p w:rsidR="0006069F" w:rsidRPr="00D8204E" w:rsidRDefault="004D0A2E" w:rsidP="00C65768">
            <w:pPr>
              <w:jc w:val="center"/>
              <w:rPr>
                <w:rFonts w:ascii="Times New Roman" w:hAnsi="Times New Roman" w:cs="Times New Roman"/>
                <w:sz w:val="22"/>
                <w:szCs w:val="22"/>
              </w:rPr>
            </w:pPr>
            <w:r w:rsidRPr="00D8204E">
              <w:rPr>
                <w:rFonts w:ascii="Times New Roman" w:hAnsi="Times New Roman" w:cs="Times New Roman"/>
                <w:sz w:val="22"/>
                <w:szCs w:val="22"/>
              </w:rPr>
              <w:t>34%</w:t>
            </w:r>
          </w:p>
        </w:tc>
      </w:tr>
      <w:tr w:rsidR="0006069F" w:rsidRPr="00D8204E">
        <w:trPr>
          <w:jc w:val="center"/>
        </w:trPr>
        <w:tc>
          <w:tcPr>
            <w:tcW w:w="4617" w:type="dxa"/>
            <w:vAlign w:val="center"/>
          </w:tcPr>
          <w:p w:rsidR="0006069F" w:rsidRPr="00D8204E" w:rsidRDefault="004D0A2E" w:rsidP="00C65768">
            <w:pPr>
              <w:ind w:right="432"/>
              <w:jc w:val="right"/>
              <w:rPr>
                <w:rFonts w:ascii="Times New Roman" w:hAnsi="Times New Roman" w:cs="Times New Roman"/>
                <w:sz w:val="22"/>
                <w:szCs w:val="22"/>
              </w:rPr>
            </w:pPr>
            <w:r w:rsidRPr="00D8204E">
              <w:rPr>
                <w:rFonts w:ascii="Times New Roman" w:hAnsi="Times New Roman" w:cs="Times New Roman"/>
                <w:sz w:val="22"/>
                <w:szCs w:val="22"/>
              </w:rPr>
              <w:t>11-20</w:t>
            </w:r>
          </w:p>
        </w:tc>
        <w:tc>
          <w:tcPr>
            <w:tcW w:w="1440" w:type="dxa"/>
            <w:vAlign w:val="center"/>
          </w:tcPr>
          <w:p w:rsidR="000E2C06" w:rsidRDefault="004D0A2E">
            <w:pPr>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12</w:t>
            </w:r>
          </w:p>
        </w:tc>
        <w:tc>
          <w:tcPr>
            <w:tcW w:w="1377" w:type="dxa"/>
            <w:vAlign w:val="center"/>
          </w:tcPr>
          <w:p w:rsidR="0006069F" w:rsidRPr="00D8204E" w:rsidRDefault="004D0A2E" w:rsidP="00C65768">
            <w:pPr>
              <w:jc w:val="center"/>
              <w:rPr>
                <w:rFonts w:ascii="Times New Roman" w:hAnsi="Times New Roman" w:cs="Times New Roman"/>
                <w:sz w:val="22"/>
                <w:szCs w:val="22"/>
              </w:rPr>
            </w:pPr>
            <w:r w:rsidRPr="00D8204E">
              <w:rPr>
                <w:rFonts w:ascii="Times New Roman" w:hAnsi="Times New Roman" w:cs="Times New Roman"/>
                <w:sz w:val="22"/>
                <w:szCs w:val="22"/>
              </w:rPr>
              <w:t>29%</w:t>
            </w:r>
          </w:p>
        </w:tc>
      </w:tr>
      <w:tr w:rsidR="0006069F" w:rsidRPr="00D8204E">
        <w:trPr>
          <w:trHeight w:val="360"/>
          <w:jc w:val="center"/>
        </w:trPr>
        <w:tc>
          <w:tcPr>
            <w:tcW w:w="4617" w:type="dxa"/>
            <w:vAlign w:val="center"/>
          </w:tcPr>
          <w:p w:rsidR="0006069F" w:rsidRPr="00D8204E" w:rsidRDefault="004D0A2E" w:rsidP="00C65768">
            <w:pPr>
              <w:ind w:right="432"/>
              <w:jc w:val="right"/>
              <w:rPr>
                <w:rFonts w:ascii="Times New Roman" w:hAnsi="Times New Roman" w:cs="Times New Roman"/>
                <w:sz w:val="22"/>
                <w:szCs w:val="22"/>
              </w:rPr>
            </w:pPr>
            <w:r w:rsidRPr="00D8204E">
              <w:rPr>
                <w:rFonts w:ascii="Times New Roman" w:hAnsi="Times New Roman" w:cs="Times New Roman"/>
                <w:sz w:val="22"/>
                <w:szCs w:val="22"/>
              </w:rPr>
              <w:t>20+</w:t>
            </w:r>
          </w:p>
        </w:tc>
        <w:tc>
          <w:tcPr>
            <w:tcW w:w="1440" w:type="dxa"/>
            <w:vAlign w:val="center"/>
          </w:tcPr>
          <w:p w:rsidR="000E2C06" w:rsidRDefault="004D0A2E">
            <w:pPr>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4</w:t>
            </w:r>
          </w:p>
        </w:tc>
        <w:tc>
          <w:tcPr>
            <w:tcW w:w="1377" w:type="dxa"/>
            <w:vAlign w:val="center"/>
          </w:tcPr>
          <w:p w:rsidR="0006069F" w:rsidRPr="00D8204E" w:rsidRDefault="004D0A2E" w:rsidP="00C65768">
            <w:pPr>
              <w:jc w:val="center"/>
              <w:rPr>
                <w:rFonts w:ascii="Times New Roman" w:hAnsi="Times New Roman" w:cs="Times New Roman"/>
                <w:sz w:val="22"/>
                <w:szCs w:val="22"/>
              </w:rPr>
            </w:pPr>
            <w:r w:rsidRPr="00D8204E">
              <w:rPr>
                <w:rFonts w:ascii="Times New Roman" w:hAnsi="Times New Roman" w:cs="Times New Roman"/>
                <w:sz w:val="22"/>
                <w:szCs w:val="22"/>
              </w:rPr>
              <w:t>10%</w:t>
            </w:r>
          </w:p>
        </w:tc>
      </w:tr>
      <w:tr w:rsidR="0006069F" w:rsidRPr="00D8204E">
        <w:trPr>
          <w:trHeight w:val="323"/>
          <w:jc w:val="center"/>
        </w:trPr>
        <w:tc>
          <w:tcPr>
            <w:tcW w:w="4617" w:type="dxa"/>
          </w:tcPr>
          <w:p w:rsidR="00C65768" w:rsidRDefault="004D0A2E" w:rsidP="0006069F">
            <w:pPr>
              <w:rPr>
                <w:rFonts w:ascii="Times New Roman" w:hAnsi="Times New Roman" w:cs="Times New Roman"/>
                <w:b/>
                <w:sz w:val="22"/>
                <w:szCs w:val="22"/>
              </w:rPr>
            </w:pPr>
            <w:r w:rsidRPr="00D8204E">
              <w:rPr>
                <w:rFonts w:ascii="Times New Roman" w:hAnsi="Times New Roman" w:cs="Times New Roman"/>
                <w:b/>
                <w:sz w:val="22"/>
                <w:szCs w:val="22"/>
              </w:rPr>
              <w:t xml:space="preserve">Number of paid staff working </w:t>
            </w:r>
          </w:p>
          <w:p w:rsidR="0006069F" w:rsidRPr="00D8204E" w:rsidRDefault="004D0A2E" w:rsidP="0006069F">
            <w:pPr>
              <w:rPr>
                <w:rFonts w:ascii="Times New Roman" w:hAnsi="Times New Roman" w:cs="Times New Roman"/>
                <w:b/>
                <w:sz w:val="22"/>
                <w:szCs w:val="22"/>
              </w:rPr>
            </w:pPr>
            <w:r w:rsidRPr="00D8204E">
              <w:rPr>
                <w:rFonts w:ascii="Times New Roman" w:hAnsi="Times New Roman" w:cs="Times New Roman"/>
                <w:b/>
                <w:sz w:val="22"/>
                <w:szCs w:val="22"/>
              </w:rPr>
              <w:t>in the main Program office</w:t>
            </w:r>
          </w:p>
        </w:tc>
        <w:tc>
          <w:tcPr>
            <w:tcW w:w="1440" w:type="dxa"/>
            <w:vAlign w:val="center"/>
          </w:tcPr>
          <w:p w:rsidR="000E2C06" w:rsidRDefault="000E2C06">
            <w:pPr>
              <w:ind w:left="-108" w:right="-108"/>
              <w:jc w:val="center"/>
              <w:rPr>
                <w:rFonts w:ascii="Times New Roman" w:hAnsi="Times New Roman" w:cs="Times New Roman"/>
                <w:sz w:val="22"/>
                <w:szCs w:val="22"/>
                <w:lang w:bidi="en-US"/>
              </w:rPr>
            </w:pPr>
          </w:p>
        </w:tc>
        <w:tc>
          <w:tcPr>
            <w:tcW w:w="1377" w:type="dxa"/>
          </w:tcPr>
          <w:p w:rsidR="0006069F" w:rsidRPr="00D8204E" w:rsidRDefault="0006069F" w:rsidP="0006069F">
            <w:pPr>
              <w:jc w:val="center"/>
              <w:rPr>
                <w:rFonts w:ascii="Times New Roman" w:hAnsi="Times New Roman" w:cs="Times New Roman"/>
                <w:sz w:val="22"/>
                <w:szCs w:val="22"/>
              </w:rPr>
            </w:pPr>
          </w:p>
        </w:tc>
      </w:tr>
      <w:tr w:rsidR="0006069F" w:rsidRPr="00D8204E">
        <w:trPr>
          <w:trHeight w:val="242"/>
          <w:jc w:val="center"/>
        </w:trPr>
        <w:tc>
          <w:tcPr>
            <w:tcW w:w="4617" w:type="dxa"/>
            <w:vAlign w:val="center"/>
          </w:tcPr>
          <w:p w:rsidR="000E2C06" w:rsidRDefault="004D0A2E">
            <w:pPr>
              <w:spacing w:before="120"/>
              <w:ind w:right="432"/>
              <w:jc w:val="right"/>
              <w:rPr>
                <w:rFonts w:ascii="Times New Roman" w:hAnsi="Times New Roman" w:cs="Times New Roman"/>
                <w:sz w:val="22"/>
                <w:szCs w:val="22"/>
                <w:lang w:bidi="en-US"/>
              </w:rPr>
            </w:pPr>
            <w:r w:rsidRPr="00D8204E">
              <w:rPr>
                <w:rFonts w:ascii="Times New Roman" w:hAnsi="Times New Roman" w:cs="Times New Roman"/>
                <w:sz w:val="22"/>
                <w:szCs w:val="22"/>
              </w:rPr>
              <w:t>1-10</w:t>
            </w:r>
          </w:p>
        </w:tc>
        <w:tc>
          <w:tcPr>
            <w:tcW w:w="1440" w:type="dxa"/>
            <w:vAlign w:val="center"/>
          </w:tcPr>
          <w:p w:rsidR="000E2C06" w:rsidRDefault="004D0A2E">
            <w:pPr>
              <w:spacing w:before="120"/>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11</w:t>
            </w:r>
          </w:p>
        </w:tc>
        <w:tc>
          <w:tcPr>
            <w:tcW w:w="1377" w:type="dxa"/>
            <w:vAlign w:val="center"/>
          </w:tcPr>
          <w:p w:rsidR="000E2C06" w:rsidRDefault="004D0A2E">
            <w:pPr>
              <w:spacing w:before="120"/>
              <w:jc w:val="center"/>
              <w:rPr>
                <w:rFonts w:ascii="Times New Roman" w:hAnsi="Times New Roman" w:cs="Times New Roman"/>
                <w:sz w:val="22"/>
                <w:szCs w:val="22"/>
                <w:lang w:bidi="en-US"/>
              </w:rPr>
            </w:pPr>
            <w:r w:rsidRPr="00D8204E">
              <w:rPr>
                <w:rFonts w:ascii="Times New Roman" w:hAnsi="Times New Roman" w:cs="Times New Roman"/>
                <w:sz w:val="22"/>
                <w:szCs w:val="22"/>
              </w:rPr>
              <w:t>27%</w:t>
            </w:r>
          </w:p>
        </w:tc>
      </w:tr>
      <w:tr w:rsidR="0006069F" w:rsidRPr="00D8204E">
        <w:trPr>
          <w:trHeight w:val="233"/>
          <w:jc w:val="center"/>
        </w:trPr>
        <w:tc>
          <w:tcPr>
            <w:tcW w:w="4617" w:type="dxa"/>
            <w:vAlign w:val="center"/>
          </w:tcPr>
          <w:p w:rsidR="0006069F" w:rsidRPr="00D8204E" w:rsidRDefault="004D0A2E" w:rsidP="00C65768">
            <w:pPr>
              <w:ind w:right="432"/>
              <w:jc w:val="right"/>
              <w:rPr>
                <w:rFonts w:ascii="Times New Roman" w:hAnsi="Times New Roman" w:cs="Times New Roman"/>
                <w:sz w:val="22"/>
                <w:szCs w:val="22"/>
              </w:rPr>
            </w:pPr>
            <w:r w:rsidRPr="00D8204E">
              <w:rPr>
                <w:rFonts w:ascii="Times New Roman" w:hAnsi="Times New Roman" w:cs="Times New Roman"/>
                <w:sz w:val="22"/>
                <w:szCs w:val="22"/>
              </w:rPr>
              <w:t>11-20</w:t>
            </w:r>
          </w:p>
        </w:tc>
        <w:tc>
          <w:tcPr>
            <w:tcW w:w="1440" w:type="dxa"/>
            <w:vAlign w:val="center"/>
          </w:tcPr>
          <w:p w:rsidR="000E2C06" w:rsidRDefault="004D0A2E">
            <w:pPr>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17</w:t>
            </w:r>
          </w:p>
        </w:tc>
        <w:tc>
          <w:tcPr>
            <w:tcW w:w="1377" w:type="dxa"/>
            <w:vAlign w:val="center"/>
          </w:tcPr>
          <w:p w:rsidR="0006069F" w:rsidRPr="00D8204E" w:rsidRDefault="004D0A2E" w:rsidP="00C65768">
            <w:pPr>
              <w:jc w:val="center"/>
              <w:rPr>
                <w:rFonts w:ascii="Times New Roman" w:hAnsi="Times New Roman" w:cs="Times New Roman"/>
                <w:sz w:val="22"/>
                <w:szCs w:val="22"/>
              </w:rPr>
            </w:pPr>
            <w:r w:rsidRPr="00D8204E">
              <w:rPr>
                <w:rFonts w:ascii="Times New Roman" w:hAnsi="Times New Roman" w:cs="Times New Roman"/>
                <w:sz w:val="22"/>
                <w:szCs w:val="22"/>
              </w:rPr>
              <w:t>42%</w:t>
            </w:r>
          </w:p>
        </w:tc>
      </w:tr>
      <w:tr w:rsidR="0006069F" w:rsidRPr="00D8204E">
        <w:trPr>
          <w:trHeight w:val="215"/>
          <w:jc w:val="center"/>
        </w:trPr>
        <w:tc>
          <w:tcPr>
            <w:tcW w:w="4617" w:type="dxa"/>
            <w:vAlign w:val="center"/>
          </w:tcPr>
          <w:p w:rsidR="0006069F" w:rsidRPr="00D8204E" w:rsidRDefault="004D0A2E" w:rsidP="00C65768">
            <w:pPr>
              <w:ind w:right="432"/>
              <w:jc w:val="right"/>
              <w:rPr>
                <w:rFonts w:ascii="Times New Roman" w:hAnsi="Times New Roman" w:cs="Times New Roman"/>
                <w:sz w:val="22"/>
                <w:szCs w:val="22"/>
              </w:rPr>
            </w:pPr>
            <w:r w:rsidRPr="00D8204E">
              <w:rPr>
                <w:rFonts w:ascii="Times New Roman" w:hAnsi="Times New Roman" w:cs="Times New Roman"/>
                <w:sz w:val="22"/>
                <w:szCs w:val="22"/>
              </w:rPr>
              <w:t>21-30</w:t>
            </w:r>
          </w:p>
        </w:tc>
        <w:tc>
          <w:tcPr>
            <w:tcW w:w="1440" w:type="dxa"/>
            <w:vAlign w:val="center"/>
          </w:tcPr>
          <w:p w:rsidR="000E2C06" w:rsidRDefault="004D0A2E">
            <w:pPr>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6</w:t>
            </w:r>
          </w:p>
        </w:tc>
        <w:tc>
          <w:tcPr>
            <w:tcW w:w="1377" w:type="dxa"/>
            <w:vAlign w:val="center"/>
          </w:tcPr>
          <w:p w:rsidR="0006069F" w:rsidRPr="00D8204E" w:rsidRDefault="004D0A2E" w:rsidP="00C65768">
            <w:pPr>
              <w:jc w:val="center"/>
              <w:rPr>
                <w:rFonts w:ascii="Times New Roman" w:hAnsi="Times New Roman" w:cs="Times New Roman"/>
                <w:sz w:val="22"/>
                <w:szCs w:val="22"/>
              </w:rPr>
            </w:pPr>
            <w:r w:rsidRPr="00D8204E">
              <w:rPr>
                <w:rFonts w:ascii="Times New Roman" w:hAnsi="Times New Roman" w:cs="Times New Roman"/>
                <w:sz w:val="22"/>
                <w:szCs w:val="22"/>
              </w:rPr>
              <w:t>15%</w:t>
            </w:r>
          </w:p>
        </w:tc>
      </w:tr>
      <w:tr w:rsidR="0006069F" w:rsidRPr="00D8204E">
        <w:trPr>
          <w:trHeight w:val="270"/>
          <w:jc w:val="center"/>
        </w:trPr>
        <w:tc>
          <w:tcPr>
            <w:tcW w:w="4617" w:type="dxa"/>
            <w:vAlign w:val="center"/>
          </w:tcPr>
          <w:p w:rsidR="0006069F" w:rsidRPr="00D8204E" w:rsidRDefault="004D0A2E" w:rsidP="000A5DB9">
            <w:pPr>
              <w:ind w:right="432"/>
              <w:jc w:val="right"/>
              <w:rPr>
                <w:rFonts w:ascii="Times New Roman" w:hAnsi="Times New Roman" w:cs="Times New Roman"/>
                <w:sz w:val="22"/>
                <w:szCs w:val="22"/>
              </w:rPr>
            </w:pPr>
            <w:r w:rsidRPr="00D8204E">
              <w:rPr>
                <w:rFonts w:ascii="Times New Roman" w:hAnsi="Times New Roman" w:cs="Times New Roman"/>
                <w:sz w:val="22"/>
                <w:szCs w:val="22"/>
              </w:rPr>
              <w:t>30+</w:t>
            </w:r>
          </w:p>
        </w:tc>
        <w:tc>
          <w:tcPr>
            <w:tcW w:w="1440" w:type="dxa"/>
            <w:vAlign w:val="center"/>
          </w:tcPr>
          <w:p w:rsidR="000E2C06" w:rsidRDefault="004D0A2E" w:rsidP="000A5DB9">
            <w:pPr>
              <w:ind w:left="-108" w:right="-108"/>
              <w:jc w:val="center"/>
              <w:rPr>
                <w:rFonts w:ascii="Times New Roman" w:hAnsi="Times New Roman" w:cs="Times New Roman"/>
                <w:sz w:val="22"/>
                <w:szCs w:val="22"/>
                <w:lang w:bidi="en-US"/>
              </w:rPr>
            </w:pPr>
            <w:r w:rsidRPr="00D8204E">
              <w:rPr>
                <w:rFonts w:ascii="Times New Roman" w:hAnsi="Times New Roman" w:cs="Times New Roman"/>
                <w:sz w:val="22"/>
                <w:szCs w:val="22"/>
              </w:rPr>
              <w:t>7</w:t>
            </w:r>
          </w:p>
        </w:tc>
        <w:tc>
          <w:tcPr>
            <w:tcW w:w="1377" w:type="dxa"/>
            <w:vAlign w:val="center"/>
          </w:tcPr>
          <w:p w:rsidR="0006069F" w:rsidRPr="00D8204E" w:rsidRDefault="004D0A2E" w:rsidP="000A5DB9">
            <w:pPr>
              <w:jc w:val="center"/>
              <w:rPr>
                <w:rFonts w:ascii="Times New Roman" w:hAnsi="Times New Roman" w:cs="Times New Roman"/>
                <w:sz w:val="22"/>
                <w:szCs w:val="22"/>
              </w:rPr>
            </w:pPr>
            <w:r w:rsidRPr="00D8204E">
              <w:rPr>
                <w:rFonts w:ascii="Times New Roman" w:hAnsi="Times New Roman" w:cs="Times New Roman"/>
                <w:sz w:val="22"/>
                <w:szCs w:val="22"/>
              </w:rPr>
              <w:t>17%</w:t>
            </w:r>
          </w:p>
        </w:tc>
      </w:tr>
    </w:tbl>
    <w:p w:rsidR="00524E80" w:rsidRDefault="00524E80" w:rsidP="00524E80">
      <w:pPr>
        <w:spacing w:after="0" w:line="240" w:lineRule="auto"/>
        <w:ind w:firstLine="720"/>
        <w:rPr>
          <w:rFonts w:cs="Times New Roman"/>
          <w:b/>
          <w:i/>
          <w:szCs w:val="24"/>
        </w:rPr>
      </w:pPr>
    </w:p>
    <w:p w:rsidR="00612CEB" w:rsidRDefault="001F0782" w:rsidP="00524E80">
      <w:pPr>
        <w:spacing w:after="0" w:line="240" w:lineRule="auto"/>
        <w:ind w:firstLine="720"/>
        <w:rPr>
          <w:rFonts w:cs="Times New Roman"/>
          <w:szCs w:val="24"/>
        </w:rPr>
      </w:pPr>
      <w:r w:rsidRPr="001806F4">
        <w:rPr>
          <w:rFonts w:cs="Times New Roman"/>
          <w:b/>
          <w:i/>
          <w:szCs w:val="24"/>
        </w:rPr>
        <w:t>Involvement</w:t>
      </w:r>
      <w:r w:rsidR="001806F4" w:rsidRPr="001806F4">
        <w:rPr>
          <w:rFonts w:cs="Times New Roman"/>
          <w:b/>
          <w:i/>
          <w:szCs w:val="24"/>
        </w:rPr>
        <w:t xml:space="preserve"> of Youth and the Educational Community Strategic Planning</w:t>
      </w:r>
      <w:r w:rsidR="0046387C">
        <w:rPr>
          <w:rFonts w:cs="Times New Roman"/>
          <w:b/>
          <w:i/>
          <w:szCs w:val="24"/>
        </w:rPr>
        <w:t xml:space="preserve">. </w:t>
      </w:r>
      <w:r w:rsidR="00C86ABA">
        <w:rPr>
          <w:rFonts w:cs="Times New Roman"/>
          <w:szCs w:val="24"/>
        </w:rPr>
        <w:t xml:space="preserve">Given Project UNIFY’s emphasis on youth leadership, a critical question </w:t>
      </w:r>
      <w:r w:rsidR="00C52CB3">
        <w:rPr>
          <w:rFonts w:cs="Times New Roman"/>
          <w:szCs w:val="24"/>
        </w:rPr>
        <w:t xml:space="preserve">we asked </w:t>
      </w:r>
      <w:r w:rsidR="00C86ABA">
        <w:rPr>
          <w:rFonts w:cs="Times New Roman"/>
          <w:szCs w:val="24"/>
        </w:rPr>
        <w:t>addressed the extent to which State SO Programs included youth in leadership positions in their organization</w:t>
      </w:r>
      <w:r w:rsidR="00C52CB3">
        <w:rPr>
          <w:rFonts w:cs="Times New Roman"/>
          <w:szCs w:val="24"/>
        </w:rPr>
        <w:t xml:space="preserve"> prior to Project UNIFY</w:t>
      </w:r>
      <w:r w:rsidR="00C86ABA">
        <w:rPr>
          <w:rFonts w:cs="Times New Roman"/>
          <w:szCs w:val="24"/>
        </w:rPr>
        <w:t xml:space="preserve">. </w:t>
      </w:r>
      <w:r w:rsidR="00C52CB3">
        <w:rPr>
          <w:rFonts w:cs="Times New Roman"/>
          <w:szCs w:val="24"/>
        </w:rPr>
        <w:t xml:space="preserve"> Overall, </w:t>
      </w:r>
      <w:r w:rsidR="00D337DE">
        <w:rPr>
          <w:rFonts w:cs="Times New Roman"/>
          <w:szCs w:val="24"/>
        </w:rPr>
        <w:t>l</w:t>
      </w:r>
      <w:r w:rsidR="00C86ABA">
        <w:rPr>
          <w:rFonts w:cs="Times New Roman"/>
          <w:szCs w:val="24"/>
        </w:rPr>
        <w:t>ess than one third of the Programs reported the involvement of youth in state level or regional level planning before Project UNIFY. Since starting Project UNIFY however</w:t>
      </w:r>
      <w:r w:rsidR="009933AE">
        <w:rPr>
          <w:rFonts w:cs="Times New Roman"/>
          <w:szCs w:val="24"/>
        </w:rPr>
        <w:t xml:space="preserve">, </w:t>
      </w:r>
      <w:r w:rsidR="00C86ABA">
        <w:rPr>
          <w:rFonts w:cs="Times New Roman"/>
          <w:szCs w:val="24"/>
        </w:rPr>
        <w:t xml:space="preserve">half of the Programs </w:t>
      </w:r>
      <w:r w:rsidR="00497E6D">
        <w:rPr>
          <w:rFonts w:cs="Times New Roman"/>
          <w:szCs w:val="24"/>
        </w:rPr>
        <w:t xml:space="preserve">now include </w:t>
      </w:r>
      <w:r w:rsidR="00C86ABA">
        <w:rPr>
          <w:rFonts w:cs="Times New Roman"/>
          <w:szCs w:val="24"/>
        </w:rPr>
        <w:t xml:space="preserve">youth leaders on state and regional boards or planning committees (See </w:t>
      </w:r>
      <w:r w:rsidR="00497E6D">
        <w:rPr>
          <w:rFonts w:cs="Times New Roman"/>
          <w:szCs w:val="24"/>
        </w:rPr>
        <w:t xml:space="preserve">Table </w:t>
      </w:r>
      <w:r w:rsidR="004805CB">
        <w:rPr>
          <w:rFonts w:cs="Times New Roman"/>
          <w:szCs w:val="24"/>
        </w:rPr>
        <w:t>6).</w:t>
      </w:r>
    </w:p>
    <w:p w:rsidR="00524E80" w:rsidRDefault="00524E80" w:rsidP="00524E80">
      <w:pPr>
        <w:spacing w:after="0" w:line="240" w:lineRule="auto"/>
        <w:ind w:firstLine="720"/>
        <w:rPr>
          <w:rFonts w:cs="Times New Roman"/>
          <w:szCs w:val="24"/>
        </w:rPr>
      </w:pPr>
    </w:p>
    <w:p w:rsidR="00C86ABA" w:rsidRPr="009933AE" w:rsidRDefault="00F03304" w:rsidP="00C86ABA">
      <w:pPr>
        <w:spacing w:line="240" w:lineRule="auto"/>
        <w:rPr>
          <w:rFonts w:eastAsia="Times New Roman" w:cs="Times New Roman"/>
          <w:bCs/>
          <w:color w:val="000000"/>
          <w:szCs w:val="24"/>
        </w:rPr>
      </w:pPr>
      <w:r w:rsidRPr="00F03304">
        <w:rPr>
          <w:rFonts w:eastAsia="Times New Roman" w:cs="Times New Roman"/>
          <w:b/>
          <w:bCs/>
          <w:color w:val="000000"/>
          <w:szCs w:val="24"/>
        </w:rPr>
        <w:t xml:space="preserve">Table </w:t>
      </w:r>
      <w:r w:rsidR="004805CB">
        <w:rPr>
          <w:rFonts w:eastAsia="Times New Roman" w:cs="Times New Roman"/>
          <w:b/>
          <w:bCs/>
          <w:color w:val="000000"/>
          <w:szCs w:val="24"/>
        </w:rPr>
        <w:t>6</w:t>
      </w:r>
      <w:r w:rsidR="004805CB" w:rsidRPr="00F03304">
        <w:rPr>
          <w:rFonts w:eastAsia="Times New Roman" w:cs="Times New Roman"/>
          <w:b/>
          <w:bCs/>
          <w:color w:val="000000"/>
          <w:szCs w:val="24"/>
        </w:rPr>
        <w:t>.</w:t>
      </w:r>
      <w:r w:rsidR="004805CB" w:rsidRPr="00F03304">
        <w:rPr>
          <w:rFonts w:eastAsia="Times New Roman" w:cs="Times New Roman"/>
          <w:bCs/>
          <w:color w:val="000000"/>
          <w:szCs w:val="24"/>
        </w:rPr>
        <w:t xml:space="preserve"> </w:t>
      </w:r>
      <w:r w:rsidR="004805CB">
        <w:rPr>
          <w:rFonts w:eastAsia="Times New Roman" w:cs="Times New Roman"/>
          <w:bCs/>
          <w:color w:val="000000"/>
          <w:szCs w:val="24"/>
        </w:rPr>
        <w:t>Involvement of youth</w:t>
      </w:r>
      <w:r w:rsidRPr="00F03304">
        <w:rPr>
          <w:rFonts w:eastAsia="Times New Roman" w:cs="Times New Roman"/>
          <w:bCs/>
          <w:color w:val="000000"/>
          <w:szCs w:val="24"/>
        </w:rPr>
        <w:t xml:space="preserve"> in </w:t>
      </w:r>
      <w:r w:rsidR="0019355F">
        <w:rPr>
          <w:rFonts w:eastAsia="Times New Roman" w:cs="Times New Roman"/>
          <w:bCs/>
          <w:color w:val="000000"/>
          <w:szCs w:val="24"/>
        </w:rPr>
        <w:t>State SO Programs</w:t>
      </w:r>
    </w:p>
    <w:tbl>
      <w:tblPr>
        <w:tblStyle w:val="TableGrid"/>
        <w:tblW w:w="676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259"/>
        <w:gridCol w:w="1709"/>
        <w:gridCol w:w="1800"/>
      </w:tblGrid>
      <w:tr w:rsidR="00C86ABA" w:rsidRPr="000B37CF">
        <w:trPr>
          <w:trHeight w:val="478"/>
          <w:jc w:val="center"/>
        </w:trPr>
        <w:tc>
          <w:tcPr>
            <w:tcW w:w="3259" w:type="dxa"/>
            <w:tcBorders>
              <w:top w:val="single" w:sz="4" w:space="0" w:color="auto"/>
              <w:bottom w:val="single" w:sz="4" w:space="0" w:color="auto"/>
            </w:tcBorders>
          </w:tcPr>
          <w:p w:rsidR="00C86ABA" w:rsidRPr="00733746" w:rsidRDefault="00C86ABA" w:rsidP="00334527">
            <w:pPr>
              <w:spacing w:after="200" w:line="480" w:lineRule="auto"/>
              <w:rPr>
                <w:rFonts w:ascii="Times New Roman" w:hAnsi="Times New Roman" w:cs="Times New Roman"/>
                <w:sz w:val="22"/>
                <w:szCs w:val="22"/>
              </w:rPr>
            </w:pPr>
          </w:p>
        </w:tc>
        <w:tc>
          <w:tcPr>
            <w:tcW w:w="1709" w:type="dxa"/>
            <w:tcBorders>
              <w:top w:val="single" w:sz="4" w:space="0" w:color="auto"/>
              <w:bottom w:val="single" w:sz="4" w:space="0" w:color="auto"/>
            </w:tcBorders>
            <w:vAlign w:val="bottom"/>
          </w:tcPr>
          <w:p w:rsidR="00C86ABA" w:rsidRPr="00D8204E" w:rsidRDefault="00F03304" w:rsidP="00D8204E">
            <w:pPr>
              <w:jc w:val="center"/>
              <w:rPr>
                <w:rFonts w:ascii="Times New Roman" w:hAnsi="Times New Roman" w:cs="Times New Roman"/>
                <w:b/>
                <w:sz w:val="22"/>
                <w:szCs w:val="22"/>
              </w:rPr>
            </w:pPr>
            <w:r w:rsidRPr="00D8204E">
              <w:rPr>
                <w:rFonts w:ascii="Times New Roman" w:hAnsi="Times New Roman" w:cs="Times New Roman"/>
                <w:b/>
                <w:sz w:val="22"/>
                <w:szCs w:val="22"/>
              </w:rPr>
              <w:t>Prior to Project UNIFY</w:t>
            </w:r>
          </w:p>
        </w:tc>
        <w:tc>
          <w:tcPr>
            <w:tcW w:w="1800" w:type="dxa"/>
            <w:tcBorders>
              <w:top w:val="single" w:sz="4" w:space="0" w:color="auto"/>
              <w:bottom w:val="single" w:sz="4" w:space="0" w:color="auto"/>
            </w:tcBorders>
            <w:vAlign w:val="bottom"/>
          </w:tcPr>
          <w:p w:rsidR="00C86ABA" w:rsidRPr="00D8204E" w:rsidRDefault="00F03304" w:rsidP="00D8204E">
            <w:pPr>
              <w:jc w:val="center"/>
              <w:rPr>
                <w:rFonts w:ascii="Times New Roman" w:hAnsi="Times New Roman" w:cs="Times New Roman"/>
                <w:b/>
                <w:sz w:val="22"/>
                <w:szCs w:val="22"/>
              </w:rPr>
            </w:pPr>
            <w:r w:rsidRPr="00D8204E">
              <w:rPr>
                <w:rFonts w:ascii="Times New Roman" w:hAnsi="Times New Roman" w:cs="Times New Roman"/>
                <w:b/>
                <w:sz w:val="22"/>
                <w:szCs w:val="22"/>
              </w:rPr>
              <w:t>Since Project UNIFY</w:t>
            </w:r>
          </w:p>
        </w:tc>
      </w:tr>
      <w:tr w:rsidR="00C86ABA" w:rsidRPr="000B37CF">
        <w:trPr>
          <w:trHeight w:val="716"/>
          <w:jc w:val="center"/>
        </w:trPr>
        <w:tc>
          <w:tcPr>
            <w:tcW w:w="3259" w:type="dxa"/>
            <w:vAlign w:val="center"/>
          </w:tcPr>
          <w:p w:rsidR="005136BE" w:rsidRDefault="00F03304" w:rsidP="00497E6D">
            <w:pPr>
              <w:rPr>
                <w:rFonts w:ascii="Times New Roman" w:hAnsi="Times New Roman" w:cs="Times New Roman"/>
                <w:sz w:val="22"/>
                <w:szCs w:val="22"/>
                <w:lang w:bidi="en-US"/>
              </w:rPr>
            </w:pPr>
            <w:r w:rsidRPr="00733746">
              <w:rPr>
                <w:rFonts w:ascii="Times New Roman" w:eastAsia="Times New Roman" w:hAnsi="Times New Roman" w:cs="Times New Roman"/>
                <w:color w:val="000000"/>
                <w:sz w:val="22"/>
                <w:szCs w:val="22"/>
              </w:rPr>
              <w:t>Youth representation on state level boards or committees</w:t>
            </w:r>
          </w:p>
        </w:tc>
        <w:tc>
          <w:tcPr>
            <w:tcW w:w="1709" w:type="dxa"/>
            <w:vAlign w:val="center"/>
          </w:tcPr>
          <w:p w:rsidR="005136BE" w:rsidRDefault="00F03304" w:rsidP="00497E6D">
            <w:pPr>
              <w:jc w:val="center"/>
              <w:rPr>
                <w:rFonts w:ascii="Times New Roman" w:hAnsi="Times New Roman" w:cs="Times New Roman"/>
                <w:sz w:val="22"/>
                <w:szCs w:val="22"/>
                <w:lang w:bidi="en-US"/>
              </w:rPr>
            </w:pPr>
            <w:r w:rsidRPr="00733746">
              <w:rPr>
                <w:rFonts w:ascii="Times New Roman" w:eastAsia="Times New Roman" w:hAnsi="Times New Roman" w:cs="Times New Roman"/>
                <w:color w:val="000000"/>
                <w:sz w:val="22"/>
                <w:szCs w:val="22"/>
              </w:rPr>
              <w:t>7%</w:t>
            </w:r>
          </w:p>
        </w:tc>
        <w:tc>
          <w:tcPr>
            <w:tcW w:w="1800" w:type="dxa"/>
            <w:vAlign w:val="center"/>
          </w:tcPr>
          <w:p w:rsidR="005136BE" w:rsidRDefault="00F03304" w:rsidP="00497E6D">
            <w:pPr>
              <w:jc w:val="center"/>
              <w:rPr>
                <w:rFonts w:ascii="Times New Roman" w:hAnsi="Times New Roman" w:cs="Times New Roman"/>
                <w:sz w:val="22"/>
                <w:szCs w:val="22"/>
                <w:lang w:bidi="en-US"/>
              </w:rPr>
            </w:pPr>
            <w:r w:rsidRPr="00733746">
              <w:rPr>
                <w:rFonts w:ascii="Times New Roman" w:hAnsi="Times New Roman" w:cs="Times New Roman"/>
                <w:sz w:val="22"/>
                <w:szCs w:val="22"/>
              </w:rPr>
              <w:t>49%</w:t>
            </w:r>
          </w:p>
        </w:tc>
      </w:tr>
      <w:tr w:rsidR="00C86ABA" w:rsidRPr="000B37CF">
        <w:trPr>
          <w:trHeight w:val="250"/>
          <w:jc w:val="center"/>
        </w:trPr>
        <w:tc>
          <w:tcPr>
            <w:tcW w:w="3259" w:type="dxa"/>
            <w:vAlign w:val="center"/>
          </w:tcPr>
          <w:p w:rsidR="005136BE" w:rsidRDefault="00F03304" w:rsidP="00A862E7">
            <w:pPr>
              <w:spacing w:after="60"/>
              <w:rPr>
                <w:rFonts w:ascii="Times New Roman" w:eastAsia="Times New Roman" w:hAnsi="Times New Roman" w:cs="Times New Roman"/>
                <w:color w:val="000000"/>
                <w:sz w:val="22"/>
                <w:szCs w:val="22"/>
                <w:lang w:bidi="en-US"/>
              </w:rPr>
            </w:pPr>
            <w:r w:rsidRPr="00733746">
              <w:rPr>
                <w:rFonts w:ascii="Times New Roman" w:eastAsia="Times New Roman" w:hAnsi="Times New Roman" w:cs="Times New Roman"/>
                <w:bCs/>
                <w:color w:val="000000"/>
                <w:sz w:val="22"/>
                <w:szCs w:val="22"/>
              </w:rPr>
              <w:t>Youth involvement in regional planning</w:t>
            </w:r>
          </w:p>
        </w:tc>
        <w:tc>
          <w:tcPr>
            <w:tcW w:w="1709" w:type="dxa"/>
            <w:vAlign w:val="center"/>
          </w:tcPr>
          <w:p w:rsidR="005136BE" w:rsidRDefault="00F03304" w:rsidP="00497E6D">
            <w:pPr>
              <w:jc w:val="center"/>
              <w:rPr>
                <w:rFonts w:ascii="Times New Roman" w:eastAsia="Times New Roman" w:hAnsi="Times New Roman" w:cs="Times New Roman"/>
                <w:color w:val="000000"/>
                <w:sz w:val="22"/>
                <w:szCs w:val="22"/>
                <w:lang w:bidi="en-US"/>
              </w:rPr>
            </w:pPr>
            <w:r w:rsidRPr="00733746">
              <w:rPr>
                <w:rFonts w:ascii="Times New Roman" w:eastAsia="Times New Roman" w:hAnsi="Times New Roman" w:cs="Times New Roman"/>
                <w:bCs/>
                <w:color w:val="000000"/>
                <w:sz w:val="22"/>
                <w:szCs w:val="22"/>
              </w:rPr>
              <w:t>29%</w:t>
            </w:r>
          </w:p>
        </w:tc>
        <w:tc>
          <w:tcPr>
            <w:tcW w:w="1800" w:type="dxa"/>
            <w:vAlign w:val="center"/>
          </w:tcPr>
          <w:p w:rsidR="005136BE" w:rsidRDefault="00F03304" w:rsidP="00497E6D">
            <w:pPr>
              <w:jc w:val="center"/>
              <w:rPr>
                <w:rFonts w:ascii="Times New Roman" w:hAnsi="Times New Roman" w:cs="Times New Roman"/>
                <w:sz w:val="22"/>
                <w:szCs w:val="22"/>
                <w:lang w:bidi="en-US"/>
              </w:rPr>
            </w:pPr>
            <w:r w:rsidRPr="00733746">
              <w:rPr>
                <w:rFonts w:ascii="Times New Roman" w:hAnsi="Times New Roman" w:cs="Times New Roman"/>
                <w:sz w:val="22"/>
                <w:szCs w:val="22"/>
              </w:rPr>
              <w:t>54%</w:t>
            </w:r>
          </w:p>
        </w:tc>
      </w:tr>
    </w:tbl>
    <w:p w:rsidR="00A862E7" w:rsidRDefault="00A862E7" w:rsidP="00A862E7">
      <w:pPr>
        <w:spacing w:after="0" w:line="240" w:lineRule="auto"/>
        <w:rPr>
          <w:rFonts w:cs="Times New Roman"/>
          <w:szCs w:val="24"/>
        </w:rPr>
      </w:pPr>
    </w:p>
    <w:p w:rsidR="00612CEB" w:rsidRDefault="00C86ABA" w:rsidP="00A862E7">
      <w:pPr>
        <w:spacing w:after="0" w:line="240" w:lineRule="auto"/>
        <w:rPr>
          <w:rFonts w:cs="Times New Roman"/>
          <w:szCs w:val="24"/>
        </w:rPr>
      </w:pPr>
      <w:r>
        <w:rPr>
          <w:rFonts w:cs="Times New Roman"/>
          <w:szCs w:val="24"/>
        </w:rPr>
        <w:t xml:space="preserve">Next, because Project UNIFY is meant to bridge the connection between State SO Programs and the educational community, we examined how the Program’s collaborated with various education organizations. </w:t>
      </w:r>
      <w:r w:rsidR="004D0A2E">
        <w:rPr>
          <w:rFonts w:cs="Times New Roman"/>
          <w:szCs w:val="24"/>
        </w:rPr>
        <w:t xml:space="preserve">Almost all of the State Programs (83%) </w:t>
      </w:r>
      <w:r w:rsidR="00EC7805">
        <w:rPr>
          <w:rFonts w:cs="Times New Roman"/>
          <w:szCs w:val="24"/>
        </w:rPr>
        <w:t xml:space="preserve">had </w:t>
      </w:r>
      <w:r w:rsidR="004D0A2E">
        <w:rPr>
          <w:rFonts w:cs="Times New Roman"/>
          <w:szCs w:val="24"/>
        </w:rPr>
        <w:t xml:space="preserve">relationships with various educational organizations in their state. </w:t>
      </w:r>
      <w:r w:rsidR="00BD3CB5">
        <w:rPr>
          <w:rFonts w:cs="Times New Roman"/>
          <w:szCs w:val="24"/>
        </w:rPr>
        <w:t xml:space="preserve">When examining the specific relationships we found that most State SO Programs had established partnerships with superintendent offices (66%) and state education agencies </w:t>
      </w:r>
      <w:r w:rsidR="00350393">
        <w:rPr>
          <w:rFonts w:cs="Times New Roman"/>
          <w:szCs w:val="24"/>
        </w:rPr>
        <w:t>(59%</w:t>
      </w:r>
      <w:r w:rsidR="002F3267">
        <w:rPr>
          <w:rFonts w:cs="Times New Roman"/>
          <w:szCs w:val="24"/>
        </w:rPr>
        <w:t xml:space="preserve">; </w:t>
      </w:r>
      <w:r w:rsidR="00BD3CB5">
        <w:rPr>
          <w:rFonts w:cs="Times New Roman"/>
          <w:szCs w:val="24"/>
        </w:rPr>
        <w:t>e.g., state departments of education</w:t>
      </w:r>
      <w:r w:rsidR="00350393">
        <w:rPr>
          <w:rFonts w:cs="Times New Roman"/>
          <w:szCs w:val="24"/>
        </w:rPr>
        <w:t>)</w:t>
      </w:r>
      <w:r w:rsidR="00BD3CB5">
        <w:rPr>
          <w:rFonts w:cs="Times New Roman"/>
          <w:szCs w:val="24"/>
        </w:rPr>
        <w:t xml:space="preserve">. </w:t>
      </w:r>
      <w:r w:rsidR="00EC7805">
        <w:rPr>
          <w:rFonts w:cs="Times New Roman"/>
          <w:szCs w:val="24"/>
        </w:rPr>
        <w:t xml:space="preserve">Alternately, few states had established relationships with school board associations (29%). </w:t>
      </w:r>
      <w:r w:rsidR="00A619D1">
        <w:rPr>
          <w:rFonts w:cs="Times New Roman"/>
          <w:szCs w:val="24"/>
        </w:rPr>
        <w:t>Interestingly, a</w:t>
      </w:r>
      <w:r w:rsidR="00EC7805">
        <w:rPr>
          <w:rFonts w:cs="Times New Roman"/>
          <w:szCs w:val="24"/>
        </w:rPr>
        <w:t xml:space="preserve">pproximately </w:t>
      </w:r>
      <w:r w:rsidR="004D0A2E">
        <w:rPr>
          <w:rFonts w:cs="Times New Roman"/>
          <w:szCs w:val="24"/>
        </w:rPr>
        <w:t xml:space="preserve">two-thirds of the Programs (65%) reported that </w:t>
      </w:r>
      <w:r w:rsidR="00652C95">
        <w:rPr>
          <w:rFonts w:cs="Times New Roman"/>
          <w:szCs w:val="24"/>
        </w:rPr>
        <w:t xml:space="preserve">they had created at </w:t>
      </w:r>
      <w:r w:rsidR="004D0A2E">
        <w:rPr>
          <w:rFonts w:cs="Times New Roman"/>
          <w:szCs w:val="24"/>
        </w:rPr>
        <w:t xml:space="preserve">least one </w:t>
      </w:r>
      <w:r w:rsidR="009E1E7C">
        <w:rPr>
          <w:rFonts w:cs="Times New Roman"/>
          <w:szCs w:val="24"/>
        </w:rPr>
        <w:t xml:space="preserve">new </w:t>
      </w:r>
      <w:r w:rsidR="004D0A2E">
        <w:rPr>
          <w:rFonts w:cs="Times New Roman"/>
          <w:szCs w:val="24"/>
        </w:rPr>
        <w:t xml:space="preserve">partnership since the beginning of Project UNIFY in 2008.  </w:t>
      </w:r>
      <w:r w:rsidR="00A619D1">
        <w:rPr>
          <w:rFonts w:cs="Times New Roman"/>
          <w:szCs w:val="24"/>
        </w:rPr>
        <w:t>Finally, i</w:t>
      </w:r>
      <w:r w:rsidR="004D0A2E">
        <w:rPr>
          <w:rFonts w:cs="Times New Roman"/>
          <w:szCs w:val="24"/>
        </w:rPr>
        <w:t xml:space="preserve">n addition to partnerships with the educational organizations, </w:t>
      </w:r>
      <w:r w:rsidR="00EC7805">
        <w:rPr>
          <w:rFonts w:cs="Times New Roman"/>
          <w:szCs w:val="24"/>
        </w:rPr>
        <w:t xml:space="preserve">about </w:t>
      </w:r>
      <w:r w:rsidR="004D0A2E">
        <w:rPr>
          <w:rFonts w:cs="Times New Roman"/>
          <w:szCs w:val="24"/>
        </w:rPr>
        <w:t>half of the Programs includ</w:t>
      </w:r>
      <w:r w:rsidR="00A619D1">
        <w:rPr>
          <w:rFonts w:cs="Times New Roman"/>
          <w:szCs w:val="24"/>
        </w:rPr>
        <w:t>ed</w:t>
      </w:r>
      <w:r w:rsidR="004D0A2E">
        <w:rPr>
          <w:rFonts w:cs="Times New Roman"/>
          <w:szCs w:val="24"/>
        </w:rPr>
        <w:t xml:space="preserve"> school administrators and other representatives from the education community on </w:t>
      </w:r>
      <w:r w:rsidR="000C0B2D">
        <w:rPr>
          <w:rFonts w:cs="Times New Roman"/>
          <w:szCs w:val="24"/>
        </w:rPr>
        <w:t xml:space="preserve">State SO </w:t>
      </w:r>
      <w:r w:rsidR="004D0A2E">
        <w:rPr>
          <w:rFonts w:cs="Times New Roman"/>
          <w:szCs w:val="24"/>
        </w:rPr>
        <w:t xml:space="preserve">or </w:t>
      </w:r>
      <w:r w:rsidR="000C0B2D">
        <w:rPr>
          <w:rFonts w:cs="Times New Roman"/>
          <w:szCs w:val="24"/>
        </w:rPr>
        <w:t>R</w:t>
      </w:r>
      <w:r w:rsidR="004D0A2E">
        <w:rPr>
          <w:rFonts w:cs="Times New Roman"/>
          <w:szCs w:val="24"/>
        </w:rPr>
        <w:t xml:space="preserve">egional </w:t>
      </w:r>
      <w:r w:rsidR="000C0B2D">
        <w:rPr>
          <w:rFonts w:cs="Times New Roman"/>
          <w:szCs w:val="24"/>
        </w:rPr>
        <w:t xml:space="preserve">SO </w:t>
      </w:r>
      <w:r w:rsidR="004D0A2E">
        <w:rPr>
          <w:rFonts w:cs="Times New Roman"/>
          <w:szCs w:val="24"/>
        </w:rPr>
        <w:t>planning boards and committees</w:t>
      </w:r>
      <w:r w:rsidR="00A619D1">
        <w:rPr>
          <w:rFonts w:cs="Times New Roman"/>
          <w:szCs w:val="24"/>
        </w:rPr>
        <w:t xml:space="preserve"> (see </w:t>
      </w:r>
      <w:r w:rsidR="00BC4059">
        <w:rPr>
          <w:rFonts w:cs="Times New Roman"/>
          <w:szCs w:val="24"/>
        </w:rPr>
        <w:t xml:space="preserve">Table </w:t>
      </w:r>
      <w:r w:rsidR="004805CB">
        <w:rPr>
          <w:rFonts w:cs="Times New Roman"/>
          <w:szCs w:val="24"/>
        </w:rPr>
        <w:t xml:space="preserve">7).  </w:t>
      </w:r>
    </w:p>
    <w:p w:rsidR="00A862E7" w:rsidRDefault="00A862E7" w:rsidP="00A862E7">
      <w:pPr>
        <w:spacing w:after="0" w:line="240" w:lineRule="auto"/>
        <w:rPr>
          <w:rFonts w:cs="Times New Roman"/>
          <w:szCs w:val="24"/>
        </w:rPr>
      </w:pPr>
    </w:p>
    <w:p w:rsidR="000E2C06" w:rsidRDefault="00262EAE" w:rsidP="0019355F">
      <w:pPr>
        <w:spacing w:after="0" w:line="240" w:lineRule="auto"/>
        <w:rPr>
          <w:rFonts w:cs="Times New Roman"/>
          <w:szCs w:val="24"/>
        </w:rPr>
      </w:pPr>
      <w:r w:rsidRPr="00262EAE">
        <w:rPr>
          <w:rFonts w:cs="Times New Roman"/>
          <w:b/>
          <w:szCs w:val="24"/>
        </w:rPr>
        <w:t xml:space="preserve">Table </w:t>
      </w:r>
      <w:r w:rsidR="004805CB">
        <w:rPr>
          <w:rFonts w:cs="Times New Roman"/>
          <w:b/>
          <w:szCs w:val="24"/>
        </w:rPr>
        <w:t>7</w:t>
      </w:r>
      <w:r w:rsidR="004805CB" w:rsidRPr="00262EAE">
        <w:rPr>
          <w:rFonts w:cs="Times New Roman"/>
          <w:b/>
          <w:szCs w:val="24"/>
        </w:rPr>
        <w:t xml:space="preserve">. </w:t>
      </w:r>
      <w:r w:rsidR="004805CB">
        <w:rPr>
          <w:rFonts w:cs="Times New Roman"/>
          <w:b/>
          <w:szCs w:val="24"/>
        </w:rPr>
        <w:t xml:space="preserve"> </w:t>
      </w:r>
      <w:r w:rsidR="0019355F">
        <w:rPr>
          <w:rFonts w:cs="Times New Roman"/>
          <w:szCs w:val="24"/>
        </w:rPr>
        <w:t>Collaboration of State SO Programs with the education community</w:t>
      </w:r>
    </w:p>
    <w:p w:rsidR="000E2C06" w:rsidRDefault="000E2C06">
      <w:pPr>
        <w:spacing w:after="0" w:line="240" w:lineRule="auto"/>
        <w:ind w:left="720"/>
        <w:rPr>
          <w:rFonts w:cs="Times New Roman"/>
          <w:szCs w:val="24"/>
        </w:rPr>
      </w:pPr>
    </w:p>
    <w:tbl>
      <w:tblPr>
        <w:tblW w:w="8204" w:type="dxa"/>
        <w:jc w:val="center"/>
        <w:tblInd w:w="94" w:type="dxa"/>
        <w:tblBorders>
          <w:top w:val="single" w:sz="4" w:space="0" w:color="000000" w:themeColor="text1"/>
          <w:bottom w:val="single" w:sz="4" w:space="0" w:color="000000" w:themeColor="text1"/>
        </w:tblBorders>
        <w:tblLook w:val="04A0"/>
      </w:tblPr>
      <w:tblGrid>
        <w:gridCol w:w="5144"/>
        <w:gridCol w:w="1620"/>
        <w:gridCol w:w="1440"/>
      </w:tblGrid>
      <w:tr w:rsidR="0006069F" w:rsidRPr="00BC79A8">
        <w:trPr>
          <w:trHeight w:val="674"/>
          <w:jc w:val="center"/>
        </w:trPr>
        <w:tc>
          <w:tcPr>
            <w:tcW w:w="5144" w:type="dxa"/>
            <w:tcBorders>
              <w:top w:val="single" w:sz="4" w:space="0" w:color="000000" w:themeColor="text1"/>
              <w:bottom w:val="single" w:sz="4" w:space="0" w:color="000000" w:themeColor="text1"/>
            </w:tcBorders>
            <w:shd w:val="clear" w:color="auto" w:fill="auto"/>
            <w:vAlign w:val="bottom"/>
          </w:tcPr>
          <w:p w:rsidR="0006069F" w:rsidRPr="001D148B" w:rsidRDefault="0006069F" w:rsidP="0006069F">
            <w:pPr>
              <w:spacing w:after="0" w:line="240" w:lineRule="auto"/>
              <w:rPr>
                <w:rFonts w:eastAsia="Times New Roman" w:cs="Times New Roman"/>
                <w:b/>
                <w:bCs/>
                <w:color w:val="000000"/>
                <w:sz w:val="22"/>
              </w:rPr>
            </w:pPr>
          </w:p>
        </w:tc>
        <w:tc>
          <w:tcPr>
            <w:tcW w:w="1620" w:type="dxa"/>
            <w:tcBorders>
              <w:top w:val="single" w:sz="4" w:space="0" w:color="000000" w:themeColor="text1"/>
              <w:bottom w:val="single" w:sz="4" w:space="0" w:color="000000" w:themeColor="text1"/>
            </w:tcBorders>
            <w:vAlign w:val="center"/>
          </w:tcPr>
          <w:p w:rsidR="0006069F" w:rsidRPr="001D148B" w:rsidRDefault="004D0A2E" w:rsidP="0006069F">
            <w:pPr>
              <w:spacing w:after="0" w:line="240" w:lineRule="auto"/>
              <w:jc w:val="center"/>
              <w:rPr>
                <w:rFonts w:eastAsia="Times New Roman" w:cs="Times New Roman"/>
                <w:b/>
                <w:bCs/>
                <w:color w:val="000000"/>
                <w:sz w:val="22"/>
              </w:rPr>
            </w:pPr>
            <w:r w:rsidRPr="001D148B">
              <w:rPr>
                <w:rFonts w:eastAsia="Times New Roman" w:cs="Times New Roman"/>
                <w:b/>
                <w:bCs/>
                <w:color w:val="000000"/>
                <w:sz w:val="22"/>
              </w:rPr>
              <w:t>Number of States</w:t>
            </w:r>
          </w:p>
        </w:tc>
        <w:tc>
          <w:tcPr>
            <w:tcW w:w="1440" w:type="dxa"/>
            <w:tcBorders>
              <w:top w:val="single" w:sz="4" w:space="0" w:color="000000" w:themeColor="text1"/>
              <w:bottom w:val="single" w:sz="4" w:space="0" w:color="000000" w:themeColor="text1"/>
            </w:tcBorders>
            <w:shd w:val="clear" w:color="auto" w:fill="auto"/>
            <w:vAlign w:val="center"/>
          </w:tcPr>
          <w:p w:rsidR="0006069F" w:rsidRPr="001D148B" w:rsidRDefault="004D0A2E" w:rsidP="0006069F">
            <w:pPr>
              <w:spacing w:after="0" w:line="240" w:lineRule="auto"/>
              <w:jc w:val="center"/>
              <w:rPr>
                <w:rFonts w:eastAsia="Times New Roman" w:cs="Times New Roman"/>
                <w:b/>
                <w:bCs/>
                <w:color w:val="000000"/>
                <w:sz w:val="22"/>
              </w:rPr>
            </w:pPr>
            <w:r w:rsidRPr="001D148B">
              <w:rPr>
                <w:rFonts w:eastAsia="Times New Roman" w:cs="Times New Roman"/>
                <w:b/>
                <w:bCs/>
                <w:color w:val="000000"/>
                <w:sz w:val="22"/>
              </w:rPr>
              <w:t>% of States</w:t>
            </w:r>
          </w:p>
        </w:tc>
      </w:tr>
      <w:tr w:rsidR="0006069F" w:rsidRPr="00BC79A8">
        <w:trPr>
          <w:trHeight w:val="260"/>
          <w:jc w:val="center"/>
        </w:trPr>
        <w:tc>
          <w:tcPr>
            <w:tcW w:w="5144" w:type="dxa"/>
            <w:tcBorders>
              <w:top w:val="single" w:sz="4" w:space="0" w:color="000000" w:themeColor="text1"/>
            </w:tcBorders>
            <w:shd w:val="clear" w:color="auto" w:fill="auto"/>
            <w:vAlign w:val="bottom"/>
          </w:tcPr>
          <w:p w:rsidR="0006069F" w:rsidRPr="001D148B" w:rsidRDefault="004D0A2E" w:rsidP="0006069F">
            <w:pPr>
              <w:spacing w:after="0" w:line="240" w:lineRule="auto"/>
              <w:rPr>
                <w:rFonts w:eastAsia="Times New Roman" w:cs="Times New Roman"/>
                <w:b/>
                <w:bCs/>
                <w:color w:val="000000"/>
                <w:sz w:val="22"/>
              </w:rPr>
            </w:pPr>
            <w:r w:rsidRPr="001D148B">
              <w:rPr>
                <w:rFonts w:eastAsia="Times New Roman" w:cs="Times New Roman"/>
                <w:b/>
                <w:bCs/>
                <w:color w:val="000000"/>
                <w:sz w:val="22"/>
              </w:rPr>
              <w:t>Organizations SO Programs are partnered with</w:t>
            </w:r>
          </w:p>
        </w:tc>
        <w:tc>
          <w:tcPr>
            <w:tcW w:w="1620" w:type="dxa"/>
            <w:tcBorders>
              <w:top w:val="single" w:sz="4" w:space="0" w:color="000000" w:themeColor="text1"/>
            </w:tcBorders>
            <w:vAlign w:val="center"/>
          </w:tcPr>
          <w:p w:rsidR="0006069F" w:rsidRPr="001D148B" w:rsidRDefault="0006069F" w:rsidP="0006069F">
            <w:pPr>
              <w:spacing w:after="0" w:line="240" w:lineRule="auto"/>
              <w:jc w:val="center"/>
              <w:rPr>
                <w:rFonts w:eastAsia="Times New Roman" w:cs="Times New Roman"/>
                <w:b/>
                <w:bCs/>
                <w:color w:val="000000"/>
                <w:sz w:val="22"/>
              </w:rPr>
            </w:pPr>
          </w:p>
        </w:tc>
        <w:tc>
          <w:tcPr>
            <w:tcW w:w="1440" w:type="dxa"/>
            <w:tcBorders>
              <w:top w:val="single" w:sz="4" w:space="0" w:color="000000" w:themeColor="text1"/>
            </w:tcBorders>
            <w:shd w:val="clear" w:color="auto" w:fill="auto"/>
            <w:vAlign w:val="center"/>
          </w:tcPr>
          <w:p w:rsidR="0006069F" w:rsidRPr="001D148B" w:rsidRDefault="0006069F" w:rsidP="0006069F">
            <w:pPr>
              <w:spacing w:after="0" w:line="240" w:lineRule="auto"/>
              <w:jc w:val="center"/>
              <w:rPr>
                <w:rFonts w:eastAsia="Times New Roman" w:cs="Times New Roman"/>
                <w:b/>
                <w:bCs/>
                <w:color w:val="000000"/>
                <w:sz w:val="22"/>
              </w:rPr>
            </w:pPr>
          </w:p>
        </w:tc>
      </w:tr>
      <w:tr w:rsidR="0006069F" w:rsidRPr="00BC79A8">
        <w:trPr>
          <w:trHeight w:val="300"/>
          <w:jc w:val="center"/>
        </w:trPr>
        <w:tc>
          <w:tcPr>
            <w:tcW w:w="5144" w:type="dxa"/>
            <w:shd w:val="clear" w:color="auto" w:fill="auto"/>
            <w:vAlign w:val="center"/>
          </w:tcPr>
          <w:p w:rsidR="000E2C06" w:rsidRDefault="004D0A2E">
            <w:pPr>
              <w:spacing w:before="120" w:after="0" w:line="240" w:lineRule="auto"/>
              <w:ind w:right="342"/>
              <w:jc w:val="right"/>
              <w:rPr>
                <w:rFonts w:eastAsia="Times New Roman" w:cs="Times New Roman"/>
                <w:color w:val="000000"/>
                <w:sz w:val="22"/>
              </w:rPr>
            </w:pPr>
            <w:r w:rsidRPr="001D148B">
              <w:rPr>
                <w:rFonts w:eastAsia="Times New Roman" w:cs="Times New Roman"/>
                <w:color w:val="000000"/>
                <w:sz w:val="22"/>
              </w:rPr>
              <w:t>Local superintendent office</w:t>
            </w:r>
          </w:p>
        </w:tc>
        <w:tc>
          <w:tcPr>
            <w:tcW w:w="1620" w:type="dxa"/>
            <w:vAlign w:val="center"/>
          </w:tcPr>
          <w:p w:rsidR="000E2C06" w:rsidRDefault="004D0A2E">
            <w:pPr>
              <w:spacing w:before="120" w:after="0" w:line="240" w:lineRule="auto"/>
              <w:jc w:val="center"/>
              <w:rPr>
                <w:rFonts w:eastAsia="Times New Roman" w:cs="Times New Roman"/>
                <w:color w:val="000000"/>
                <w:sz w:val="22"/>
              </w:rPr>
            </w:pPr>
            <w:r w:rsidRPr="001D148B">
              <w:rPr>
                <w:rFonts w:eastAsia="Times New Roman" w:cs="Times New Roman"/>
                <w:color w:val="000000"/>
                <w:sz w:val="22"/>
              </w:rPr>
              <w:t>27</w:t>
            </w:r>
          </w:p>
        </w:tc>
        <w:tc>
          <w:tcPr>
            <w:tcW w:w="1440" w:type="dxa"/>
            <w:shd w:val="clear" w:color="auto" w:fill="auto"/>
            <w:noWrap/>
            <w:vAlign w:val="center"/>
          </w:tcPr>
          <w:p w:rsidR="000E2C06" w:rsidRDefault="004D0A2E">
            <w:pPr>
              <w:spacing w:before="120" w:after="0" w:line="240" w:lineRule="auto"/>
              <w:jc w:val="center"/>
              <w:rPr>
                <w:rFonts w:eastAsia="Times New Roman" w:cs="Times New Roman"/>
                <w:color w:val="000000"/>
                <w:sz w:val="22"/>
              </w:rPr>
            </w:pPr>
            <w:r w:rsidRPr="001D148B">
              <w:rPr>
                <w:rFonts w:eastAsia="Times New Roman" w:cs="Times New Roman"/>
                <w:color w:val="000000"/>
                <w:sz w:val="22"/>
              </w:rPr>
              <w:t>66%</w:t>
            </w:r>
          </w:p>
        </w:tc>
      </w:tr>
      <w:tr w:rsidR="00EC7805" w:rsidRPr="00BC79A8">
        <w:trPr>
          <w:trHeight w:val="300"/>
          <w:jc w:val="center"/>
        </w:trPr>
        <w:tc>
          <w:tcPr>
            <w:tcW w:w="5144" w:type="dxa"/>
            <w:shd w:val="clear" w:color="auto" w:fill="auto"/>
            <w:vAlign w:val="center"/>
          </w:tcPr>
          <w:p w:rsidR="000E2C06" w:rsidRDefault="00EC7805">
            <w:pPr>
              <w:spacing w:before="60" w:after="0" w:line="240" w:lineRule="auto"/>
              <w:ind w:right="346"/>
              <w:jc w:val="right"/>
              <w:rPr>
                <w:rFonts w:eastAsia="Times New Roman" w:cs="Times New Roman"/>
                <w:color w:val="000000"/>
                <w:sz w:val="22"/>
              </w:rPr>
            </w:pPr>
            <w:r w:rsidRPr="001D148B">
              <w:rPr>
                <w:rFonts w:eastAsia="Times New Roman" w:cs="Times New Roman"/>
                <w:color w:val="000000"/>
                <w:sz w:val="22"/>
              </w:rPr>
              <w:t xml:space="preserve">State education administrative agencies </w:t>
            </w:r>
          </w:p>
          <w:p w:rsidR="000E2C06" w:rsidRDefault="00EC7805">
            <w:pPr>
              <w:spacing w:after="0" w:line="240" w:lineRule="auto"/>
              <w:ind w:right="346"/>
              <w:jc w:val="right"/>
              <w:rPr>
                <w:rFonts w:eastAsia="Times New Roman" w:cs="Times New Roman"/>
                <w:color w:val="000000"/>
                <w:sz w:val="22"/>
              </w:rPr>
            </w:pPr>
            <w:r w:rsidRPr="001D148B">
              <w:rPr>
                <w:rFonts w:eastAsia="Times New Roman" w:cs="Times New Roman"/>
                <w:color w:val="000000"/>
                <w:sz w:val="22"/>
              </w:rPr>
              <w:t>such as state education department</w:t>
            </w:r>
          </w:p>
        </w:tc>
        <w:tc>
          <w:tcPr>
            <w:tcW w:w="1620" w:type="dxa"/>
            <w:vAlign w:val="center"/>
          </w:tcPr>
          <w:p w:rsidR="000E2C06" w:rsidRDefault="00EC7805">
            <w:pPr>
              <w:spacing w:before="60" w:after="0" w:line="240" w:lineRule="auto"/>
              <w:jc w:val="center"/>
              <w:rPr>
                <w:rFonts w:eastAsia="Times New Roman" w:cs="Times New Roman"/>
                <w:color w:val="000000"/>
                <w:sz w:val="22"/>
              </w:rPr>
            </w:pPr>
            <w:r w:rsidRPr="001D148B">
              <w:rPr>
                <w:rFonts w:eastAsia="Times New Roman" w:cs="Times New Roman"/>
                <w:color w:val="000000"/>
                <w:sz w:val="22"/>
              </w:rPr>
              <w:t>24</w:t>
            </w:r>
          </w:p>
        </w:tc>
        <w:tc>
          <w:tcPr>
            <w:tcW w:w="1440" w:type="dxa"/>
            <w:shd w:val="clear" w:color="auto" w:fill="auto"/>
            <w:noWrap/>
            <w:vAlign w:val="center"/>
          </w:tcPr>
          <w:p w:rsidR="000E2C06" w:rsidRDefault="00EC7805">
            <w:pPr>
              <w:spacing w:before="60" w:after="0" w:line="240" w:lineRule="auto"/>
              <w:jc w:val="center"/>
              <w:rPr>
                <w:rFonts w:eastAsia="Times New Roman" w:cs="Times New Roman"/>
                <w:color w:val="000000"/>
                <w:sz w:val="22"/>
              </w:rPr>
            </w:pPr>
            <w:r w:rsidRPr="001D148B">
              <w:rPr>
                <w:rFonts w:eastAsia="Times New Roman" w:cs="Times New Roman"/>
                <w:color w:val="000000"/>
                <w:sz w:val="22"/>
              </w:rPr>
              <w:t>59%</w:t>
            </w:r>
          </w:p>
        </w:tc>
      </w:tr>
      <w:tr w:rsidR="00EC7805" w:rsidRPr="00BC79A8">
        <w:trPr>
          <w:trHeight w:val="300"/>
          <w:jc w:val="center"/>
        </w:trPr>
        <w:tc>
          <w:tcPr>
            <w:tcW w:w="5144" w:type="dxa"/>
            <w:shd w:val="clear" w:color="auto" w:fill="auto"/>
            <w:vAlign w:val="center"/>
          </w:tcPr>
          <w:p w:rsidR="000E2C06" w:rsidRDefault="00EC7805">
            <w:pPr>
              <w:spacing w:before="60" w:after="0" w:line="240" w:lineRule="auto"/>
              <w:ind w:right="342"/>
              <w:jc w:val="right"/>
              <w:rPr>
                <w:rFonts w:eastAsia="Times New Roman" w:cs="Times New Roman"/>
                <w:color w:val="000000"/>
                <w:sz w:val="22"/>
              </w:rPr>
            </w:pPr>
            <w:r w:rsidRPr="001D148B">
              <w:rPr>
                <w:rFonts w:eastAsia="Times New Roman" w:cs="Times New Roman"/>
                <w:color w:val="000000"/>
                <w:sz w:val="22"/>
              </w:rPr>
              <w:t>State or national level student organizations</w:t>
            </w:r>
          </w:p>
        </w:tc>
        <w:tc>
          <w:tcPr>
            <w:tcW w:w="1620" w:type="dxa"/>
            <w:vAlign w:val="center"/>
          </w:tcPr>
          <w:p w:rsidR="000E2C06" w:rsidRDefault="00EC7805">
            <w:pPr>
              <w:spacing w:before="60" w:after="0" w:line="240" w:lineRule="auto"/>
              <w:jc w:val="center"/>
              <w:rPr>
                <w:rFonts w:eastAsia="Times New Roman" w:cs="Times New Roman"/>
                <w:color w:val="000000"/>
                <w:sz w:val="22"/>
              </w:rPr>
            </w:pPr>
            <w:r w:rsidRPr="001D148B">
              <w:rPr>
                <w:rFonts w:eastAsia="Times New Roman" w:cs="Times New Roman"/>
                <w:color w:val="000000"/>
                <w:sz w:val="22"/>
              </w:rPr>
              <w:t>20</w:t>
            </w:r>
          </w:p>
        </w:tc>
        <w:tc>
          <w:tcPr>
            <w:tcW w:w="1440" w:type="dxa"/>
            <w:shd w:val="clear" w:color="auto" w:fill="auto"/>
            <w:noWrap/>
            <w:vAlign w:val="center"/>
          </w:tcPr>
          <w:p w:rsidR="000E2C06" w:rsidRDefault="00EC7805">
            <w:pPr>
              <w:spacing w:before="60" w:after="0" w:line="240" w:lineRule="auto"/>
              <w:jc w:val="center"/>
              <w:rPr>
                <w:rFonts w:eastAsia="Times New Roman" w:cs="Times New Roman"/>
                <w:color w:val="000000"/>
                <w:sz w:val="22"/>
              </w:rPr>
            </w:pPr>
            <w:r w:rsidRPr="001D148B">
              <w:rPr>
                <w:rFonts w:eastAsia="Times New Roman" w:cs="Times New Roman"/>
                <w:color w:val="000000"/>
                <w:sz w:val="22"/>
              </w:rPr>
              <w:t>49%</w:t>
            </w:r>
          </w:p>
        </w:tc>
      </w:tr>
      <w:tr w:rsidR="00EC7805" w:rsidRPr="00BC79A8">
        <w:trPr>
          <w:trHeight w:val="300"/>
          <w:jc w:val="center"/>
        </w:trPr>
        <w:tc>
          <w:tcPr>
            <w:tcW w:w="5144" w:type="dxa"/>
            <w:shd w:val="clear" w:color="auto" w:fill="auto"/>
            <w:vAlign w:val="center"/>
          </w:tcPr>
          <w:p w:rsidR="000E2C06" w:rsidRDefault="00EC7805">
            <w:pPr>
              <w:spacing w:before="60" w:after="0" w:line="240" w:lineRule="auto"/>
              <w:ind w:right="342"/>
              <w:jc w:val="right"/>
              <w:rPr>
                <w:rFonts w:eastAsia="Times New Roman" w:cs="Times New Roman"/>
                <w:color w:val="000000"/>
                <w:sz w:val="22"/>
              </w:rPr>
            </w:pPr>
            <w:r w:rsidRPr="001D148B">
              <w:rPr>
                <w:rFonts w:eastAsia="Times New Roman" w:cs="Times New Roman"/>
                <w:color w:val="000000"/>
                <w:sz w:val="22"/>
              </w:rPr>
              <w:t>State level interscholastic organizations</w:t>
            </w:r>
          </w:p>
        </w:tc>
        <w:tc>
          <w:tcPr>
            <w:tcW w:w="1620" w:type="dxa"/>
            <w:vAlign w:val="center"/>
          </w:tcPr>
          <w:p w:rsidR="000E2C06" w:rsidRDefault="00EC7805">
            <w:pPr>
              <w:spacing w:before="60" w:after="0" w:line="240" w:lineRule="auto"/>
              <w:jc w:val="center"/>
              <w:rPr>
                <w:rFonts w:eastAsia="Times New Roman" w:cs="Times New Roman"/>
                <w:color w:val="000000"/>
                <w:sz w:val="22"/>
              </w:rPr>
            </w:pPr>
            <w:r w:rsidRPr="001D148B">
              <w:rPr>
                <w:rFonts w:eastAsia="Times New Roman" w:cs="Times New Roman"/>
                <w:color w:val="000000"/>
                <w:sz w:val="22"/>
              </w:rPr>
              <w:t>13</w:t>
            </w:r>
          </w:p>
        </w:tc>
        <w:tc>
          <w:tcPr>
            <w:tcW w:w="1440" w:type="dxa"/>
            <w:shd w:val="clear" w:color="auto" w:fill="auto"/>
            <w:noWrap/>
            <w:vAlign w:val="center"/>
          </w:tcPr>
          <w:p w:rsidR="000E2C06" w:rsidRDefault="00EC7805">
            <w:pPr>
              <w:spacing w:before="60" w:after="0" w:line="240" w:lineRule="auto"/>
              <w:jc w:val="center"/>
              <w:rPr>
                <w:rFonts w:eastAsia="Times New Roman" w:cs="Times New Roman"/>
                <w:color w:val="000000"/>
                <w:sz w:val="22"/>
              </w:rPr>
            </w:pPr>
            <w:r w:rsidRPr="001D148B">
              <w:rPr>
                <w:rFonts w:eastAsia="Times New Roman" w:cs="Times New Roman"/>
                <w:color w:val="000000"/>
                <w:sz w:val="22"/>
              </w:rPr>
              <w:t>32%</w:t>
            </w:r>
          </w:p>
        </w:tc>
      </w:tr>
      <w:tr w:rsidR="0006069F" w:rsidRPr="00BC79A8">
        <w:trPr>
          <w:trHeight w:val="300"/>
          <w:jc w:val="center"/>
        </w:trPr>
        <w:tc>
          <w:tcPr>
            <w:tcW w:w="5144" w:type="dxa"/>
            <w:shd w:val="clear" w:color="auto" w:fill="auto"/>
            <w:vAlign w:val="center"/>
          </w:tcPr>
          <w:p w:rsidR="000E2C06" w:rsidRDefault="004D0A2E">
            <w:pPr>
              <w:spacing w:before="60" w:after="0" w:line="240" w:lineRule="auto"/>
              <w:ind w:right="342"/>
              <w:jc w:val="right"/>
              <w:rPr>
                <w:rFonts w:eastAsia="Times New Roman" w:cs="Times New Roman"/>
                <w:color w:val="000000"/>
                <w:sz w:val="22"/>
              </w:rPr>
            </w:pPr>
            <w:r w:rsidRPr="001D148B">
              <w:rPr>
                <w:rFonts w:eastAsia="Times New Roman" w:cs="Times New Roman"/>
                <w:color w:val="000000"/>
                <w:sz w:val="22"/>
              </w:rPr>
              <w:t>School board associations</w:t>
            </w:r>
          </w:p>
        </w:tc>
        <w:tc>
          <w:tcPr>
            <w:tcW w:w="1620" w:type="dxa"/>
            <w:vAlign w:val="center"/>
          </w:tcPr>
          <w:p w:rsidR="000E2C06" w:rsidRDefault="004D0A2E">
            <w:pPr>
              <w:spacing w:before="60" w:after="0" w:line="240" w:lineRule="auto"/>
              <w:jc w:val="center"/>
              <w:rPr>
                <w:rFonts w:eastAsia="Times New Roman" w:cs="Times New Roman"/>
                <w:color w:val="000000"/>
                <w:sz w:val="22"/>
              </w:rPr>
            </w:pPr>
            <w:r w:rsidRPr="001D148B">
              <w:rPr>
                <w:rFonts w:eastAsia="Times New Roman" w:cs="Times New Roman"/>
                <w:color w:val="000000"/>
                <w:sz w:val="22"/>
              </w:rPr>
              <w:t>12</w:t>
            </w:r>
          </w:p>
        </w:tc>
        <w:tc>
          <w:tcPr>
            <w:tcW w:w="1440" w:type="dxa"/>
            <w:shd w:val="clear" w:color="auto" w:fill="auto"/>
            <w:noWrap/>
            <w:vAlign w:val="center"/>
          </w:tcPr>
          <w:p w:rsidR="000E2C06" w:rsidRDefault="004D0A2E">
            <w:pPr>
              <w:spacing w:before="60" w:after="0" w:line="240" w:lineRule="auto"/>
              <w:jc w:val="center"/>
              <w:rPr>
                <w:rFonts w:eastAsia="Times New Roman" w:cs="Times New Roman"/>
                <w:color w:val="000000"/>
                <w:sz w:val="22"/>
              </w:rPr>
            </w:pPr>
            <w:r w:rsidRPr="001D148B">
              <w:rPr>
                <w:rFonts w:eastAsia="Times New Roman" w:cs="Times New Roman"/>
                <w:color w:val="000000"/>
                <w:sz w:val="22"/>
              </w:rPr>
              <w:t>29%</w:t>
            </w:r>
          </w:p>
        </w:tc>
      </w:tr>
      <w:tr w:rsidR="0006069F" w:rsidRPr="00BC79A8">
        <w:trPr>
          <w:trHeight w:val="720"/>
          <w:jc w:val="center"/>
        </w:trPr>
        <w:tc>
          <w:tcPr>
            <w:tcW w:w="5144" w:type="dxa"/>
            <w:shd w:val="clear" w:color="auto" w:fill="auto"/>
            <w:vAlign w:val="center"/>
          </w:tcPr>
          <w:p w:rsidR="0006069F" w:rsidRPr="001D148B" w:rsidRDefault="004D0A2E" w:rsidP="00A862E7">
            <w:pPr>
              <w:spacing w:after="0" w:line="240" w:lineRule="auto"/>
              <w:rPr>
                <w:rFonts w:eastAsia="Times New Roman" w:cs="Times New Roman"/>
                <w:b/>
                <w:color w:val="000000"/>
                <w:sz w:val="22"/>
              </w:rPr>
            </w:pPr>
            <w:r w:rsidRPr="001D148B">
              <w:rPr>
                <w:rFonts w:eastAsia="Times New Roman" w:cs="Times New Roman"/>
                <w:b/>
                <w:color w:val="000000"/>
                <w:sz w:val="22"/>
              </w:rPr>
              <w:t>Percent of State SO Programs for which these partnerships are new in 2009-2010 year</w:t>
            </w:r>
          </w:p>
        </w:tc>
        <w:tc>
          <w:tcPr>
            <w:tcW w:w="1620" w:type="dxa"/>
            <w:vAlign w:val="center"/>
          </w:tcPr>
          <w:p w:rsidR="0006069F" w:rsidRPr="001D148B" w:rsidRDefault="004D0A2E" w:rsidP="0006069F">
            <w:pPr>
              <w:spacing w:after="0" w:line="240" w:lineRule="auto"/>
              <w:jc w:val="center"/>
              <w:rPr>
                <w:rFonts w:eastAsia="Times New Roman" w:cs="Times New Roman"/>
                <w:color w:val="000000"/>
                <w:sz w:val="22"/>
              </w:rPr>
            </w:pPr>
            <w:r w:rsidRPr="001D148B">
              <w:rPr>
                <w:rFonts w:eastAsia="Times New Roman" w:cs="Times New Roman"/>
                <w:color w:val="000000"/>
                <w:sz w:val="22"/>
              </w:rPr>
              <w:t>26</w:t>
            </w:r>
          </w:p>
        </w:tc>
        <w:tc>
          <w:tcPr>
            <w:tcW w:w="1440" w:type="dxa"/>
            <w:shd w:val="clear" w:color="auto" w:fill="auto"/>
            <w:noWrap/>
            <w:vAlign w:val="center"/>
          </w:tcPr>
          <w:p w:rsidR="0006069F" w:rsidRPr="001D148B" w:rsidRDefault="004D0A2E" w:rsidP="0006069F">
            <w:pPr>
              <w:spacing w:after="0" w:line="240" w:lineRule="auto"/>
              <w:jc w:val="center"/>
              <w:rPr>
                <w:rFonts w:eastAsia="Times New Roman" w:cs="Times New Roman"/>
                <w:color w:val="000000"/>
                <w:sz w:val="22"/>
              </w:rPr>
            </w:pPr>
            <w:r w:rsidRPr="001D148B">
              <w:rPr>
                <w:rFonts w:eastAsia="Times New Roman" w:cs="Times New Roman"/>
                <w:color w:val="000000"/>
                <w:sz w:val="22"/>
              </w:rPr>
              <w:t>65%</w:t>
            </w:r>
          </w:p>
        </w:tc>
      </w:tr>
      <w:tr w:rsidR="0006069F" w:rsidRPr="00BC79A8">
        <w:trPr>
          <w:trHeight w:val="621"/>
          <w:jc w:val="center"/>
        </w:trPr>
        <w:tc>
          <w:tcPr>
            <w:tcW w:w="5144" w:type="dxa"/>
            <w:shd w:val="clear" w:color="auto" w:fill="auto"/>
            <w:vAlign w:val="bottom"/>
          </w:tcPr>
          <w:p w:rsidR="0006069F" w:rsidRPr="001D148B" w:rsidRDefault="004D0A2E" w:rsidP="0006069F">
            <w:pPr>
              <w:spacing w:after="0" w:line="240" w:lineRule="auto"/>
              <w:rPr>
                <w:rFonts w:eastAsia="Times New Roman" w:cs="Times New Roman"/>
                <w:b/>
                <w:bCs/>
                <w:color w:val="000000"/>
                <w:sz w:val="22"/>
              </w:rPr>
            </w:pPr>
            <w:r w:rsidRPr="001D148B">
              <w:rPr>
                <w:rFonts w:eastAsia="Times New Roman" w:cs="Times New Roman"/>
                <w:b/>
                <w:bCs/>
                <w:color w:val="000000"/>
                <w:sz w:val="22"/>
              </w:rPr>
              <w:t>Involvement of Education Community in SO Program planning</w:t>
            </w:r>
          </w:p>
        </w:tc>
        <w:tc>
          <w:tcPr>
            <w:tcW w:w="1620" w:type="dxa"/>
            <w:vAlign w:val="center"/>
          </w:tcPr>
          <w:p w:rsidR="0006069F" w:rsidRPr="001D148B" w:rsidRDefault="0006069F" w:rsidP="0006069F">
            <w:pPr>
              <w:spacing w:after="0" w:line="240" w:lineRule="auto"/>
              <w:jc w:val="center"/>
              <w:rPr>
                <w:rFonts w:eastAsia="Times New Roman" w:cs="Times New Roman"/>
                <w:b/>
                <w:bCs/>
                <w:color w:val="000000"/>
                <w:sz w:val="22"/>
              </w:rPr>
            </w:pPr>
          </w:p>
        </w:tc>
        <w:tc>
          <w:tcPr>
            <w:tcW w:w="1440" w:type="dxa"/>
            <w:shd w:val="clear" w:color="auto" w:fill="auto"/>
            <w:noWrap/>
            <w:vAlign w:val="center"/>
          </w:tcPr>
          <w:p w:rsidR="0006069F" w:rsidRPr="001D148B" w:rsidRDefault="0006069F" w:rsidP="0006069F">
            <w:pPr>
              <w:spacing w:after="0" w:line="240" w:lineRule="auto"/>
              <w:jc w:val="center"/>
              <w:rPr>
                <w:rFonts w:eastAsia="Times New Roman" w:cs="Times New Roman"/>
                <w:b/>
                <w:bCs/>
                <w:color w:val="000000"/>
                <w:sz w:val="22"/>
              </w:rPr>
            </w:pPr>
          </w:p>
        </w:tc>
      </w:tr>
      <w:tr w:rsidR="0006069F" w:rsidRPr="00BC79A8">
        <w:trPr>
          <w:trHeight w:val="300"/>
          <w:jc w:val="center"/>
        </w:trPr>
        <w:tc>
          <w:tcPr>
            <w:tcW w:w="5144" w:type="dxa"/>
            <w:shd w:val="clear" w:color="auto" w:fill="auto"/>
            <w:vAlign w:val="bottom"/>
          </w:tcPr>
          <w:p w:rsidR="000E2C06" w:rsidRDefault="004D0A2E">
            <w:pPr>
              <w:spacing w:before="120" w:after="0" w:line="240" w:lineRule="auto"/>
              <w:ind w:right="346"/>
              <w:jc w:val="right"/>
              <w:rPr>
                <w:rFonts w:eastAsia="Times New Roman" w:cs="Times New Roman"/>
                <w:bCs/>
                <w:color w:val="000000"/>
                <w:sz w:val="22"/>
              </w:rPr>
            </w:pPr>
            <w:r w:rsidRPr="001D148B">
              <w:rPr>
                <w:rFonts w:eastAsia="Times New Roman" w:cs="Times New Roman"/>
                <w:bCs/>
                <w:color w:val="000000"/>
                <w:sz w:val="22"/>
              </w:rPr>
              <w:t xml:space="preserve">Presence of school administrators on any </w:t>
            </w:r>
          </w:p>
          <w:p w:rsidR="000E2C06" w:rsidRDefault="004D0A2E">
            <w:pPr>
              <w:spacing w:after="0" w:line="240" w:lineRule="auto"/>
              <w:ind w:right="346"/>
              <w:jc w:val="right"/>
              <w:rPr>
                <w:rFonts w:eastAsia="Times New Roman" w:cs="Times New Roman"/>
                <w:bCs/>
                <w:color w:val="000000"/>
                <w:sz w:val="22"/>
              </w:rPr>
            </w:pPr>
            <w:r w:rsidRPr="001D148B">
              <w:rPr>
                <w:rFonts w:eastAsia="Times New Roman" w:cs="Times New Roman"/>
                <w:bCs/>
                <w:color w:val="000000"/>
                <w:sz w:val="22"/>
              </w:rPr>
              <w:t>state-level boards or committees</w:t>
            </w:r>
          </w:p>
        </w:tc>
        <w:tc>
          <w:tcPr>
            <w:tcW w:w="1620" w:type="dxa"/>
            <w:vAlign w:val="center"/>
          </w:tcPr>
          <w:p w:rsidR="000E2C06" w:rsidRDefault="004D0A2E">
            <w:pPr>
              <w:spacing w:before="120" w:after="0" w:line="240" w:lineRule="auto"/>
              <w:jc w:val="center"/>
              <w:rPr>
                <w:rFonts w:eastAsia="Times New Roman" w:cs="Times New Roman"/>
                <w:color w:val="000000"/>
                <w:sz w:val="22"/>
              </w:rPr>
            </w:pPr>
            <w:r w:rsidRPr="001D148B">
              <w:rPr>
                <w:rFonts w:eastAsia="Times New Roman" w:cs="Times New Roman"/>
                <w:color w:val="000000"/>
                <w:sz w:val="22"/>
              </w:rPr>
              <w:t>20</w:t>
            </w:r>
          </w:p>
        </w:tc>
        <w:tc>
          <w:tcPr>
            <w:tcW w:w="1440" w:type="dxa"/>
            <w:shd w:val="clear" w:color="auto" w:fill="auto"/>
            <w:noWrap/>
            <w:vAlign w:val="center"/>
          </w:tcPr>
          <w:p w:rsidR="000E2C06" w:rsidRDefault="004D0A2E">
            <w:pPr>
              <w:spacing w:before="120" w:after="0" w:line="240" w:lineRule="auto"/>
              <w:jc w:val="center"/>
              <w:rPr>
                <w:rFonts w:eastAsia="Times New Roman" w:cs="Times New Roman"/>
                <w:b/>
                <w:bCs/>
                <w:color w:val="000000"/>
                <w:sz w:val="22"/>
              </w:rPr>
            </w:pPr>
            <w:r w:rsidRPr="001D148B">
              <w:rPr>
                <w:rFonts w:eastAsia="Times New Roman" w:cs="Times New Roman"/>
                <w:color w:val="000000"/>
                <w:sz w:val="22"/>
              </w:rPr>
              <w:t>49%</w:t>
            </w:r>
          </w:p>
        </w:tc>
      </w:tr>
      <w:tr w:rsidR="0006069F" w:rsidRPr="00BC79A8">
        <w:trPr>
          <w:trHeight w:val="300"/>
          <w:jc w:val="center"/>
        </w:trPr>
        <w:tc>
          <w:tcPr>
            <w:tcW w:w="5144" w:type="dxa"/>
            <w:shd w:val="clear" w:color="auto" w:fill="auto"/>
            <w:vAlign w:val="bottom"/>
          </w:tcPr>
          <w:p w:rsidR="000E2C06" w:rsidRDefault="004D0A2E">
            <w:pPr>
              <w:spacing w:before="60" w:after="0" w:line="240" w:lineRule="auto"/>
              <w:ind w:right="346"/>
              <w:jc w:val="right"/>
              <w:rPr>
                <w:rFonts w:eastAsia="Times New Roman" w:cs="Times New Roman"/>
                <w:bCs/>
                <w:color w:val="000000"/>
                <w:sz w:val="22"/>
              </w:rPr>
            </w:pPr>
            <w:r w:rsidRPr="001D148B">
              <w:rPr>
                <w:rFonts w:eastAsia="Times New Roman" w:cs="Times New Roman"/>
                <w:bCs/>
                <w:color w:val="000000"/>
                <w:sz w:val="22"/>
              </w:rPr>
              <w:t xml:space="preserve">  Presence of school administrators on </w:t>
            </w:r>
          </w:p>
          <w:p w:rsidR="0006069F" w:rsidRPr="001D148B" w:rsidRDefault="004D0A2E" w:rsidP="00652C95">
            <w:pPr>
              <w:spacing w:after="0" w:line="240" w:lineRule="auto"/>
              <w:ind w:right="342"/>
              <w:jc w:val="right"/>
              <w:rPr>
                <w:rFonts w:eastAsia="Times New Roman" w:cs="Times New Roman"/>
                <w:color w:val="000000"/>
                <w:sz w:val="22"/>
              </w:rPr>
            </w:pPr>
            <w:r w:rsidRPr="001D148B">
              <w:rPr>
                <w:rFonts w:eastAsia="Times New Roman" w:cs="Times New Roman"/>
                <w:bCs/>
                <w:color w:val="000000"/>
                <w:sz w:val="22"/>
              </w:rPr>
              <w:t>regional boards or committees</w:t>
            </w:r>
          </w:p>
        </w:tc>
        <w:tc>
          <w:tcPr>
            <w:tcW w:w="1620" w:type="dxa"/>
            <w:vAlign w:val="center"/>
          </w:tcPr>
          <w:p w:rsidR="0006069F" w:rsidRPr="001D148B" w:rsidRDefault="004D0A2E" w:rsidP="0006069F">
            <w:pPr>
              <w:spacing w:after="0" w:line="240" w:lineRule="auto"/>
              <w:jc w:val="center"/>
              <w:rPr>
                <w:rFonts w:eastAsia="Times New Roman" w:cs="Times New Roman"/>
                <w:color w:val="000000"/>
                <w:sz w:val="22"/>
              </w:rPr>
            </w:pPr>
            <w:r w:rsidRPr="001D148B">
              <w:rPr>
                <w:rFonts w:eastAsia="Times New Roman" w:cs="Times New Roman"/>
                <w:color w:val="000000"/>
                <w:sz w:val="22"/>
              </w:rPr>
              <w:t>19</w:t>
            </w:r>
          </w:p>
        </w:tc>
        <w:tc>
          <w:tcPr>
            <w:tcW w:w="1440" w:type="dxa"/>
            <w:shd w:val="clear" w:color="auto" w:fill="auto"/>
            <w:noWrap/>
            <w:vAlign w:val="center"/>
          </w:tcPr>
          <w:p w:rsidR="0006069F" w:rsidRPr="001D148B" w:rsidRDefault="004D0A2E" w:rsidP="0006069F">
            <w:pPr>
              <w:spacing w:after="0" w:line="240" w:lineRule="auto"/>
              <w:jc w:val="center"/>
              <w:rPr>
                <w:rFonts w:eastAsia="Times New Roman" w:cs="Times New Roman"/>
                <w:color w:val="000000"/>
                <w:sz w:val="22"/>
              </w:rPr>
            </w:pPr>
            <w:r w:rsidRPr="001D148B">
              <w:rPr>
                <w:rFonts w:eastAsia="Times New Roman" w:cs="Times New Roman"/>
                <w:color w:val="000000"/>
                <w:sz w:val="22"/>
              </w:rPr>
              <w:t>46%</w:t>
            </w:r>
          </w:p>
        </w:tc>
      </w:tr>
    </w:tbl>
    <w:p w:rsidR="0006069F" w:rsidRDefault="0006069F" w:rsidP="00D8204E">
      <w:pPr>
        <w:spacing w:after="0" w:line="240" w:lineRule="auto"/>
        <w:rPr>
          <w:rFonts w:cs="Times New Roman"/>
          <w:szCs w:val="24"/>
        </w:rPr>
      </w:pPr>
    </w:p>
    <w:p w:rsidR="000401E9" w:rsidRDefault="001806F4" w:rsidP="0046387C">
      <w:pPr>
        <w:spacing w:after="0" w:line="240" w:lineRule="auto"/>
        <w:ind w:firstLine="720"/>
        <w:rPr>
          <w:rFonts w:cs="Times New Roman"/>
          <w:szCs w:val="24"/>
        </w:rPr>
      </w:pPr>
      <w:r w:rsidRPr="001806F4">
        <w:rPr>
          <w:rFonts w:cs="Times New Roman"/>
          <w:b/>
          <w:i/>
          <w:szCs w:val="24"/>
        </w:rPr>
        <w:t>State SO Program Implementation of Project UNIFY</w:t>
      </w:r>
      <w:r w:rsidR="0046387C">
        <w:rPr>
          <w:rFonts w:cs="Times New Roman"/>
          <w:b/>
          <w:i/>
          <w:szCs w:val="24"/>
        </w:rPr>
        <w:t xml:space="preserve">. </w:t>
      </w:r>
      <w:r w:rsidR="00D0732A">
        <w:rPr>
          <w:rFonts w:cs="Times New Roman"/>
          <w:szCs w:val="24"/>
        </w:rPr>
        <w:t xml:space="preserve">Due to the </w:t>
      </w:r>
      <w:r w:rsidR="00794E71">
        <w:rPr>
          <w:rFonts w:cs="Times New Roman"/>
          <w:szCs w:val="24"/>
        </w:rPr>
        <w:t xml:space="preserve">great </w:t>
      </w:r>
      <w:r w:rsidR="00D0732A">
        <w:rPr>
          <w:rFonts w:cs="Times New Roman"/>
          <w:szCs w:val="24"/>
        </w:rPr>
        <w:t xml:space="preserve">variation </w:t>
      </w:r>
      <w:r w:rsidR="009E1E7C">
        <w:rPr>
          <w:rFonts w:cs="Times New Roman"/>
          <w:szCs w:val="24"/>
        </w:rPr>
        <w:t>that existed</w:t>
      </w:r>
      <w:r w:rsidR="00794E71">
        <w:rPr>
          <w:rFonts w:cs="Times New Roman"/>
          <w:szCs w:val="24"/>
        </w:rPr>
        <w:t xml:space="preserve"> </w:t>
      </w:r>
      <w:r w:rsidR="00D0732A">
        <w:rPr>
          <w:rFonts w:cs="Times New Roman"/>
          <w:szCs w:val="24"/>
        </w:rPr>
        <w:t xml:space="preserve">in </w:t>
      </w:r>
      <w:r w:rsidR="00794E71">
        <w:rPr>
          <w:rFonts w:cs="Times New Roman"/>
          <w:szCs w:val="24"/>
        </w:rPr>
        <w:t xml:space="preserve">both the </w:t>
      </w:r>
      <w:r w:rsidR="00D0732A">
        <w:rPr>
          <w:rFonts w:cs="Times New Roman"/>
          <w:szCs w:val="24"/>
        </w:rPr>
        <w:t>size and organizational structure of State SO Programs, we</w:t>
      </w:r>
      <w:r w:rsidR="00794E71">
        <w:rPr>
          <w:rFonts w:cs="Times New Roman"/>
          <w:szCs w:val="24"/>
        </w:rPr>
        <w:t xml:space="preserve"> wanted to determine </w:t>
      </w:r>
      <w:r w:rsidR="00D0732A">
        <w:rPr>
          <w:rFonts w:cs="Times New Roman"/>
          <w:szCs w:val="24"/>
        </w:rPr>
        <w:t xml:space="preserve">if these differences had any relation to how Project UNIFY was managed </w:t>
      </w:r>
      <w:r w:rsidR="00794E71">
        <w:rPr>
          <w:rFonts w:cs="Times New Roman"/>
          <w:szCs w:val="24"/>
        </w:rPr>
        <w:t xml:space="preserve">and implemented </w:t>
      </w:r>
      <w:r w:rsidR="00D0732A">
        <w:rPr>
          <w:rFonts w:cs="Times New Roman"/>
          <w:szCs w:val="24"/>
        </w:rPr>
        <w:t>across the</w:t>
      </w:r>
      <w:r w:rsidR="00794E71">
        <w:rPr>
          <w:rFonts w:cs="Times New Roman"/>
          <w:szCs w:val="24"/>
        </w:rPr>
        <w:t xml:space="preserve"> different</w:t>
      </w:r>
      <w:r w:rsidR="00D0732A">
        <w:rPr>
          <w:rFonts w:cs="Times New Roman"/>
          <w:szCs w:val="24"/>
        </w:rPr>
        <w:t xml:space="preserve"> Programs.</w:t>
      </w:r>
      <w:r w:rsidR="00D0732A" w:rsidRPr="00814B13">
        <w:rPr>
          <w:rFonts w:cs="Times New Roman"/>
          <w:szCs w:val="24"/>
        </w:rPr>
        <w:t xml:space="preserve"> </w:t>
      </w:r>
      <w:r w:rsidR="00794E71">
        <w:rPr>
          <w:rFonts w:cs="Times New Roman"/>
          <w:szCs w:val="24"/>
        </w:rPr>
        <w:t xml:space="preserve">Of all the </w:t>
      </w:r>
      <w:r w:rsidR="009E1E7C">
        <w:rPr>
          <w:rFonts w:cs="Times New Roman"/>
          <w:szCs w:val="24"/>
        </w:rPr>
        <w:t xml:space="preserve">State </w:t>
      </w:r>
      <w:r w:rsidR="00794E71">
        <w:rPr>
          <w:rFonts w:cs="Times New Roman"/>
          <w:szCs w:val="24"/>
        </w:rPr>
        <w:t xml:space="preserve">Programs with more than one region, only 17% implemented Project UNIFY in all regions. </w:t>
      </w:r>
      <w:r w:rsidR="009E1E7C">
        <w:t>Interestingly</w:t>
      </w:r>
      <w:r w:rsidR="00794E71">
        <w:t xml:space="preserve">, in those </w:t>
      </w:r>
      <w:r w:rsidR="009E1E7C">
        <w:t xml:space="preserve">States Programs </w:t>
      </w:r>
      <w:r w:rsidR="00D2739D">
        <w:t>that are larger (</w:t>
      </w:r>
      <w:r w:rsidR="009E1E7C">
        <w:t xml:space="preserve">i.e., </w:t>
      </w:r>
      <w:r w:rsidR="00794E71">
        <w:t>five or more regions</w:t>
      </w:r>
      <w:r w:rsidR="00D2739D">
        <w:t>)</w:t>
      </w:r>
      <w:r w:rsidR="009E1E7C">
        <w:t xml:space="preserve"> there was a wide variation in the number of regions included in Project UNIFY. While </w:t>
      </w:r>
      <w:r w:rsidR="00C86ABA">
        <w:t>almost</w:t>
      </w:r>
      <w:r w:rsidR="00C86ABA" w:rsidRPr="008625DA">
        <w:t xml:space="preserve"> </w:t>
      </w:r>
      <w:r w:rsidR="008625DA" w:rsidRPr="008625DA">
        <w:t xml:space="preserve">one quarter (24%) reported that they implemented Project UNIFY in 90-100% </w:t>
      </w:r>
      <w:r w:rsidR="00D2739D">
        <w:t xml:space="preserve">of </w:t>
      </w:r>
      <w:r w:rsidR="00D82A00">
        <w:t xml:space="preserve">their </w:t>
      </w:r>
      <w:r w:rsidR="00D2739D">
        <w:t xml:space="preserve">regions, </w:t>
      </w:r>
      <w:r w:rsidR="00D82A00">
        <w:t xml:space="preserve">approximately another </w:t>
      </w:r>
      <w:r w:rsidR="000A2B90">
        <w:t xml:space="preserve">quarter (24%) </w:t>
      </w:r>
      <w:r w:rsidR="008625DA" w:rsidRPr="008625DA">
        <w:t>involved only one or two of their regions</w:t>
      </w:r>
      <w:r w:rsidR="008625DA">
        <w:rPr>
          <w:rStyle w:val="FootnoteReference"/>
        </w:rPr>
        <w:footnoteReference w:id="1"/>
      </w:r>
      <w:r w:rsidR="008625DA" w:rsidRPr="008625DA">
        <w:t xml:space="preserve">. </w:t>
      </w:r>
      <w:r w:rsidR="0001613B" w:rsidRPr="0001613B">
        <w:rPr>
          <w:rFonts w:cs="Times New Roman"/>
          <w:szCs w:val="24"/>
        </w:rPr>
        <w:t xml:space="preserve"> </w:t>
      </w:r>
    </w:p>
    <w:p w:rsidR="000401E9" w:rsidRDefault="000401E9">
      <w:pPr>
        <w:spacing w:after="0" w:line="240" w:lineRule="auto"/>
      </w:pPr>
    </w:p>
    <w:p w:rsidR="00612CEB" w:rsidRDefault="00D0732A" w:rsidP="00612CEB">
      <w:pPr>
        <w:spacing w:line="240" w:lineRule="auto"/>
        <w:rPr>
          <w:rFonts w:cs="Times New Roman"/>
          <w:szCs w:val="24"/>
        </w:rPr>
      </w:pPr>
      <w:r>
        <w:rPr>
          <w:rFonts w:cs="Times New Roman"/>
          <w:szCs w:val="24"/>
        </w:rPr>
        <w:t xml:space="preserve">In looking at the number of staff involved in managing Project UNIFY, most of the </w:t>
      </w:r>
      <w:r w:rsidR="007A6A66">
        <w:rPr>
          <w:rFonts w:cs="Times New Roman"/>
          <w:szCs w:val="24"/>
        </w:rPr>
        <w:t xml:space="preserve">State </w:t>
      </w:r>
      <w:r>
        <w:rPr>
          <w:rFonts w:cs="Times New Roman"/>
          <w:szCs w:val="24"/>
        </w:rPr>
        <w:t xml:space="preserve">Programs (61%) </w:t>
      </w:r>
      <w:r w:rsidR="00C86ABA">
        <w:rPr>
          <w:rFonts w:cs="Times New Roman"/>
          <w:szCs w:val="24"/>
        </w:rPr>
        <w:t xml:space="preserve">reported </w:t>
      </w:r>
      <w:r>
        <w:rPr>
          <w:rFonts w:cs="Times New Roman"/>
          <w:szCs w:val="24"/>
        </w:rPr>
        <w:t xml:space="preserve">that Project UNIFY was managed solely </w:t>
      </w:r>
      <w:r w:rsidR="001D1571">
        <w:rPr>
          <w:rFonts w:cs="Times New Roman"/>
          <w:szCs w:val="24"/>
        </w:rPr>
        <w:t xml:space="preserve">through </w:t>
      </w:r>
      <w:r>
        <w:rPr>
          <w:rFonts w:cs="Times New Roman"/>
          <w:szCs w:val="24"/>
        </w:rPr>
        <w:t xml:space="preserve">the </w:t>
      </w:r>
      <w:r w:rsidR="001D1571">
        <w:rPr>
          <w:rFonts w:cs="Times New Roman"/>
          <w:szCs w:val="24"/>
        </w:rPr>
        <w:t xml:space="preserve">State SO Program </w:t>
      </w:r>
      <w:r>
        <w:rPr>
          <w:rFonts w:cs="Times New Roman"/>
          <w:szCs w:val="24"/>
        </w:rPr>
        <w:t>office</w:t>
      </w:r>
      <w:r w:rsidR="001612C6">
        <w:rPr>
          <w:rFonts w:cs="Times New Roman"/>
          <w:szCs w:val="24"/>
        </w:rPr>
        <w:t xml:space="preserve"> (see Table 8).</w:t>
      </w:r>
      <w:r>
        <w:rPr>
          <w:rFonts w:cs="Times New Roman"/>
          <w:szCs w:val="24"/>
        </w:rPr>
        <w:t xml:space="preserve"> On the other hand, over one third of the Programs described the management as being shared between their </w:t>
      </w:r>
      <w:r w:rsidR="001D1571">
        <w:rPr>
          <w:rFonts w:cs="Times New Roman"/>
          <w:szCs w:val="24"/>
        </w:rPr>
        <w:t xml:space="preserve">State Program </w:t>
      </w:r>
      <w:r>
        <w:rPr>
          <w:rFonts w:cs="Times New Roman"/>
          <w:szCs w:val="24"/>
        </w:rPr>
        <w:t xml:space="preserve">office and </w:t>
      </w:r>
      <w:r w:rsidR="001D1571">
        <w:rPr>
          <w:rFonts w:cs="Times New Roman"/>
          <w:szCs w:val="24"/>
        </w:rPr>
        <w:t>Regional Program offices</w:t>
      </w:r>
      <w:r>
        <w:rPr>
          <w:rFonts w:cs="Times New Roman"/>
          <w:szCs w:val="24"/>
        </w:rPr>
        <w:t xml:space="preserve">. In terms of personnel employed at the state level for Project UNIFY, most Programs (65%) designated two or three staff personnel to oversee Project UNIFY, while </w:t>
      </w:r>
      <w:r w:rsidR="007A6A66">
        <w:rPr>
          <w:rFonts w:cs="Times New Roman"/>
          <w:szCs w:val="24"/>
        </w:rPr>
        <w:t>13%</w:t>
      </w:r>
      <w:r>
        <w:rPr>
          <w:rFonts w:cs="Times New Roman"/>
          <w:szCs w:val="24"/>
        </w:rPr>
        <w:t xml:space="preserve"> reported that Project UNIFY was staffed by only one person. The types of staff that were involved included CEO’s, Vice Presidents of Sports, Directors of Outreach, Grants managers, etc; only three Programs specifically named a Project UNIFY coordinator as among the staff</w:t>
      </w:r>
      <w:r w:rsidR="001612C6">
        <w:rPr>
          <w:rFonts w:cs="Times New Roman"/>
          <w:szCs w:val="24"/>
        </w:rPr>
        <w:t>.</w:t>
      </w:r>
    </w:p>
    <w:p w:rsidR="00450D8C" w:rsidRPr="001D1571" w:rsidRDefault="00F03304">
      <w:pPr>
        <w:spacing w:line="240" w:lineRule="auto"/>
        <w:rPr>
          <w:rFonts w:cs="Times New Roman"/>
          <w:b/>
          <w:szCs w:val="24"/>
        </w:rPr>
      </w:pPr>
      <w:r w:rsidRPr="00432ABB">
        <w:rPr>
          <w:rFonts w:cs="Times New Roman"/>
          <w:b/>
          <w:szCs w:val="24"/>
        </w:rPr>
        <w:t>Table</w:t>
      </w:r>
      <w:r w:rsidR="004805CB">
        <w:rPr>
          <w:rFonts w:cs="Times New Roman"/>
          <w:b/>
          <w:szCs w:val="24"/>
        </w:rPr>
        <w:t xml:space="preserve"> 8</w:t>
      </w:r>
      <w:r w:rsidRPr="00432ABB">
        <w:rPr>
          <w:rFonts w:cs="Times New Roman"/>
          <w:b/>
          <w:szCs w:val="24"/>
        </w:rPr>
        <w:t xml:space="preserve">. </w:t>
      </w:r>
      <w:r w:rsidR="001612C6" w:rsidRPr="0019355F">
        <w:rPr>
          <w:rFonts w:cs="Times New Roman"/>
          <w:szCs w:val="24"/>
        </w:rPr>
        <w:t>Management of Project UNIFY</w:t>
      </w:r>
      <w:r w:rsidR="0019355F">
        <w:rPr>
          <w:rFonts w:cs="Times New Roman"/>
          <w:szCs w:val="24"/>
        </w:rPr>
        <w:t xml:space="preserve"> by State SO Programs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6120"/>
        <w:gridCol w:w="1440"/>
        <w:gridCol w:w="1440"/>
      </w:tblGrid>
      <w:tr w:rsidR="00511028" w:rsidRPr="00733746">
        <w:trPr>
          <w:trHeight w:val="702"/>
          <w:jc w:val="center"/>
        </w:trPr>
        <w:tc>
          <w:tcPr>
            <w:tcW w:w="6120" w:type="dxa"/>
            <w:tcBorders>
              <w:top w:val="nil"/>
              <w:bottom w:val="nil"/>
            </w:tcBorders>
          </w:tcPr>
          <w:p w:rsidR="00511028" w:rsidRPr="00733746" w:rsidRDefault="00511028" w:rsidP="00733746">
            <w:pPr>
              <w:ind w:right="72"/>
              <w:rPr>
                <w:rFonts w:cs="Times New Roman"/>
                <w:b/>
                <w:sz w:val="22"/>
              </w:rPr>
            </w:pPr>
          </w:p>
        </w:tc>
        <w:tc>
          <w:tcPr>
            <w:tcW w:w="1440" w:type="dxa"/>
            <w:tcBorders>
              <w:top w:val="nil"/>
              <w:bottom w:val="nil"/>
            </w:tcBorders>
            <w:vAlign w:val="bottom"/>
          </w:tcPr>
          <w:p w:rsidR="000E2C06" w:rsidRDefault="001806F4">
            <w:pPr>
              <w:ind w:left="-108" w:right="-108"/>
              <w:jc w:val="center"/>
              <w:rPr>
                <w:rFonts w:ascii="Times New Roman" w:hAnsi="Times New Roman" w:cs="Times New Roman"/>
                <w:sz w:val="22"/>
              </w:rPr>
            </w:pPr>
            <w:r>
              <w:rPr>
                <w:rFonts w:eastAsia="Times New Roman" w:cs="Times New Roman"/>
                <w:b/>
                <w:bCs/>
                <w:color w:val="000000"/>
                <w:sz w:val="22"/>
              </w:rPr>
              <w:t>Number of States</w:t>
            </w:r>
          </w:p>
        </w:tc>
        <w:tc>
          <w:tcPr>
            <w:tcW w:w="1440" w:type="dxa"/>
            <w:tcBorders>
              <w:top w:val="nil"/>
              <w:bottom w:val="nil"/>
            </w:tcBorders>
            <w:vAlign w:val="bottom"/>
          </w:tcPr>
          <w:p w:rsidR="000E2C06" w:rsidRDefault="001806F4">
            <w:pPr>
              <w:ind w:left="-108" w:right="-108"/>
              <w:jc w:val="center"/>
              <w:rPr>
                <w:rFonts w:ascii="Times New Roman" w:hAnsi="Times New Roman" w:cs="Times New Roman"/>
                <w:sz w:val="22"/>
              </w:rPr>
            </w:pPr>
            <w:r>
              <w:rPr>
                <w:rFonts w:eastAsia="Times New Roman" w:cs="Times New Roman"/>
                <w:b/>
                <w:bCs/>
                <w:color w:val="000000"/>
                <w:sz w:val="22"/>
              </w:rPr>
              <w:t>Percent of States</w:t>
            </w:r>
          </w:p>
        </w:tc>
      </w:tr>
      <w:tr w:rsidR="00511028" w:rsidRPr="00733746">
        <w:trPr>
          <w:trHeight w:val="413"/>
          <w:jc w:val="center"/>
        </w:trPr>
        <w:tc>
          <w:tcPr>
            <w:tcW w:w="6120" w:type="dxa"/>
            <w:tcBorders>
              <w:top w:val="nil"/>
              <w:bottom w:val="nil"/>
            </w:tcBorders>
          </w:tcPr>
          <w:p w:rsidR="00511028" w:rsidRDefault="00511028" w:rsidP="00733746">
            <w:pPr>
              <w:ind w:right="72"/>
              <w:rPr>
                <w:rFonts w:ascii="Times New Roman" w:hAnsi="Times New Roman" w:cs="Times New Roman"/>
                <w:b/>
                <w:sz w:val="22"/>
                <w:szCs w:val="22"/>
              </w:rPr>
            </w:pPr>
            <w:r w:rsidRPr="00733746">
              <w:rPr>
                <w:rFonts w:ascii="Times New Roman" w:hAnsi="Times New Roman" w:cs="Times New Roman"/>
                <w:b/>
                <w:sz w:val="22"/>
                <w:szCs w:val="22"/>
              </w:rPr>
              <w:t xml:space="preserve">Management approach for </w:t>
            </w:r>
          </w:p>
          <w:p w:rsidR="00511028" w:rsidRPr="00733746" w:rsidRDefault="00511028" w:rsidP="00733746">
            <w:pPr>
              <w:ind w:right="72"/>
              <w:rPr>
                <w:rFonts w:ascii="Times New Roman" w:hAnsi="Times New Roman" w:cs="Times New Roman"/>
                <w:b/>
                <w:sz w:val="22"/>
                <w:szCs w:val="22"/>
              </w:rPr>
            </w:pPr>
            <w:r w:rsidRPr="00733746">
              <w:rPr>
                <w:rFonts w:ascii="Times New Roman" w:hAnsi="Times New Roman" w:cs="Times New Roman"/>
                <w:b/>
                <w:sz w:val="22"/>
                <w:szCs w:val="22"/>
              </w:rPr>
              <w:t>Project UNIFY at Program level</w:t>
            </w:r>
          </w:p>
        </w:tc>
        <w:tc>
          <w:tcPr>
            <w:tcW w:w="1440" w:type="dxa"/>
            <w:tcBorders>
              <w:top w:val="nil"/>
              <w:bottom w:val="nil"/>
            </w:tcBorders>
          </w:tcPr>
          <w:p w:rsidR="00511028" w:rsidRPr="00733746" w:rsidRDefault="00511028" w:rsidP="00733746">
            <w:pPr>
              <w:ind w:right="404"/>
              <w:jc w:val="right"/>
              <w:rPr>
                <w:rFonts w:ascii="Times New Roman" w:hAnsi="Times New Roman" w:cs="Times New Roman"/>
                <w:sz w:val="22"/>
                <w:szCs w:val="22"/>
              </w:rPr>
            </w:pPr>
          </w:p>
        </w:tc>
        <w:tc>
          <w:tcPr>
            <w:tcW w:w="1440" w:type="dxa"/>
            <w:tcBorders>
              <w:top w:val="nil"/>
              <w:bottom w:val="nil"/>
            </w:tcBorders>
          </w:tcPr>
          <w:p w:rsidR="00511028" w:rsidRPr="00733746" w:rsidRDefault="00511028" w:rsidP="00733746">
            <w:pPr>
              <w:jc w:val="center"/>
              <w:rPr>
                <w:rFonts w:ascii="Times New Roman" w:hAnsi="Times New Roman" w:cs="Times New Roman"/>
                <w:sz w:val="22"/>
                <w:szCs w:val="22"/>
              </w:rPr>
            </w:pPr>
          </w:p>
        </w:tc>
      </w:tr>
      <w:tr w:rsidR="00511028" w:rsidRPr="00733746">
        <w:trPr>
          <w:trHeight w:val="413"/>
          <w:jc w:val="center"/>
        </w:trPr>
        <w:tc>
          <w:tcPr>
            <w:tcW w:w="6120" w:type="dxa"/>
            <w:tcBorders>
              <w:top w:val="nil"/>
            </w:tcBorders>
            <w:vAlign w:val="center"/>
          </w:tcPr>
          <w:p w:rsidR="00511028" w:rsidRPr="00733746" w:rsidRDefault="00511028" w:rsidP="009862AC">
            <w:pPr>
              <w:ind w:right="432"/>
              <w:jc w:val="right"/>
              <w:rPr>
                <w:rFonts w:ascii="Times New Roman" w:hAnsi="Times New Roman" w:cs="Times New Roman"/>
                <w:sz w:val="22"/>
                <w:szCs w:val="22"/>
              </w:rPr>
            </w:pPr>
            <w:r w:rsidRPr="00733746">
              <w:rPr>
                <w:rFonts w:ascii="Times New Roman" w:eastAsia="Times New Roman" w:hAnsi="Times New Roman" w:cs="Times New Roman"/>
                <w:color w:val="000000"/>
                <w:sz w:val="22"/>
                <w:szCs w:val="22"/>
              </w:rPr>
              <w:t>Only through state SO program office</w:t>
            </w:r>
          </w:p>
        </w:tc>
        <w:tc>
          <w:tcPr>
            <w:tcW w:w="1440" w:type="dxa"/>
            <w:tcBorders>
              <w:top w:val="nil"/>
            </w:tcBorders>
            <w:vAlign w:val="center"/>
          </w:tcPr>
          <w:p w:rsidR="00511028" w:rsidRPr="00733746" w:rsidRDefault="00511028" w:rsidP="00453D7B">
            <w:pPr>
              <w:ind w:right="-108"/>
              <w:jc w:val="center"/>
              <w:rPr>
                <w:rFonts w:ascii="Times New Roman" w:hAnsi="Times New Roman" w:cs="Times New Roman"/>
                <w:sz w:val="22"/>
                <w:szCs w:val="22"/>
              </w:rPr>
            </w:pPr>
            <w:r w:rsidRPr="00733746">
              <w:rPr>
                <w:rFonts w:ascii="Times New Roman" w:hAnsi="Times New Roman" w:cs="Times New Roman"/>
                <w:sz w:val="22"/>
                <w:szCs w:val="22"/>
              </w:rPr>
              <w:t>25</w:t>
            </w:r>
          </w:p>
        </w:tc>
        <w:tc>
          <w:tcPr>
            <w:tcW w:w="1440" w:type="dxa"/>
            <w:tcBorders>
              <w:top w:val="nil"/>
            </w:tcBorders>
            <w:vAlign w:val="center"/>
          </w:tcPr>
          <w:p w:rsidR="00511028" w:rsidRPr="00733746" w:rsidRDefault="00511028" w:rsidP="009862AC">
            <w:pPr>
              <w:jc w:val="center"/>
              <w:rPr>
                <w:rFonts w:ascii="Times New Roman" w:hAnsi="Times New Roman" w:cs="Times New Roman"/>
                <w:sz w:val="22"/>
                <w:szCs w:val="22"/>
              </w:rPr>
            </w:pPr>
            <w:r w:rsidRPr="00733746">
              <w:rPr>
                <w:rFonts w:ascii="Times New Roman" w:hAnsi="Times New Roman" w:cs="Times New Roman"/>
                <w:sz w:val="22"/>
                <w:szCs w:val="22"/>
              </w:rPr>
              <w:t>61%</w:t>
            </w:r>
          </w:p>
        </w:tc>
      </w:tr>
      <w:tr w:rsidR="00511028" w:rsidRPr="00733746">
        <w:trPr>
          <w:trHeight w:val="413"/>
          <w:jc w:val="center"/>
        </w:trPr>
        <w:tc>
          <w:tcPr>
            <w:tcW w:w="6120" w:type="dxa"/>
            <w:vAlign w:val="center"/>
          </w:tcPr>
          <w:p w:rsidR="00511028" w:rsidRPr="00733746" w:rsidRDefault="00511028" w:rsidP="009862AC">
            <w:pPr>
              <w:ind w:right="432"/>
              <w:jc w:val="right"/>
              <w:rPr>
                <w:rFonts w:ascii="Times New Roman" w:eastAsia="Times New Roman" w:hAnsi="Times New Roman" w:cs="Times New Roman"/>
                <w:color w:val="000000"/>
                <w:sz w:val="22"/>
                <w:szCs w:val="22"/>
              </w:rPr>
            </w:pPr>
            <w:r w:rsidRPr="00733746">
              <w:rPr>
                <w:rFonts w:ascii="Times New Roman" w:eastAsia="Times New Roman" w:hAnsi="Times New Roman" w:cs="Times New Roman"/>
                <w:color w:val="000000"/>
                <w:sz w:val="22"/>
                <w:szCs w:val="22"/>
              </w:rPr>
              <w:t>Only at the regional/area level</w:t>
            </w:r>
          </w:p>
        </w:tc>
        <w:tc>
          <w:tcPr>
            <w:tcW w:w="1440" w:type="dxa"/>
            <w:vAlign w:val="center"/>
          </w:tcPr>
          <w:p w:rsidR="00511028" w:rsidRPr="00733746" w:rsidRDefault="00511028" w:rsidP="00453D7B">
            <w:pPr>
              <w:ind w:right="-108"/>
              <w:jc w:val="center"/>
              <w:rPr>
                <w:rFonts w:ascii="Times New Roman" w:hAnsi="Times New Roman" w:cs="Times New Roman"/>
                <w:sz w:val="22"/>
                <w:szCs w:val="22"/>
              </w:rPr>
            </w:pPr>
            <w:r w:rsidRPr="00733746">
              <w:rPr>
                <w:rFonts w:ascii="Times New Roman" w:hAnsi="Times New Roman" w:cs="Times New Roman"/>
                <w:sz w:val="22"/>
                <w:szCs w:val="22"/>
              </w:rPr>
              <w:t>1</w:t>
            </w:r>
          </w:p>
        </w:tc>
        <w:tc>
          <w:tcPr>
            <w:tcW w:w="1440" w:type="dxa"/>
            <w:vAlign w:val="center"/>
          </w:tcPr>
          <w:p w:rsidR="00511028" w:rsidRPr="00733746" w:rsidRDefault="00511028" w:rsidP="009862AC">
            <w:pPr>
              <w:jc w:val="center"/>
              <w:rPr>
                <w:rFonts w:ascii="Times New Roman" w:hAnsi="Times New Roman" w:cs="Times New Roman"/>
                <w:sz w:val="22"/>
                <w:szCs w:val="22"/>
              </w:rPr>
            </w:pPr>
            <w:r w:rsidRPr="00733746">
              <w:rPr>
                <w:rFonts w:ascii="Times New Roman" w:hAnsi="Times New Roman" w:cs="Times New Roman"/>
                <w:sz w:val="22"/>
                <w:szCs w:val="22"/>
              </w:rPr>
              <w:t>2%</w:t>
            </w:r>
          </w:p>
        </w:tc>
      </w:tr>
      <w:tr w:rsidR="00511028" w:rsidRPr="00733746">
        <w:trPr>
          <w:trHeight w:val="413"/>
          <w:jc w:val="center"/>
        </w:trPr>
        <w:tc>
          <w:tcPr>
            <w:tcW w:w="6120" w:type="dxa"/>
            <w:vAlign w:val="center"/>
          </w:tcPr>
          <w:p w:rsidR="00511028" w:rsidRDefault="00511028" w:rsidP="009862AC">
            <w:pPr>
              <w:ind w:right="432"/>
              <w:jc w:val="right"/>
              <w:rPr>
                <w:rFonts w:ascii="Times New Roman" w:eastAsia="Times New Roman" w:hAnsi="Times New Roman" w:cs="Times New Roman"/>
                <w:color w:val="000000"/>
                <w:sz w:val="22"/>
                <w:szCs w:val="22"/>
              </w:rPr>
            </w:pPr>
            <w:r w:rsidRPr="00733746">
              <w:rPr>
                <w:rFonts w:ascii="Times New Roman" w:eastAsia="Times New Roman" w:hAnsi="Times New Roman" w:cs="Times New Roman"/>
                <w:color w:val="000000"/>
                <w:sz w:val="22"/>
                <w:szCs w:val="22"/>
              </w:rPr>
              <w:t xml:space="preserve">Managed through both the State SO office </w:t>
            </w:r>
          </w:p>
          <w:p w:rsidR="00511028" w:rsidRPr="00733746" w:rsidRDefault="00511028" w:rsidP="009862AC">
            <w:pPr>
              <w:ind w:right="432"/>
              <w:jc w:val="right"/>
              <w:rPr>
                <w:rFonts w:ascii="Times New Roman" w:eastAsia="Times New Roman" w:hAnsi="Times New Roman" w:cs="Times New Roman"/>
                <w:color w:val="000000"/>
                <w:sz w:val="22"/>
                <w:szCs w:val="22"/>
              </w:rPr>
            </w:pPr>
            <w:r w:rsidRPr="00733746">
              <w:rPr>
                <w:rFonts w:ascii="Times New Roman" w:eastAsia="Times New Roman" w:hAnsi="Times New Roman" w:cs="Times New Roman"/>
                <w:color w:val="000000"/>
                <w:sz w:val="22"/>
                <w:szCs w:val="22"/>
              </w:rPr>
              <w:t>and the regional level</w:t>
            </w:r>
          </w:p>
        </w:tc>
        <w:tc>
          <w:tcPr>
            <w:tcW w:w="1440" w:type="dxa"/>
            <w:vAlign w:val="center"/>
          </w:tcPr>
          <w:p w:rsidR="00511028" w:rsidRPr="00733746" w:rsidRDefault="00511028" w:rsidP="00453D7B">
            <w:pPr>
              <w:ind w:right="-108"/>
              <w:jc w:val="center"/>
              <w:rPr>
                <w:rFonts w:ascii="Times New Roman" w:hAnsi="Times New Roman" w:cs="Times New Roman"/>
                <w:sz w:val="22"/>
                <w:szCs w:val="22"/>
              </w:rPr>
            </w:pPr>
            <w:r w:rsidRPr="00733746">
              <w:rPr>
                <w:rFonts w:ascii="Times New Roman" w:hAnsi="Times New Roman" w:cs="Times New Roman"/>
                <w:sz w:val="22"/>
                <w:szCs w:val="22"/>
              </w:rPr>
              <w:t>14</w:t>
            </w:r>
          </w:p>
        </w:tc>
        <w:tc>
          <w:tcPr>
            <w:tcW w:w="1440" w:type="dxa"/>
            <w:vAlign w:val="center"/>
          </w:tcPr>
          <w:p w:rsidR="00511028" w:rsidRPr="00733746" w:rsidRDefault="00511028" w:rsidP="009862AC">
            <w:pPr>
              <w:jc w:val="center"/>
              <w:rPr>
                <w:rFonts w:ascii="Times New Roman" w:hAnsi="Times New Roman" w:cs="Times New Roman"/>
                <w:sz w:val="22"/>
                <w:szCs w:val="22"/>
              </w:rPr>
            </w:pPr>
            <w:r w:rsidRPr="00733746">
              <w:rPr>
                <w:rFonts w:ascii="Times New Roman" w:hAnsi="Times New Roman" w:cs="Times New Roman"/>
                <w:sz w:val="22"/>
                <w:szCs w:val="22"/>
              </w:rPr>
              <w:t>34%</w:t>
            </w:r>
          </w:p>
        </w:tc>
      </w:tr>
      <w:tr w:rsidR="00511028" w:rsidRPr="00733746">
        <w:trPr>
          <w:trHeight w:val="540"/>
          <w:jc w:val="center"/>
        </w:trPr>
        <w:tc>
          <w:tcPr>
            <w:tcW w:w="6120" w:type="dxa"/>
            <w:vAlign w:val="center"/>
          </w:tcPr>
          <w:p w:rsidR="00511028" w:rsidRDefault="00511028" w:rsidP="009862AC">
            <w:pPr>
              <w:ind w:right="432"/>
              <w:jc w:val="right"/>
              <w:rPr>
                <w:rFonts w:ascii="Times New Roman" w:eastAsia="Times New Roman" w:hAnsi="Times New Roman" w:cs="Times New Roman"/>
                <w:color w:val="000000"/>
                <w:sz w:val="22"/>
                <w:szCs w:val="22"/>
              </w:rPr>
            </w:pPr>
            <w:r w:rsidRPr="00733746">
              <w:rPr>
                <w:rFonts w:ascii="Times New Roman" w:eastAsia="Times New Roman" w:hAnsi="Times New Roman" w:cs="Times New Roman"/>
                <w:color w:val="000000"/>
                <w:sz w:val="22"/>
                <w:szCs w:val="22"/>
              </w:rPr>
              <w:t xml:space="preserve">Other - through Connecticut </w:t>
            </w:r>
          </w:p>
          <w:p w:rsidR="00511028" w:rsidRPr="00733746" w:rsidRDefault="00511028" w:rsidP="00F45F9B">
            <w:pPr>
              <w:ind w:right="432"/>
              <w:jc w:val="right"/>
              <w:rPr>
                <w:rFonts w:ascii="Times New Roman" w:eastAsia="Times New Roman" w:hAnsi="Times New Roman" w:cs="Times New Roman"/>
                <w:color w:val="000000"/>
                <w:sz w:val="22"/>
                <w:szCs w:val="22"/>
              </w:rPr>
            </w:pPr>
            <w:r w:rsidRPr="00733746">
              <w:rPr>
                <w:rFonts w:ascii="Times New Roman" w:eastAsia="Times New Roman" w:hAnsi="Times New Roman" w:cs="Times New Roman"/>
                <w:color w:val="000000"/>
                <w:sz w:val="22"/>
                <w:szCs w:val="22"/>
              </w:rPr>
              <w:t>Association of Schools</w:t>
            </w:r>
          </w:p>
        </w:tc>
        <w:tc>
          <w:tcPr>
            <w:tcW w:w="1440" w:type="dxa"/>
            <w:vAlign w:val="center"/>
          </w:tcPr>
          <w:p w:rsidR="00511028" w:rsidRPr="00733746" w:rsidRDefault="00511028" w:rsidP="00453D7B">
            <w:pPr>
              <w:ind w:right="-108"/>
              <w:jc w:val="center"/>
              <w:rPr>
                <w:rFonts w:ascii="Times New Roman" w:hAnsi="Times New Roman" w:cs="Times New Roman"/>
                <w:sz w:val="22"/>
                <w:szCs w:val="22"/>
              </w:rPr>
            </w:pPr>
            <w:r w:rsidRPr="00733746">
              <w:rPr>
                <w:rFonts w:ascii="Times New Roman" w:hAnsi="Times New Roman" w:cs="Times New Roman"/>
                <w:sz w:val="22"/>
                <w:szCs w:val="22"/>
              </w:rPr>
              <w:t>1</w:t>
            </w:r>
          </w:p>
        </w:tc>
        <w:tc>
          <w:tcPr>
            <w:tcW w:w="1440" w:type="dxa"/>
            <w:vAlign w:val="center"/>
          </w:tcPr>
          <w:p w:rsidR="00511028" w:rsidRPr="00733746" w:rsidRDefault="00511028" w:rsidP="009862AC">
            <w:pPr>
              <w:jc w:val="center"/>
              <w:rPr>
                <w:rFonts w:ascii="Times New Roman" w:hAnsi="Times New Roman" w:cs="Times New Roman"/>
                <w:sz w:val="22"/>
                <w:szCs w:val="22"/>
              </w:rPr>
            </w:pPr>
            <w:r w:rsidRPr="00733746">
              <w:rPr>
                <w:rFonts w:ascii="Times New Roman" w:hAnsi="Times New Roman" w:cs="Times New Roman"/>
                <w:sz w:val="22"/>
                <w:szCs w:val="22"/>
              </w:rPr>
              <w:t>2%</w:t>
            </w:r>
          </w:p>
          <w:p w:rsidR="00511028" w:rsidRPr="00733746" w:rsidRDefault="00511028" w:rsidP="009862AC">
            <w:pPr>
              <w:jc w:val="center"/>
              <w:rPr>
                <w:rFonts w:ascii="Times New Roman" w:hAnsi="Times New Roman" w:cs="Times New Roman"/>
                <w:sz w:val="22"/>
                <w:szCs w:val="22"/>
              </w:rPr>
            </w:pPr>
          </w:p>
        </w:tc>
      </w:tr>
      <w:tr w:rsidR="00511028" w:rsidRPr="001D148B">
        <w:trPr>
          <w:trHeight w:val="504"/>
          <w:jc w:val="center"/>
        </w:trPr>
        <w:tc>
          <w:tcPr>
            <w:tcW w:w="6120" w:type="dxa"/>
          </w:tcPr>
          <w:p w:rsidR="00511028" w:rsidRDefault="00511028" w:rsidP="00733746">
            <w:pPr>
              <w:ind w:right="432"/>
              <w:rPr>
                <w:rFonts w:ascii="Times New Roman" w:eastAsia="Times New Roman" w:hAnsi="Times New Roman" w:cs="Times New Roman"/>
                <w:b/>
                <w:color w:val="000000"/>
                <w:sz w:val="22"/>
                <w:szCs w:val="22"/>
              </w:rPr>
            </w:pPr>
            <w:r w:rsidRPr="00733746">
              <w:rPr>
                <w:rFonts w:ascii="Times New Roman" w:eastAsia="Times New Roman" w:hAnsi="Times New Roman" w:cs="Times New Roman"/>
                <w:b/>
                <w:color w:val="000000"/>
                <w:sz w:val="22"/>
                <w:szCs w:val="22"/>
              </w:rPr>
              <w:t xml:space="preserve">Number of SO staff with some </w:t>
            </w:r>
          </w:p>
          <w:p w:rsidR="00511028" w:rsidRPr="00733746" w:rsidRDefault="00511028" w:rsidP="00733746">
            <w:pPr>
              <w:ind w:right="432"/>
              <w:rPr>
                <w:rFonts w:ascii="Times New Roman" w:eastAsia="Times New Roman" w:hAnsi="Times New Roman" w:cs="Times New Roman"/>
                <w:color w:val="000000"/>
                <w:sz w:val="22"/>
                <w:szCs w:val="22"/>
                <w:lang w:bidi="en-US"/>
              </w:rPr>
            </w:pPr>
            <w:r w:rsidRPr="00733746">
              <w:rPr>
                <w:rFonts w:ascii="Times New Roman" w:eastAsia="Times New Roman" w:hAnsi="Times New Roman" w:cs="Times New Roman"/>
                <w:b/>
                <w:color w:val="000000"/>
                <w:sz w:val="22"/>
                <w:szCs w:val="22"/>
              </w:rPr>
              <w:t>responsibility for Project UNIFY</w:t>
            </w:r>
          </w:p>
          <w:p w:rsidR="00511028" w:rsidRPr="00733746" w:rsidRDefault="00511028" w:rsidP="00733746">
            <w:pPr>
              <w:ind w:right="432"/>
              <w:jc w:val="right"/>
              <w:rPr>
                <w:rFonts w:ascii="Times New Roman" w:eastAsia="Times New Roman" w:hAnsi="Times New Roman" w:cs="Times New Roman"/>
                <w:color w:val="000000"/>
                <w:sz w:val="22"/>
                <w:szCs w:val="22"/>
              </w:rPr>
            </w:pPr>
            <w:r w:rsidRPr="00733746">
              <w:rPr>
                <w:rFonts w:ascii="Times New Roman" w:eastAsia="Times New Roman" w:hAnsi="Times New Roman" w:cs="Times New Roman"/>
                <w:color w:val="000000"/>
                <w:sz w:val="22"/>
                <w:szCs w:val="22"/>
              </w:rPr>
              <w:t xml:space="preserve">1 Staff </w:t>
            </w:r>
          </w:p>
        </w:tc>
        <w:tc>
          <w:tcPr>
            <w:tcW w:w="1440" w:type="dxa"/>
            <w:vAlign w:val="center"/>
          </w:tcPr>
          <w:p w:rsidR="00511028" w:rsidRPr="00733746" w:rsidRDefault="00511028" w:rsidP="00DA09E8">
            <w:pPr>
              <w:ind w:right="404"/>
              <w:jc w:val="center"/>
              <w:rPr>
                <w:rFonts w:ascii="Times New Roman" w:hAnsi="Times New Roman" w:cs="Times New Roman"/>
                <w:sz w:val="22"/>
                <w:szCs w:val="22"/>
              </w:rPr>
            </w:pPr>
          </w:p>
          <w:p w:rsidR="00511028" w:rsidRPr="00733746" w:rsidRDefault="00511028" w:rsidP="00DA09E8">
            <w:pPr>
              <w:ind w:right="404"/>
              <w:jc w:val="center"/>
              <w:rPr>
                <w:rFonts w:ascii="Times New Roman" w:hAnsi="Times New Roman" w:cs="Times New Roman"/>
                <w:sz w:val="22"/>
                <w:szCs w:val="22"/>
              </w:rPr>
            </w:pPr>
          </w:p>
          <w:p w:rsidR="00511028" w:rsidRPr="00733746" w:rsidRDefault="00511028" w:rsidP="00DA09E8">
            <w:pPr>
              <w:tabs>
                <w:tab w:val="left" w:pos="1224"/>
              </w:tabs>
              <w:ind w:right="-18"/>
              <w:jc w:val="center"/>
              <w:rPr>
                <w:rFonts w:ascii="Times New Roman" w:hAnsi="Times New Roman" w:cs="Times New Roman"/>
                <w:sz w:val="22"/>
                <w:szCs w:val="22"/>
              </w:rPr>
            </w:pPr>
            <w:r w:rsidRPr="00733746">
              <w:rPr>
                <w:rFonts w:ascii="Times New Roman" w:hAnsi="Times New Roman" w:cs="Times New Roman"/>
                <w:sz w:val="22"/>
                <w:szCs w:val="22"/>
              </w:rPr>
              <w:t>5</w:t>
            </w:r>
          </w:p>
        </w:tc>
        <w:tc>
          <w:tcPr>
            <w:tcW w:w="1440" w:type="dxa"/>
            <w:vAlign w:val="center"/>
          </w:tcPr>
          <w:p w:rsidR="00511028" w:rsidRPr="00733746" w:rsidRDefault="00511028" w:rsidP="00DA09E8">
            <w:pPr>
              <w:jc w:val="center"/>
              <w:rPr>
                <w:rFonts w:ascii="Times New Roman" w:hAnsi="Times New Roman" w:cs="Times New Roman"/>
                <w:sz w:val="22"/>
                <w:szCs w:val="22"/>
                <w:lang w:bidi="en-US"/>
              </w:rPr>
            </w:pPr>
          </w:p>
          <w:p w:rsidR="00511028" w:rsidRPr="00733746" w:rsidRDefault="00511028" w:rsidP="00DA09E8">
            <w:pPr>
              <w:jc w:val="center"/>
              <w:rPr>
                <w:rFonts w:ascii="Times New Roman" w:hAnsi="Times New Roman" w:cs="Times New Roman"/>
                <w:sz w:val="22"/>
                <w:szCs w:val="22"/>
              </w:rPr>
            </w:pPr>
          </w:p>
          <w:p w:rsidR="00511028" w:rsidRPr="00733746" w:rsidRDefault="00511028" w:rsidP="00DA09E8">
            <w:pPr>
              <w:jc w:val="center"/>
              <w:rPr>
                <w:rFonts w:ascii="Times New Roman" w:hAnsi="Times New Roman" w:cs="Times New Roman"/>
                <w:sz w:val="22"/>
                <w:szCs w:val="22"/>
              </w:rPr>
            </w:pPr>
            <w:r w:rsidRPr="00733746">
              <w:rPr>
                <w:rFonts w:ascii="Times New Roman" w:hAnsi="Times New Roman" w:cs="Times New Roman"/>
                <w:sz w:val="22"/>
                <w:szCs w:val="22"/>
              </w:rPr>
              <w:t>13%</w:t>
            </w:r>
          </w:p>
        </w:tc>
      </w:tr>
      <w:tr w:rsidR="00511028" w:rsidRPr="001D148B">
        <w:trPr>
          <w:trHeight w:val="423"/>
          <w:jc w:val="center"/>
        </w:trPr>
        <w:tc>
          <w:tcPr>
            <w:tcW w:w="6120" w:type="dxa"/>
            <w:vAlign w:val="center"/>
          </w:tcPr>
          <w:p w:rsidR="00511028" w:rsidRPr="00733746" w:rsidRDefault="00511028" w:rsidP="00DA09E8">
            <w:pPr>
              <w:ind w:right="432"/>
              <w:jc w:val="right"/>
              <w:rPr>
                <w:rFonts w:ascii="Times New Roman" w:eastAsia="Times New Roman" w:hAnsi="Times New Roman" w:cs="Times New Roman"/>
                <w:color w:val="000000"/>
                <w:sz w:val="22"/>
                <w:szCs w:val="22"/>
              </w:rPr>
            </w:pPr>
            <w:r w:rsidRPr="00733746">
              <w:rPr>
                <w:rFonts w:ascii="Times New Roman" w:eastAsia="Times New Roman" w:hAnsi="Times New Roman" w:cs="Times New Roman"/>
                <w:color w:val="000000"/>
                <w:sz w:val="22"/>
                <w:szCs w:val="22"/>
              </w:rPr>
              <w:t>2-3 Staff</w:t>
            </w:r>
          </w:p>
        </w:tc>
        <w:tc>
          <w:tcPr>
            <w:tcW w:w="1440" w:type="dxa"/>
            <w:vAlign w:val="center"/>
          </w:tcPr>
          <w:p w:rsidR="00511028" w:rsidRPr="00733746" w:rsidRDefault="00511028" w:rsidP="00DA09E8">
            <w:pPr>
              <w:ind w:right="-18"/>
              <w:jc w:val="center"/>
              <w:rPr>
                <w:rFonts w:ascii="Times New Roman" w:hAnsi="Times New Roman" w:cs="Times New Roman"/>
                <w:sz w:val="22"/>
                <w:szCs w:val="22"/>
              </w:rPr>
            </w:pPr>
            <w:r w:rsidRPr="00733746">
              <w:rPr>
                <w:rFonts w:ascii="Times New Roman" w:hAnsi="Times New Roman" w:cs="Times New Roman"/>
                <w:sz w:val="22"/>
                <w:szCs w:val="22"/>
              </w:rPr>
              <w:t>26</w:t>
            </w:r>
          </w:p>
        </w:tc>
        <w:tc>
          <w:tcPr>
            <w:tcW w:w="1440" w:type="dxa"/>
            <w:vAlign w:val="center"/>
          </w:tcPr>
          <w:p w:rsidR="00511028" w:rsidRPr="00733746" w:rsidRDefault="00511028" w:rsidP="00DA09E8">
            <w:pPr>
              <w:jc w:val="center"/>
              <w:rPr>
                <w:rFonts w:ascii="Times New Roman" w:hAnsi="Times New Roman" w:cs="Times New Roman"/>
                <w:sz w:val="22"/>
                <w:szCs w:val="22"/>
              </w:rPr>
            </w:pPr>
            <w:r w:rsidRPr="00733746">
              <w:rPr>
                <w:rFonts w:ascii="Times New Roman" w:hAnsi="Times New Roman" w:cs="Times New Roman"/>
                <w:sz w:val="22"/>
                <w:szCs w:val="22"/>
              </w:rPr>
              <w:t>65%</w:t>
            </w:r>
          </w:p>
        </w:tc>
      </w:tr>
      <w:tr w:rsidR="00511028" w:rsidRPr="001D148B">
        <w:trPr>
          <w:trHeight w:val="333"/>
          <w:jc w:val="center"/>
        </w:trPr>
        <w:tc>
          <w:tcPr>
            <w:tcW w:w="6120" w:type="dxa"/>
            <w:vAlign w:val="center"/>
          </w:tcPr>
          <w:p w:rsidR="00511028" w:rsidRPr="00733746" w:rsidRDefault="00511028" w:rsidP="00DA09E8">
            <w:pPr>
              <w:ind w:right="432"/>
              <w:jc w:val="right"/>
              <w:rPr>
                <w:rFonts w:ascii="Times New Roman" w:eastAsia="Times New Roman" w:hAnsi="Times New Roman" w:cs="Times New Roman"/>
                <w:color w:val="000000"/>
                <w:sz w:val="22"/>
                <w:szCs w:val="22"/>
              </w:rPr>
            </w:pPr>
            <w:r w:rsidRPr="00733746">
              <w:rPr>
                <w:rFonts w:ascii="Times New Roman" w:eastAsia="Times New Roman" w:hAnsi="Times New Roman" w:cs="Times New Roman"/>
                <w:color w:val="000000"/>
                <w:sz w:val="22"/>
                <w:szCs w:val="22"/>
              </w:rPr>
              <w:t>4-6 Staff</w:t>
            </w:r>
          </w:p>
        </w:tc>
        <w:tc>
          <w:tcPr>
            <w:tcW w:w="1440" w:type="dxa"/>
            <w:vAlign w:val="center"/>
          </w:tcPr>
          <w:p w:rsidR="00511028" w:rsidRPr="00733746" w:rsidRDefault="00511028" w:rsidP="00DA09E8">
            <w:pPr>
              <w:ind w:right="-18"/>
              <w:jc w:val="center"/>
              <w:rPr>
                <w:rFonts w:ascii="Times New Roman" w:hAnsi="Times New Roman" w:cs="Times New Roman"/>
                <w:sz w:val="22"/>
                <w:szCs w:val="22"/>
              </w:rPr>
            </w:pPr>
            <w:r w:rsidRPr="00733746">
              <w:rPr>
                <w:rFonts w:ascii="Times New Roman" w:hAnsi="Times New Roman" w:cs="Times New Roman"/>
                <w:sz w:val="22"/>
                <w:szCs w:val="22"/>
              </w:rPr>
              <w:t>9</w:t>
            </w:r>
          </w:p>
        </w:tc>
        <w:tc>
          <w:tcPr>
            <w:tcW w:w="1440" w:type="dxa"/>
            <w:vAlign w:val="center"/>
          </w:tcPr>
          <w:p w:rsidR="00511028" w:rsidRPr="00733746" w:rsidRDefault="00511028" w:rsidP="00DA09E8">
            <w:pPr>
              <w:jc w:val="center"/>
              <w:rPr>
                <w:rFonts w:ascii="Times New Roman" w:hAnsi="Times New Roman" w:cs="Times New Roman"/>
                <w:sz w:val="22"/>
                <w:szCs w:val="22"/>
              </w:rPr>
            </w:pPr>
            <w:r w:rsidRPr="00733746">
              <w:rPr>
                <w:rFonts w:ascii="Times New Roman" w:hAnsi="Times New Roman" w:cs="Times New Roman"/>
                <w:sz w:val="22"/>
                <w:szCs w:val="22"/>
              </w:rPr>
              <w:t>23%</w:t>
            </w:r>
          </w:p>
        </w:tc>
      </w:tr>
    </w:tbl>
    <w:p w:rsidR="0001613B" w:rsidRDefault="0001613B" w:rsidP="0001613B">
      <w:pPr>
        <w:spacing w:after="0" w:line="240" w:lineRule="auto"/>
        <w:rPr>
          <w:rFonts w:cs="Times New Roman"/>
          <w:szCs w:val="24"/>
        </w:rPr>
      </w:pPr>
    </w:p>
    <w:p w:rsidR="00524E80" w:rsidRDefault="00524E80" w:rsidP="0046387C">
      <w:pPr>
        <w:spacing w:after="0" w:line="240" w:lineRule="auto"/>
        <w:rPr>
          <w:rFonts w:cs="Times New Roman"/>
          <w:b/>
          <w:szCs w:val="24"/>
        </w:rPr>
      </w:pPr>
    </w:p>
    <w:p w:rsidR="000E2C06" w:rsidRDefault="001806F4" w:rsidP="0046387C">
      <w:pPr>
        <w:spacing w:after="0" w:line="240" w:lineRule="auto"/>
        <w:rPr>
          <w:rFonts w:cs="Times New Roman"/>
          <w:b/>
          <w:i/>
          <w:szCs w:val="24"/>
        </w:rPr>
      </w:pPr>
      <w:r w:rsidRPr="001806F4">
        <w:rPr>
          <w:rFonts w:cs="Times New Roman"/>
          <w:b/>
          <w:szCs w:val="24"/>
        </w:rPr>
        <w:t>Implementation of Project UNIFY in Schools across the Country</w:t>
      </w:r>
    </w:p>
    <w:p w:rsidR="000E2C06" w:rsidRDefault="000E2C06">
      <w:pPr>
        <w:spacing w:after="0" w:line="240" w:lineRule="auto"/>
        <w:ind w:firstLine="720"/>
        <w:rPr>
          <w:rFonts w:cs="Times New Roman"/>
          <w:b/>
          <w:i/>
          <w:szCs w:val="24"/>
        </w:rPr>
      </w:pPr>
    </w:p>
    <w:p w:rsidR="0022171F" w:rsidRDefault="00B77BC6" w:rsidP="001612C6">
      <w:pPr>
        <w:spacing w:after="0" w:line="240" w:lineRule="auto"/>
        <w:rPr>
          <w:rFonts w:cs="Times New Roman"/>
          <w:szCs w:val="24"/>
        </w:rPr>
      </w:pPr>
      <w:r>
        <w:rPr>
          <w:rFonts w:cs="Times New Roman"/>
          <w:szCs w:val="24"/>
        </w:rPr>
        <w:t xml:space="preserve">To examine the implementation of Project UNIFY in the schools, we surveyed the liaisons responsible for implementing the UNIFY </w:t>
      </w:r>
      <w:r w:rsidR="002F3267">
        <w:rPr>
          <w:rFonts w:cs="Times New Roman"/>
          <w:szCs w:val="24"/>
        </w:rPr>
        <w:t xml:space="preserve">initiatives </w:t>
      </w:r>
      <w:r>
        <w:rPr>
          <w:rFonts w:cs="Times New Roman"/>
          <w:szCs w:val="24"/>
        </w:rPr>
        <w:t xml:space="preserve">within the individuals schools. </w:t>
      </w:r>
      <w:r w:rsidR="0022171F">
        <w:rPr>
          <w:rFonts w:cs="Times New Roman"/>
          <w:szCs w:val="24"/>
        </w:rPr>
        <w:t xml:space="preserve">Because liaisons were the most intimately involved in Project UNIFY </w:t>
      </w:r>
      <w:r w:rsidR="008270D7">
        <w:rPr>
          <w:rFonts w:cs="Times New Roman"/>
          <w:szCs w:val="24"/>
        </w:rPr>
        <w:t xml:space="preserve">implementation </w:t>
      </w:r>
      <w:r w:rsidR="0022171F">
        <w:rPr>
          <w:rFonts w:cs="Times New Roman"/>
          <w:szCs w:val="24"/>
        </w:rPr>
        <w:t xml:space="preserve">at the school level, </w:t>
      </w:r>
      <w:r w:rsidR="00000A81">
        <w:rPr>
          <w:rFonts w:cs="Times New Roman"/>
          <w:szCs w:val="24"/>
        </w:rPr>
        <w:t xml:space="preserve">the information they provided was key to fully understanding and appreciating the depth and breadth of </w:t>
      </w:r>
      <w:r w:rsidR="001612C6">
        <w:rPr>
          <w:rFonts w:cs="Times New Roman"/>
          <w:szCs w:val="24"/>
        </w:rPr>
        <w:t xml:space="preserve">Project </w:t>
      </w:r>
      <w:r w:rsidR="00000A81">
        <w:rPr>
          <w:rFonts w:cs="Times New Roman"/>
          <w:szCs w:val="24"/>
        </w:rPr>
        <w:t xml:space="preserve">UNIFY as it occurred across all schools. </w:t>
      </w:r>
      <w:r w:rsidR="0022171F">
        <w:rPr>
          <w:rFonts w:cs="Times New Roman"/>
          <w:szCs w:val="24"/>
        </w:rPr>
        <w:t>As such, the remainder of the Level 1 repo</w:t>
      </w:r>
      <w:r w:rsidR="00A951F5">
        <w:rPr>
          <w:rFonts w:cs="Times New Roman"/>
          <w:szCs w:val="24"/>
        </w:rPr>
        <w:t xml:space="preserve">rt will focus </w:t>
      </w:r>
      <w:r w:rsidR="00000A81">
        <w:rPr>
          <w:rFonts w:cs="Times New Roman"/>
          <w:szCs w:val="24"/>
        </w:rPr>
        <w:t xml:space="preserve">more </w:t>
      </w:r>
      <w:r w:rsidR="00A951F5">
        <w:rPr>
          <w:rFonts w:cs="Times New Roman"/>
          <w:szCs w:val="24"/>
        </w:rPr>
        <w:t>on the liaisons report of Project UNIFY implementation.</w:t>
      </w:r>
    </w:p>
    <w:p w:rsidR="0046387C" w:rsidRDefault="0046387C" w:rsidP="00C8375D">
      <w:pPr>
        <w:spacing w:after="0" w:line="240" w:lineRule="auto"/>
        <w:rPr>
          <w:rFonts w:cs="Times New Roman"/>
          <w:szCs w:val="24"/>
          <w:u w:val="single"/>
        </w:rPr>
      </w:pPr>
    </w:p>
    <w:p w:rsidR="00DB468F" w:rsidRDefault="001806F4" w:rsidP="00A862E7">
      <w:pPr>
        <w:spacing w:after="0" w:line="240" w:lineRule="auto"/>
        <w:ind w:firstLine="720"/>
        <w:rPr>
          <w:rFonts w:cs="Times New Roman"/>
          <w:szCs w:val="24"/>
        </w:rPr>
      </w:pPr>
      <w:r w:rsidRPr="001806F4">
        <w:rPr>
          <w:rFonts w:cs="Times New Roman"/>
          <w:b/>
          <w:i/>
          <w:szCs w:val="24"/>
        </w:rPr>
        <w:t xml:space="preserve">Description of Project UNIFY </w:t>
      </w:r>
      <w:r w:rsidR="00B77BC6" w:rsidRPr="001612C6">
        <w:rPr>
          <w:rFonts w:cs="Times New Roman"/>
          <w:b/>
          <w:i/>
          <w:szCs w:val="24"/>
        </w:rPr>
        <w:t>Schools</w:t>
      </w:r>
      <w:r w:rsidR="00CC5C89" w:rsidRPr="001612C6">
        <w:rPr>
          <w:rStyle w:val="FootnoteReference"/>
          <w:rFonts w:cs="Times New Roman"/>
          <w:b/>
          <w:i/>
          <w:szCs w:val="24"/>
        </w:rPr>
        <w:footnoteReference w:id="2"/>
      </w:r>
      <w:r w:rsidR="0046387C">
        <w:rPr>
          <w:rFonts w:cs="Times New Roman"/>
          <w:b/>
          <w:i/>
          <w:szCs w:val="24"/>
        </w:rPr>
        <w:t>.</w:t>
      </w:r>
      <w:r w:rsidR="00CC5C89">
        <w:rPr>
          <w:rFonts w:cs="Times New Roman"/>
          <w:szCs w:val="24"/>
        </w:rPr>
        <w:t xml:space="preserve">To obtain </w:t>
      </w:r>
      <w:r w:rsidR="002031E9">
        <w:rPr>
          <w:rFonts w:cs="Times New Roman"/>
          <w:szCs w:val="24"/>
        </w:rPr>
        <w:t xml:space="preserve">information about the </w:t>
      </w:r>
      <w:r w:rsidR="00CC5C89">
        <w:rPr>
          <w:rFonts w:cs="Times New Roman"/>
          <w:szCs w:val="24"/>
        </w:rPr>
        <w:t>specific characteristics of the schools that were recruited and participated in Project UNIFY, l</w:t>
      </w:r>
      <w:r w:rsidR="00DB468F">
        <w:rPr>
          <w:rFonts w:cs="Times New Roman"/>
          <w:szCs w:val="24"/>
        </w:rPr>
        <w:t>iaisons were asked to describe the</w:t>
      </w:r>
      <w:r w:rsidR="00C8375D">
        <w:rPr>
          <w:rFonts w:cs="Times New Roman"/>
          <w:szCs w:val="24"/>
        </w:rPr>
        <w:t>ir school and its</w:t>
      </w:r>
      <w:r w:rsidR="00DB468F">
        <w:rPr>
          <w:rFonts w:cs="Times New Roman"/>
          <w:szCs w:val="24"/>
        </w:rPr>
        <w:t xml:space="preserve"> student population, including the si</w:t>
      </w:r>
      <w:r w:rsidR="00C8375D">
        <w:rPr>
          <w:rFonts w:cs="Times New Roman"/>
          <w:szCs w:val="24"/>
        </w:rPr>
        <w:t>z</w:t>
      </w:r>
      <w:r w:rsidR="00DB468F">
        <w:rPr>
          <w:rFonts w:cs="Times New Roman"/>
          <w:szCs w:val="24"/>
        </w:rPr>
        <w:t>e of the school, the ethnic composition</w:t>
      </w:r>
      <w:r w:rsidR="002031E9">
        <w:rPr>
          <w:rFonts w:cs="Times New Roman"/>
          <w:szCs w:val="24"/>
        </w:rPr>
        <w:t>,</w:t>
      </w:r>
      <w:r w:rsidR="00DB468F">
        <w:rPr>
          <w:rFonts w:cs="Times New Roman"/>
          <w:szCs w:val="24"/>
        </w:rPr>
        <w:t xml:space="preserve"> and the percentage of the students receiving special education services. </w:t>
      </w:r>
      <w:r w:rsidR="00DB468F" w:rsidRPr="00BB0E86">
        <w:rPr>
          <w:rFonts w:cs="Times New Roman"/>
          <w:szCs w:val="24"/>
        </w:rPr>
        <w:t xml:space="preserve">Overall, the schools </w:t>
      </w:r>
      <w:r w:rsidR="002031E9">
        <w:rPr>
          <w:rFonts w:cs="Times New Roman"/>
          <w:szCs w:val="24"/>
        </w:rPr>
        <w:t xml:space="preserve">that implemented the program within states </w:t>
      </w:r>
      <w:r w:rsidR="00DB468F" w:rsidRPr="00BB0E86">
        <w:rPr>
          <w:rFonts w:cs="Times New Roman"/>
          <w:szCs w:val="24"/>
        </w:rPr>
        <w:t xml:space="preserve">were </w:t>
      </w:r>
      <w:r w:rsidR="002031E9">
        <w:rPr>
          <w:rFonts w:cs="Times New Roman"/>
          <w:szCs w:val="24"/>
        </w:rPr>
        <w:t xml:space="preserve">quite </w:t>
      </w:r>
      <w:r w:rsidR="00DB468F" w:rsidRPr="00BB0E86">
        <w:rPr>
          <w:rFonts w:cs="Times New Roman"/>
          <w:szCs w:val="24"/>
        </w:rPr>
        <w:t>variable</w:t>
      </w:r>
      <w:r w:rsidR="00DB468F">
        <w:rPr>
          <w:rFonts w:cs="Times New Roman"/>
          <w:szCs w:val="24"/>
        </w:rPr>
        <w:t xml:space="preserve"> suggesting </w:t>
      </w:r>
      <w:r w:rsidR="00DB468F" w:rsidRPr="00BB0E86">
        <w:rPr>
          <w:rFonts w:cs="Times New Roman"/>
          <w:szCs w:val="24"/>
        </w:rPr>
        <w:t xml:space="preserve">that </w:t>
      </w:r>
      <w:r w:rsidR="002031E9">
        <w:rPr>
          <w:rFonts w:cs="Times New Roman"/>
          <w:szCs w:val="24"/>
        </w:rPr>
        <w:t xml:space="preserve">SO coordinators </w:t>
      </w:r>
      <w:r w:rsidR="00DB468F" w:rsidRPr="00BB0E86">
        <w:rPr>
          <w:rFonts w:cs="Times New Roman"/>
          <w:szCs w:val="24"/>
        </w:rPr>
        <w:t>made an effort to implement Project UNIFY in a diverse sample of schools.</w:t>
      </w:r>
      <w:r w:rsidR="00DB468F">
        <w:rPr>
          <w:rFonts w:cs="Times New Roman"/>
          <w:szCs w:val="24"/>
        </w:rPr>
        <w:t xml:space="preserve"> </w:t>
      </w:r>
      <w:r w:rsidR="002031E9">
        <w:rPr>
          <w:rFonts w:cs="Times New Roman"/>
          <w:szCs w:val="24"/>
        </w:rPr>
        <w:t xml:space="preserve">With regard to school size, </w:t>
      </w:r>
      <w:r w:rsidR="0059074C">
        <w:rPr>
          <w:rFonts w:cs="Times New Roman"/>
          <w:szCs w:val="24"/>
        </w:rPr>
        <w:t>overall</w:t>
      </w:r>
      <w:r w:rsidR="002031E9">
        <w:rPr>
          <w:rFonts w:cs="Times New Roman"/>
          <w:szCs w:val="24"/>
        </w:rPr>
        <w:t xml:space="preserve"> </w:t>
      </w:r>
      <w:r w:rsidR="00DB468F">
        <w:rPr>
          <w:rFonts w:cs="Times New Roman"/>
          <w:szCs w:val="24"/>
        </w:rPr>
        <w:t xml:space="preserve">the average size of </w:t>
      </w:r>
      <w:r w:rsidR="002031E9">
        <w:rPr>
          <w:rFonts w:cs="Times New Roman"/>
          <w:szCs w:val="24"/>
        </w:rPr>
        <w:t xml:space="preserve">the </w:t>
      </w:r>
      <w:r w:rsidR="00DB468F">
        <w:rPr>
          <w:rFonts w:cs="Times New Roman"/>
          <w:szCs w:val="24"/>
        </w:rPr>
        <w:t xml:space="preserve">elementary, middle, and high schools </w:t>
      </w:r>
      <w:r w:rsidR="002031E9">
        <w:rPr>
          <w:rFonts w:cs="Times New Roman"/>
          <w:szCs w:val="24"/>
        </w:rPr>
        <w:t>that implemented</w:t>
      </w:r>
      <w:r w:rsidR="00DB468F">
        <w:rPr>
          <w:rFonts w:cs="Times New Roman"/>
          <w:szCs w:val="24"/>
        </w:rPr>
        <w:t xml:space="preserve"> Project UNIFY was larger than the National distribution</w:t>
      </w:r>
      <w:r w:rsidR="002031E9">
        <w:rPr>
          <w:rFonts w:cs="Times New Roman"/>
          <w:szCs w:val="24"/>
        </w:rPr>
        <w:t xml:space="preserve">. However, </w:t>
      </w:r>
      <w:r w:rsidR="00DB468F">
        <w:rPr>
          <w:rFonts w:cs="Times New Roman"/>
          <w:szCs w:val="24"/>
        </w:rPr>
        <w:t xml:space="preserve">there was extreme variability in school size ranging from very small schools </w:t>
      </w:r>
      <w:r w:rsidR="00C8375D">
        <w:rPr>
          <w:rFonts w:cs="Times New Roman"/>
          <w:szCs w:val="24"/>
        </w:rPr>
        <w:t>(~60 students</w:t>
      </w:r>
      <w:r w:rsidR="00D811F2">
        <w:rPr>
          <w:rFonts w:cs="Times New Roman"/>
          <w:szCs w:val="24"/>
        </w:rPr>
        <w:t>, CO</w:t>
      </w:r>
      <w:r w:rsidR="00C8375D">
        <w:rPr>
          <w:rFonts w:cs="Times New Roman"/>
          <w:szCs w:val="24"/>
        </w:rPr>
        <w:t xml:space="preserve">) </w:t>
      </w:r>
      <w:r w:rsidR="00DB468F">
        <w:rPr>
          <w:rFonts w:cs="Times New Roman"/>
          <w:szCs w:val="24"/>
        </w:rPr>
        <w:t>to very large schools</w:t>
      </w:r>
      <w:r w:rsidR="00C8375D">
        <w:rPr>
          <w:rFonts w:cs="Times New Roman"/>
          <w:szCs w:val="24"/>
        </w:rPr>
        <w:t xml:space="preserve"> (~</w:t>
      </w:r>
      <w:r w:rsidR="00D811F2">
        <w:rPr>
          <w:rFonts w:cs="Times New Roman"/>
          <w:szCs w:val="24"/>
        </w:rPr>
        <w:t>4,500</w:t>
      </w:r>
      <w:r w:rsidR="00C8375D">
        <w:rPr>
          <w:rFonts w:cs="Times New Roman"/>
          <w:szCs w:val="24"/>
        </w:rPr>
        <w:t xml:space="preserve"> students</w:t>
      </w:r>
      <w:r w:rsidR="00D811F2">
        <w:rPr>
          <w:rFonts w:cs="Times New Roman"/>
          <w:szCs w:val="24"/>
        </w:rPr>
        <w:t>, MA</w:t>
      </w:r>
      <w:r w:rsidR="00C8375D">
        <w:rPr>
          <w:rFonts w:cs="Times New Roman"/>
          <w:szCs w:val="24"/>
        </w:rPr>
        <w:t>)</w:t>
      </w:r>
      <w:r w:rsidR="00511028">
        <w:rPr>
          <w:rFonts w:cs="Times New Roman"/>
          <w:szCs w:val="24"/>
        </w:rPr>
        <w:t xml:space="preserve"> (see Table 9)</w:t>
      </w:r>
      <w:r w:rsidR="00DB468F">
        <w:rPr>
          <w:rFonts w:cs="Times New Roman"/>
          <w:szCs w:val="24"/>
        </w:rPr>
        <w:t xml:space="preserve">.  </w:t>
      </w:r>
      <w:r w:rsidR="006A157E">
        <w:rPr>
          <w:rFonts w:cs="Times New Roman"/>
          <w:szCs w:val="24"/>
        </w:rPr>
        <w:t>Similar to the national distribution, t</w:t>
      </w:r>
      <w:r w:rsidR="00DB468F">
        <w:rPr>
          <w:rFonts w:cs="Times New Roman"/>
          <w:szCs w:val="24"/>
        </w:rPr>
        <w:t xml:space="preserve">he ethnic composition of most schools </w:t>
      </w:r>
      <w:r w:rsidR="0059074C">
        <w:rPr>
          <w:rFonts w:cs="Times New Roman"/>
          <w:szCs w:val="24"/>
        </w:rPr>
        <w:t xml:space="preserve">on average </w:t>
      </w:r>
      <w:r w:rsidR="00DB468F">
        <w:rPr>
          <w:rFonts w:cs="Times New Roman"/>
          <w:szCs w:val="24"/>
        </w:rPr>
        <w:t xml:space="preserve">was white; aggregating across the schools, about half of the </w:t>
      </w:r>
      <w:r w:rsidR="0059074C">
        <w:rPr>
          <w:rFonts w:cs="Times New Roman"/>
          <w:szCs w:val="24"/>
        </w:rPr>
        <w:t xml:space="preserve">student population attending schools </w:t>
      </w:r>
      <w:r w:rsidR="00DB468F">
        <w:rPr>
          <w:rFonts w:cs="Times New Roman"/>
          <w:szCs w:val="24"/>
        </w:rPr>
        <w:t xml:space="preserve">in </w:t>
      </w:r>
      <w:r w:rsidR="0059074C">
        <w:rPr>
          <w:rFonts w:cs="Times New Roman"/>
          <w:szCs w:val="24"/>
        </w:rPr>
        <w:t xml:space="preserve">which </w:t>
      </w:r>
      <w:r w:rsidR="00DB468F">
        <w:rPr>
          <w:rFonts w:cs="Times New Roman"/>
          <w:szCs w:val="24"/>
        </w:rPr>
        <w:t xml:space="preserve">Project UNIFY </w:t>
      </w:r>
      <w:r w:rsidR="0059074C">
        <w:rPr>
          <w:rFonts w:cs="Times New Roman"/>
          <w:szCs w:val="24"/>
        </w:rPr>
        <w:t xml:space="preserve">was implemented </w:t>
      </w:r>
      <w:proofErr w:type="gramStart"/>
      <w:r w:rsidR="00DB468F">
        <w:rPr>
          <w:rFonts w:cs="Times New Roman"/>
          <w:szCs w:val="24"/>
        </w:rPr>
        <w:t>were</w:t>
      </w:r>
      <w:proofErr w:type="gramEnd"/>
      <w:r w:rsidR="0059074C">
        <w:rPr>
          <w:rFonts w:cs="Times New Roman"/>
          <w:szCs w:val="24"/>
        </w:rPr>
        <w:t xml:space="preserve"> characterized as</w:t>
      </w:r>
      <w:r w:rsidR="00DB468F">
        <w:rPr>
          <w:rFonts w:cs="Times New Roman"/>
          <w:szCs w:val="24"/>
        </w:rPr>
        <w:t xml:space="preserve"> </w:t>
      </w:r>
      <w:r w:rsidR="0059074C">
        <w:rPr>
          <w:rFonts w:cs="Times New Roman"/>
          <w:szCs w:val="24"/>
        </w:rPr>
        <w:t>w</w:t>
      </w:r>
      <w:r w:rsidR="00DB468F">
        <w:rPr>
          <w:rFonts w:cs="Times New Roman"/>
          <w:szCs w:val="24"/>
        </w:rPr>
        <w:t xml:space="preserve">hite. Finally, because </w:t>
      </w:r>
      <w:r w:rsidR="00E67DFD">
        <w:rPr>
          <w:rFonts w:cs="Times New Roman"/>
          <w:szCs w:val="24"/>
        </w:rPr>
        <w:t xml:space="preserve">one of the goals of </w:t>
      </w:r>
      <w:r w:rsidR="00DB468F">
        <w:rPr>
          <w:rFonts w:cs="Times New Roman"/>
          <w:szCs w:val="24"/>
        </w:rPr>
        <w:t xml:space="preserve">Project UNIFY is </w:t>
      </w:r>
      <w:r w:rsidR="00E67DFD">
        <w:rPr>
          <w:rFonts w:cs="Times New Roman"/>
          <w:szCs w:val="24"/>
        </w:rPr>
        <w:t xml:space="preserve">to foster </w:t>
      </w:r>
      <w:r w:rsidR="00DB468F">
        <w:rPr>
          <w:rFonts w:cs="Times New Roman"/>
          <w:szCs w:val="24"/>
        </w:rPr>
        <w:t xml:space="preserve">the social inclusion of youth with </w:t>
      </w:r>
      <w:r w:rsidR="009044E5">
        <w:rPr>
          <w:rFonts w:cs="Times New Roman"/>
          <w:szCs w:val="24"/>
        </w:rPr>
        <w:t>ID</w:t>
      </w:r>
      <w:r w:rsidR="00DB468F">
        <w:rPr>
          <w:rFonts w:cs="Times New Roman"/>
          <w:szCs w:val="24"/>
        </w:rPr>
        <w:t>, it was important to determine the percent of the student body that received special education services</w:t>
      </w:r>
      <w:r w:rsidR="00E67DFD">
        <w:rPr>
          <w:rFonts w:cs="Times New Roman"/>
          <w:szCs w:val="24"/>
        </w:rPr>
        <w:t xml:space="preserve"> within the participating schools</w:t>
      </w:r>
      <w:r w:rsidR="00DB468F">
        <w:rPr>
          <w:rFonts w:cs="Times New Roman"/>
          <w:szCs w:val="24"/>
        </w:rPr>
        <w:t xml:space="preserve">. </w:t>
      </w:r>
      <w:r w:rsidR="00E67DFD">
        <w:rPr>
          <w:rFonts w:cs="Times New Roman"/>
          <w:szCs w:val="24"/>
        </w:rPr>
        <w:t>Therefore, l</w:t>
      </w:r>
      <w:r w:rsidR="00DB468F">
        <w:rPr>
          <w:rFonts w:cs="Times New Roman"/>
          <w:szCs w:val="24"/>
        </w:rPr>
        <w:t>iaisons were asked to indicate the number of students receiving special education services in their school</w:t>
      </w:r>
      <w:r w:rsidR="00E67DFD">
        <w:rPr>
          <w:rFonts w:cs="Times New Roman"/>
          <w:szCs w:val="24"/>
        </w:rPr>
        <w:t>. T</w:t>
      </w:r>
      <w:r w:rsidR="00DB468F">
        <w:rPr>
          <w:rFonts w:cs="Times New Roman"/>
          <w:szCs w:val="24"/>
        </w:rPr>
        <w:t xml:space="preserve">his number was then divided by the total number of students </w:t>
      </w:r>
      <w:r w:rsidR="00E67DFD">
        <w:rPr>
          <w:rFonts w:cs="Times New Roman"/>
          <w:szCs w:val="24"/>
        </w:rPr>
        <w:t xml:space="preserve">attending </w:t>
      </w:r>
      <w:r w:rsidR="00DB468F">
        <w:rPr>
          <w:rFonts w:cs="Times New Roman"/>
          <w:szCs w:val="24"/>
        </w:rPr>
        <w:t xml:space="preserve">the school to obtain </w:t>
      </w:r>
      <w:r w:rsidR="00421391">
        <w:rPr>
          <w:rFonts w:cs="Times New Roman"/>
          <w:szCs w:val="24"/>
        </w:rPr>
        <w:t>a</w:t>
      </w:r>
      <w:r w:rsidR="00DB468F">
        <w:rPr>
          <w:rFonts w:cs="Times New Roman"/>
          <w:szCs w:val="24"/>
        </w:rPr>
        <w:t xml:space="preserve"> percent</w:t>
      </w:r>
      <w:r w:rsidR="00421391">
        <w:rPr>
          <w:rFonts w:cs="Times New Roman"/>
          <w:szCs w:val="24"/>
        </w:rPr>
        <w:t>age</w:t>
      </w:r>
      <w:r w:rsidR="00DB468F">
        <w:rPr>
          <w:rFonts w:cs="Times New Roman"/>
          <w:szCs w:val="24"/>
        </w:rPr>
        <w:t xml:space="preserve">. As the national average </w:t>
      </w:r>
      <w:r w:rsidR="008F0C7D">
        <w:rPr>
          <w:rFonts w:cs="Times New Roman"/>
          <w:szCs w:val="24"/>
        </w:rPr>
        <w:t xml:space="preserve">of </w:t>
      </w:r>
      <w:r w:rsidR="00DB468F">
        <w:rPr>
          <w:rFonts w:cs="Times New Roman"/>
          <w:szCs w:val="24"/>
        </w:rPr>
        <w:t xml:space="preserve">students receiving special education services is 13.4%, it was encouraging to find that the mean percent reported by liaisons was </w:t>
      </w:r>
      <w:r w:rsidR="00CC5C89">
        <w:rPr>
          <w:rFonts w:cs="Times New Roman"/>
          <w:szCs w:val="24"/>
        </w:rPr>
        <w:t>13</w:t>
      </w:r>
      <w:r w:rsidR="00DB468F">
        <w:rPr>
          <w:rFonts w:cs="Times New Roman"/>
          <w:szCs w:val="24"/>
        </w:rPr>
        <w:t>.5%</w:t>
      </w:r>
      <w:r w:rsidR="00CC5C89">
        <w:rPr>
          <w:rFonts w:cs="Times New Roman"/>
          <w:szCs w:val="24"/>
        </w:rPr>
        <w:t>, indicating we have a representative sample of schools.</w:t>
      </w:r>
      <w:r w:rsidR="00DB468F">
        <w:rPr>
          <w:rFonts w:cs="Times New Roman"/>
          <w:szCs w:val="24"/>
        </w:rPr>
        <w:t xml:space="preserve"> </w:t>
      </w:r>
    </w:p>
    <w:p w:rsidR="002C4ADC" w:rsidRDefault="002C4ADC" w:rsidP="002C4ADC">
      <w:pPr>
        <w:spacing w:after="0" w:line="240" w:lineRule="auto"/>
        <w:ind w:firstLine="720"/>
        <w:rPr>
          <w:rFonts w:cs="Times New Roman"/>
          <w:szCs w:val="24"/>
        </w:rPr>
      </w:pPr>
    </w:p>
    <w:p w:rsidR="003B3901" w:rsidRDefault="003B3901" w:rsidP="003B3901">
      <w:pPr>
        <w:spacing w:line="240" w:lineRule="auto"/>
      </w:pPr>
      <w:r>
        <w:t xml:space="preserve">As Project UNIFY was used as an avenue to increase the presence of </w:t>
      </w:r>
      <w:r w:rsidR="00A862E7">
        <w:t>SO</w:t>
      </w:r>
      <w:r>
        <w:t xml:space="preserve"> in public schools, we also examined how many schools had a relationship with SO prior to implementing Project UNIFY. It was clear that SO expanded its reach into new schools as a result of Project UNIFY as about two-thirds of the liaisons reported that their school did not have previous relationship with SO. Of those schools</w:t>
      </w:r>
      <w:r w:rsidR="00A862E7">
        <w:t xml:space="preserve"> that had a previous </w:t>
      </w:r>
      <w:r>
        <w:t xml:space="preserve">relationship, the number of years in which the school had been involved with SO varied widely with a median of 10 years (range of 0 to 40 years). Once beginning Project UNIFY however, there was an increase in the type of initiatives implemented in schools. For example, those schools </w:t>
      </w:r>
      <w:r w:rsidR="00A862E7">
        <w:t>with</w:t>
      </w:r>
      <w:r>
        <w:t xml:space="preserve"> previous</w:t>
      </w:r>
      <w:r w:rsidR="00A862E7">
        <w:t xml:space="preserve"> involvement with</w:t>
      </w:r>
      <w:r>
        <w:t xml:space="preserve"> SO mostly engaged in Traditional SO Sports (66%) and much fewer engaged in Unified Sports (26%). </w:t>
      </w:r>
    </w:p>
    <w:p w:rsidR="001F0782" w:rsidRPr="002C11B0" w:rsidRDefault="001F0782" w:rsidP="001F0782">
      <w:pPr>
        <w:spacing w:after="0" w:line="240" w:lineRule="auto"/>
        <w:ind w:firstLine="720"/>
        <w:rPr>
          <w:szCs w:val="24"/>
        </w:rPr>
      </w:pPr>
      <w:r w:rsidRPr="005A79EA">
        <w:rPr>
          <w:b/>
          <w:i/>
          <w:szCs w:val="24"/>
        </w:rPr>
        <w:t>Variation in the Implementation of Project UNIFY Across and Within States</w:t>
      </w:r>
      <w:r>
        <w:rPr>
          <w:b/>
          <w:i/>
          <w:szCs w:val="24"/>
          <w:u w:val="single"/>
        </w:rPr>
        <w:t xml:space="preserve">. </w:t>
      </w:r>
      <w:r w:rsidRPr="002C11B0">
        <w:rPr>
          <w:szCs w:val="24"/>
        </w:rPr>
        <w:t xml:space="preserve">As it is known, Project UNIFY is an umbrella program that incorporates a number of different </w:t>
      </w:r>
      <w:r>
        <w:rPr>
          <w:szCs w:val="24"/>
        </w:rPr>
        <w:t>SO</w:t>
      </w:r>
      <w:r w:rsidRPr="002C11B0">
        <w:rPr>
          <w:szCs w:val="24"/>
        </w:rPr>
        <w:t xml:space="preserve"> initiatives which can be </w:t>
      </w:r>
      <w:r>
        <w:rPr>
          <w:szCs w:val="24"/>
        </w:rPr>
        <w:t>implemented collectively</w:t>
      </w:r>
      <w:r w:rsidRPr="002C11B0">
        <w:rPr>
          <w:szCs w:val="24"/>
        </w:rPr>
        <w:t xml:space="preserve"> to advance the goal of creating school communities of acceptance and inclusion.</w:t>
      </w:r>
      <w:r w:rsidRPr="00351572">
        <w:rPr>
          <w:szCs w:val="24"/>
        </w:rPr>
        <w:t xml:space="preserve"> </w:t>
      </w:r>
      <w:r w:rsidRPr="002C11B0">
        <w:rPr>
          <w:szCs w:val="24"/>
        </w:rPr>
        <w:t xml:space="preserve">In </w:t>
      </w:r>
      <w:r>
        <w:rPr>
          <w:szCs w:val="24"/>
        </w:rPr>
        <w:t>Year 2</w:t>
      </w:r>
      <w:r w:rsidRPr="002C11B0">
        <w:rPr>
          <w:szCs w:val="24"/>
        </w:rPr>
        <w:t xml:space="preserve"> of Project UNIFY, </w:t>
      </w:r>
      <w:r>
        <w:rPr>
          <w:szCs w:val="24"/>
        </w:rPr>
        <w:t>SO</w:t>
      </w:r>
      <w:r w:rsidRPr="002C11B0">
        <w:rPr>
          <w:szCs w:val="24"/>
        </w:rPr>
        <w:t xml:space="preserve"> </w:t>
      </w:r>
      <w:r>
        <w:rPr>
          <w:szCs w:val="24"/>
        </w:rPr>
        <w:t xml:space="preserve">headquarters </w:t>
      </w:r>
      <w:r w:rsidRPr="002C11B0">
        <w:rPr>
          <w:szCs w:val="24"/>
        </w:rPr>
        <w:t xml:space="preserve">attempted to provide more stringent guidelines for what State SO Programs should carry out in schools as </w:t>
      </w:r>
      <w:r>
        <w:rPr>
          <w:szCs w:val="24"/>
        </w:rPr>
        <w:t xml:space="preserve">part of their </w:t>
      </w:r>
      <w:r w:rsidRPr="002C11B0">
        <w:rPr>
          <w:szCs w:val="24"/>
        </w:rPr>
        <w:t>Project UNIFY</w:t>
      </w:r>
      <w:r>
        <w:rPr>
          <w:szCs w:val="24"/>
        </w:rPr>
        <w:t xml:space="preserve"> program, if funded</w:t>
      </w:r>
      <w:r w:rsidRPr="002C11B0">
        <w:rPr>
          <w:szCs w:val="24"/>
        </w:rPr>
        <w:t xml:space="preserve">. It was expected that </w:t>
      </w:r>
      <w:r>
        <w:rPr>
          <w:szCs w:val="24"/>
        </w:rPr>
        <w:t>s</w:t>
      </w:r>
      <w:r w:rsidRPr="002C11B0">
        <w:rPr>
          <w:szCs w:val="24"/>
        </w:rPr>
        <w:t xml:space="preserve">tates would </w:t>
      </w:r>
      <w:r>
        <w:rPr>
          <w:szCs w:val="24"/>
        </w:rPr>
        <w:t xml:space="preserve">ensure that participating schools </w:t>
      </w:r>
      <w:r w:rsidRPr="002C11B0">
        <w:rPr>
          <w:szCs w:val="24"/>
        </w:rPr>
        <w:t>implement</w:t>
      </w:r>
      <w:r>
        <w:rPr>
          <w:szCs w:val="24"/>
        </w:rPr>
        <w:t>ed</w:t>
      </w:r>
      <w:r w:rsidRPr="002C11B0">
        <w:rPr>
          <w:szCs w:val="24"/>
        </w:rPr>
        <w:t xml:space="preserve"> at least one sports component (</w:t>
      </w:r>
      <w:r>
        <w:rPr>
          <w:szCs w:val="24"/>
        </w:rPr>
        <w:t xml:space="preserve">e.g. </w:t>
      </w:r>
      <w:r w:rsidRPr="002C11B0">
        <w:rPr>
          <w:szCs w:val="24"/>
        </w:rPr>
        <w:t>Unified Sports, Traditional Special Olympics sports, or Young Athletes) and one youth leadership</w:t>
      </w:r>
      <w:r>
        <w:rPr>
          <w:szCs w:val="24"/>
        </w:rPr>
        <w:t>/education</w:t>
      </w:r>
      <w:r w:rsidRPr="002C11B0">
        <w:rPr>
          <w:szCs w:val="24"/>
        </w:rPr>
        <w:t xml:space="preserve"> component (</w:t>
      </w:r>
      <w:r>
        <w:rPr>
          <w:szCs w:val="24"/>
        </w:rPr>
        <w:t xml:space="preserve">e.g. </w:t>
      </w:r>
      <w:r w:rsidRPr="002C11B0">
        <w:rPr>
          <w:szCs w:val="24"/>
        </w:rPr>
        <w:t xml:space="preserve">ALPs, Youth Rally, Partner’s Clubs, or SO Get Into It). It was also expected that </w:t>
      </w:r>
      <w:r>
        <w:rPr>
          <w:szCs w:val="24"/>
        </w:rPr>
        <w:t>in implementing Project UNIFY, s</w:t>
      </w:r>
      <w:r w:rsidRPr="002C11B0">
        <w:rPr>
          <w:szCs w:val="24"/>
        </w:rPr>
        <w:t>tates would</w:t>
      </w:r>
      <w:r>
        <w:rPr>
          <w:szCs w:val="24"/>
        </w:rPr>
        <w:t xml:space="preserve"> encourage schools to</w:t>
      </w:r>
      <w:r w:rsidRPr="002C11B0">
        <w:rPr>
          <w:szCs w:val="24"/>
        </w:rPr>
        <w:t xml:space="preserve"> include the </w:t>
      </w:r>
      <w:proofErr w:type="gramStart"/>
      <w:r w:rsidRPr="002C11B0">
        <w:rPr>
          <w:szCs w:val="24"/>
        </w:rPr>
        <w:t>Be</w:t>
      </w:r>
      <w:proofErr w:type="gramEnd"/>
      <w:r w:rsidRPr="002C11B0">
        <w:rPr>
          <w:szCs w:val="24"/>
        </w:rPr>
        <w:t xml:space="preserve"> </w:t>
      </w:r>
      <w:r>
        <w:rPr>
          <w:szCs w:val="24"/>
        </w:rPr>
        <w:t>a</w:t>
      </w:r>
      <w:r w:rsidRPr="002C11B0">
        <w:rPr>
          <w:szCs w:val="24"/>
        </w:rPr>
        <w:t xml:space="preserve"> Fan branding materials and the R-Word Campaign.   </w:t>
      </w:r>
    </w:p>
    <w:p w:rsidR="001F0782" w:rsidRDefault="001F0782" w:rsidP="002C4ADC">
      <w:pPr>
        <w:spacing w:after="0" w:line="240" w:lineRule="auto"/>
        <w:rPr>
          <w:rFonts w:cs="Times New Roman"/>
          <w:b/>
          <w:szCs w:val="24"/>
        </w:rPr>
      </w:pPr>
    </w:p>
    <w:p w:rsidR="009330B2" w:rsidRPr="002C11B0" w:rsidRDefault="009330B2" w:rsidP="009330B2">
      <w:pPr>
        <w:spacing w:after="0" w:line="240" w:lineRule="auto"/>
        <w:rPr>
          <w:szCs w:val="24"/>
        </w:rPr>
      </w:pPr>
      <w:r w:rsidRPr="002C11B0">
        <w:rPr>
          <w:szCs w:val="24"/>
        </w:rPr>
        <w:t xml:space="preserve">To understand how Project UNIFY unfolded in Year 2, we </w:t>
      </w:r>
      <w:r>
        <w:rPr>
          <w:szCs w:val="24"/>
        </w:rPr>
        <w:t>documented</w:t>
      </w:r>
      <w:r w:rsidRPr="002C11B0">
        <w:rPr>
          <w:szCs w:val="24"/>
        </w:rPr>
        <w:t xml:space="preserve"> the specific initiatives that took place in </w:t>
      </w:r>
      <w:r>
        <w:rPr>
          <w:szCs w:val="24"/>
        </w:rPr>
        <w:t xml:space="preserve">each </w:t>
      </w:r>
      <w:r w:rsidRPr="002C11B0">
        <w:rPr>
          <w:szCs w:val="24"/>
        </w:rPr>
        <w:t>school</w:t>
      </w:r>
      <w:r>
        <w:rPr>
          <w:szCs w:val="24"/>
        </w:rPr>
        <w:t>,</w:t>
      </w:r>
      <w:r w:rsidRPr="002C11B0">
        <w:rPr>
          <w:szCs w:val="24"/>
        </w:rPr>
        <w:t xml:space="preserve"> </w:t>
      </w:r>
      <w:r>
        <w:rPr>
          <w:szCs w:val="24"/>
        </w:rPr>
        <w:t xml:space="preserve">including </w:t>
      </w:r>
      <w:r w:rsidRPr="002C11B0">
        <w:rPr>
          <w:szCs w:val="24"/>
        </w:rPr>
        <w:t xml:space="preserve">how these initiatives were planned and implemented within the schools, and </w:t>
      </w:r>
      <w:r>
        <w:rPr>
          <w:szCs w:val="24"/>
        </w:rPr>
        <w:t xml:space="preserve">who was </w:t>
      </w:r>
      <w:r w:rsidRPr="002C11B0">
        <w:rPr>
          <w:szCs w:val="24"/>
        </w:rPr>
        <w:t xml:space="preserve">involved in Project UNIFY. Given the priority placed on the collaboration between </w:t>
      </w:r>
      <w:r>
        <w:rPr>
          <w:szCs w:val="24"/>
        </w:rPr>
        <w:t>the State SO Programs</w:t>
      </w:r>
      <w:r w:rsidRPr="002C11B0">
        <w:rPr>
          <w:szCs w:val="24"/>
        </w:rPr>
        <w:t xml:space="preserve"> and </w:t>
      </w:r>
      <w:r>
        <w:rPr>
          <w:szCs w:val="24"/>
        </w:rPr>
        <w:t xml:space="preserve">the </w:t>
      </w:r>
      <w:r w:rsidRPr="002C11B0">
        <w:rPr>
          <w:szCs w:val="24"/>
        </w:rPr>
        <w:t xml:space="preserve">schools, it was also critical that we explore the process of collaboration </w:t>
      </w:r>
      <w:r>
        <w:rPr>
          <w:szCs w:val="24"/>
        </w:rPr>
        <w:t>and communication between</w:t>
      </w:r>
      <w:r w:rsidRPr="002C11B0">
        <w:rPr>
          <w:szCs w:val="24"/>
        </w:rPr>
        <w:t xml:space="preserve"> SO and the </w:t>
      </w:r>
      <w:r>
        <w:rPr>
          <w:szCs w:val="24"/>
        </w:rPr>
        <w:t xml:space="preserve">Project UNIFY </w:t>
      </w:r>
      <w:r w:rsidRPr="002C11B0">
        <w:rPr>
          <w:szCs w:val="24"/>
        </w:rPr>
        <w:t xml:space="preserve">schools. </w:t>
      </w:r>
    </w:p>
    <w:p w:rsidR="009330B2" w:rsidRPr="002C11B0" w:rsidRDefault="009330B2" w:rsidP="009330B2">
      <w:pPr>
        <w:spacing w:line="240" w:lineRule="auto"/>
        <w:rPr>
          <w:szCs w:val="24"/>
        </w:rPr>
      </w:pPr>
      <w:r w:rsidRPr="002C11B0">
        <w:rPr>
          <w:szCs w:val="24"/>
        </w:rPr>
        <w:t>Given the guidelines provided for funding</w:t>
      </w:r>
      <w:r>
        <w:rPr>
          <w:szCs w:val="24"/>
        </w:rPr>
        <w:t xml:space="preserve"> described above</w:t>
      </w:r>
      <w:r w:rsidRPr="002C11B0">
        <w:rPr>
          <w:szCs w:val="24"/>
        </w:rPr>
        <w:t xml:space="preserve">, it was expected that there would be greater consistency in </w:t>
      </w:r>
      <w:r>
        <w:rPr>
          <w:szCs w:val="24"/>
        </w:rPr>
        <w:t>the initiatives implemented</w:t>
      </w:r>
      <w:r w:rsidRPr="002C11B0">
        <w:rPr>
          <w:szCs w:val="24"/>
        </w:rPr>
        <w:t xml:space="preserve"> across </w:t>
      </w:r>
      <w:r>
        <w:rPr>
          <w:szCs w:val="24"/>
        </w:rPr>
        <w:t>all State SO Programs</w:t>
      </w:r>
      <w:r w:rsidRPr="002C11B0">
        <w:rPr>
          <w:szCs w:val="24"/>
        </w:rPr>
        <w:t xml:space="preserve">. To explore </w:t>
      </w:r>
      <w:r>
        <w:rPr>
          <w:szCs w:val="24"/>
        </w:rPr>
        <w:t xml:space="preserve">the implementation </w:t>
      </w:r>
      <w:r w:rsidRPr="002C11B0">
        <w:rPr>
          <w:szCs w:val="24"/>
        </w:rPr>
        <w:t>we took multiple approaches</w:t>
      </w:r>
      <w:r>
        <w:rPr>
          <w:szCs w:val="24"/>
        </w:rPr>
        <w:t>.  F</w:t>
      </w:r>
      <w:r w:rsidRPr="002C11B0">
        <w:rPr>
          <w:szCs w:val="24"/>
        </w:rPr>
        <w:t xml:space="preserve">irst </w:t>
      </w:r>
      <w:r>
        <w:rPr>
          <w:szCs w:val="24"/>
        </w:rPr>
        <w:t xml:space="preserve">we </w:t>
      </w:r>
      <w:r w:rsidRPr="002C11B0">
        <w:rPr>
          <w:szCs w:val="24"/>
        </w:rPr>
        <w:t>examin</w:t>
      </w:r>
      <w:r>
        <w:rPr>
          <w:szCs w:val="24"/>
        </w:rPr>
        <w:t>ed</w:t>
      </w:r>
      <w:r w:rsidRPr="002C11B0">
        <w:rPr>
          <w:szCs w:val="24"/>
        </w:rPr>
        <w:t xml:space="preserve"> Project UNIFY at the </w:t>
      </w:r>
      <w:r>
        <w:rPr>
          <w:szCs w:val="24"/>
        </w:rPr>
        <w:t>S</w:t>
      </w:r>
      <w:r w:rsidRPr="002C11B0">
        <w:rPr>
          <w:szCs w:val="24"/>
        </w:rPr>
        <w:t xml:space="preserve">tate </w:t>
      </w:r>
      <w:r>
        <w:rPr>
          <w:szCs w:val="24"/>
        </w:rPr>
        <w:t xml:space="preserve">Program </w:t>
      </w:r>
      <w:r w:rsidRPr="002C11B0">
        <w:rPr>
          <w:szCs w:val="24"/>
        </w:rPr>
        <w:t xml:space="preserve">level, then </w:t>
      </w:r>
      <w:r>
        <w:rPr>
          <w:szCs w:val="24"/>
        </w:rPr>
        <w:t>we examined those schools within each state, and finally</w:t>
      </w:r>
      <w:r w:rsidRPr="002C11B0">
        <w:rPr>
          <w:szCs w:val="24"/>
        </w:rPr>
        <w:t xml:space="preserve"> by examining the variability of implementation of specific initiatives across </w:t>
      </w:r>
      <w:r>
        <w:rPr>
          <w:szCs w:val="24"/>
        </w:rPr>
        <w:t>all schools</w:t>
      </w:r>
      <w:r w:rsidRPr="002C11B0">
        <w:rPr>
          <w:szCs w:val="24"/>
        </w:rPr>
        <w:t xml:space="preserve">.  </w:t>
      </w:r>
      <w:r w:rsidRPr="002C11B0" w:rsidDel="00C766B5">
        <w:rPr>
          <w:szCs w:val="24"/>
        </w:rPr>
        <w:t xml:space="preserve"> </w:t>
      </w:r>
    </w:p>
    <w:p w:rsidR="009330B2" w:rsidRDefault="009330B2" w:rsidP="002C4ADC">
      <w:pPr>
        <w:spacing w:after="0" w:line="240" w:lineRule="auto"/>
        <w:rPr>
          <w:rFonts w:cs="Times New Roman"/>
          <w:b/>
          <w:szCs w:val="24"/>
        </w:rPr>
      </w:pPr>
    </w:p>
    <w:p w:rsidR="0006069F" w:rsidRDefault="00612CEB" w:rsidP="002C4ADC">
      <w:pPr>
        <w:spacing w:after="0" w:line="240" w:lineRule="auto"/>
        <w:rPr>
          <w:rFonts w:cs="Times New Roman"/>
          <w:szCs w:val="24"/>
        </w:rPr>
      </w:pPr>
      <w:r w:rsidRPr="00612CEB">
        <w:rPr>
          <w:rFonts w:cs="Times New Roman"/>
          <w:b/>
          <w:szCs w:val="24"/>
        </w:rPr>
        <w:t xml:space="preserve">Table </w:t>
      </w:r>
      <w:r w:rsidR="00511028">
        <w:rPr>
          <w:rFonts w:cs="Times New Roman"/>
          <w:b/>
          <w:szCs w:val="24"/>
        </w:rPr>
        <w:t>9</w:t>
      </w:r>
      <w:r w:rsidR="000A5DB9">
        <w:rPr>
          <w:rFonts w:cs="Times New Roman"/>
          <w:b/>
          <w:szCs w:val="24"/>
        </w:rPr>
        <w:t>.</w:t>
      </w:r>
      <w:r w:rsidR="00511028" w:rsidRPr="00612CEB">
        <w:rPr>
          <w:rFonts w:cs="Times New Roman"/>
          <w:szCs w:val="24"/>
        </w:rPr>
        <w:t xml:space="preserve"> </w:t>
      </w:r>
      <w:r w:rsidRPr="00612CEB">
        <w:rPr>
          <w:rFonts w:cs="Times New Roman"/>
          <w:szCs w:val="24"/>
        </w:rPr>
        <w:t xml:space="preserve">Characteristics of </w:t>
      </w:r>
      <w:r w:rsidR="002C4ADC">
        <w:rPr>
          <w:rFonts w:cs="Times New Roman"/>
          <w:szCs w:val="24"/>
        </w:rPr>
        <w:t>s</w:t>
      </w:r>
      <w:r w:rsidR="002C4ADC" w:rsidRPr="00612CEB">
        <w:rPr>
          <w:rFonts w:cs="Times New Roman"/>
          <w:szCs w:val="24"/>
        </w:rPr>
        <w:t xml:space="preserve">chools </w:t>
      </w:r>
      <w:r w:rsidR="0019355F">
        <w:rPr>
          <w:rFonts w:cs="Times New Roman"/>
          <w:szCs w:val="24"/>
        </w:rPr>
        <w:t>that implemented Project UNIFY</w:t>
      </w:r>
    </w:p>
    <w:p w:rsidR="002C4ADC" w:rsidRPr="00733746" w:rsidRDefault="002C4ADC" w:rsidP="00421391">
      <w:pPr>
        <w:spacing w:after="0" w:line="240" w:lineRule="auto"/>
        <w:ind w:left="720"/>
        <w:rPr>
          <w:rFonts w:cs="Times New Roman"/>
          <w:szCs w:val="24"/>
        </w:rPr>
      </w:pPr>
    </w:p>
    <w:tbl>
      <w:tblPr>
        <w:tblStyle w:val="TableGrid"/>
        <w:tblW w:w="7336" w:type="dxa"/>
        <w:jc w:val="center"/>
        <w:tblLook w:val="04A0"/>
      </w:tblPr>
      <w:tblGrid>
        <w:gridCol w:w="3672"/>
        <w:gridCol w:w="1910"/>
        <w:gridCol w:w="1754"/>
      </w:tblGrid>
      <w:tr w:rsidR="008319FD" w:rsidRPr="00BB0E86">
        <w:trPr>
          <w:trHeight w:val="324"/>
          <w:jc w:val="center"/>
        </w:trPr>
        <w:tc>
          <w:tcPr>
            <w:tcW w:w="3672" w:type="dxa"/>
            <w:tcBorders>
              <w:top w:val="single" w:sz="4" w:space="0" w:color="auto"/>
              <w:left w:val="nil"/>
              <w:bottom w:val="single" w:sz="4" w:space="0" w:color="auto"/>
              <w:right w:val="nil"/>
            </w:tcBorders>
          </w:tcPr>
          <w:p w:rsidR="0006069F" w:rsidRPr="00733746" w:rsidRDefault="0006069F" w:rsidP="0006069F">
            <w:pPr>
              <w:rPr>
                <w:rFonts w:ascii="Times New Roman" w:hAnsi="Times New Roman" w:cs="Times New Roman"/>
                <w:sz w:val="22"/>
                <w:szCs w:val="22"/>
              </w:rPr>
            </w:pPr>
          </w:p>
        </w:tc>
        <w:tc>
          <w:tcPr>
            <w:tcW w:w="1910" w:type="dxa"/>
            <w:tcBorders>
              <w:top w:val="single" w:sz="4" w:space="0" w:color="auto"/>
              <w:left w:val="nil"/>
              <w:bottom w:val="single" w:sz="4" w:space="0" w:color="auto"/>
              <w:right w:val="nil"/>
            </w:tcBorders>
          </w:tcPr>
          <w:p w:rsidR="003B3901" w:rsidRDefault="004D0A2E" w:rsidP="0006069F">
            <w:pPr>
              <w:jc w:val="center"/>
              <w:rPr>
                <w:rFonts w:ascii="Times New Roman" w:hAnsi="Times New Roman" w:cs="Times New Roman"/>
                <w:b/>
                <w:sz w:val="22"/>
                <w:szCs w:val="22"/>
              </w:rPr>
            </w:pPr>
            <w:r w:rsidRPr="00D8204E">
              <w:rPr>
                <w:rFonts w:ascii="Times New Roman" w:hAnsi="Times New Roman" w:cs="Times New Roman"/>
                <w:b/>
                <w:sz w:val="22"/>
                <w:szCs w:val="22"/>
              </w:rPr>
              <w:t xml:space="preserve">Average size </w:t>
            </w:r>
          </w:p>
          <w:p w:rsidR="0006069F" w:rsidRPr="00D8204E" w:rsidRDefault="004D0A2E" w:rsidP="0006069F">
            <w:pPr>
              <w:jc w:val="center"/>
              <w:rPr>
                <w:rFonts w:ascii="Times New Roman" w:hAnsi="Times New Roman" w:cs="Times New Roman"/>
                <w:b/>
                <w:sz w:val="22"/>
                <w:szCs w:val="22"/>
              </w:rPr>
            </w:pPr>
            <w:r w:rsidRPr="00D8204E">
              <w:rPr>
                <w:rFonts w:ascii="Times New Roman" w:hAnsi="Times New Roman" w:cs="Times New Roman"/>
                <w:b/>
                <w:sz w:val="22"/>
                <w:szCs w:val="22"/>
              </w:rPr>
              <w:t>of school</w:t>
            </w:r>
          </w:p>
        </w:tc>
        <w:tc>
          <w:tcPr>
            <w:tcW w:w="1754" w:type="dxa"/>
            <w:tcBorders>
              <w:top w:val="single" w:sz="4" w:space="0" w:color="auto"/>
              <w:left w:val="nil"/>
              <w:bottom w:val="single" w:sz="4" w:space="0" w:color="auto"/>
              <w:right w:val="nil"/>
            </w:tcBorders>
          </w:tcPr>
          <w:p w:rsidR="0006069F" w:rsidRPr="00D8204E" w:rsidRDefault="004D0A2E" w:rsidP="0006069F">
            <w:pPr>
              <w:jc w:val="center"/>
              <w:rPr>
                <w:rFonts w:ascii="Times New Roman" w:hAnsi="Times New Roman" w:cs="Times New Roman"/>
                <w:b/>
                <w:sz w:val="22"/>
                <w:szCs w:val="22"/>
              </w:rPr>
            </w:pPr>
            <w:r w:rsidRPr="00D8204E">
              <w:rPr>
                <w:rFonts w:ascii="Times New Roman" w:hAnsi="Times New Roman" w:cs="Times New Roman"/>
                <w:b/>
                <w:sz w:val="22"/>
                <w:szCs w:val="22"/>
              </w:rPr>
              <w:t>National Distribution</w:t>
            </w: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157"/>
          <w:jc w:val="center"/>
        </w:trPr>
        <w:tc>
          <w:tcPr>
            <w:tcW w:w="3672" w:type="dxa"/>
            <w:tcBorders>
              <w:top w:val="single" w:sz="4" w:space="0" w:color="auto"/>
            </w:tcBorders>
          </w:tcPr>
          <w:p w:rsidR="0006069F" w:rsidRPr="00733746" w:rsidRDefault="004D0A2E" w:rsidP="0006069F">
            <w:pPr>
              <w:rPr>
                <w:rFonts w:ascii="Times New Roman" w:hAnsi="Times New Roman" w:cs="Times New Roman"/>
                <w:b/>
                <w:sz w:val="22"/>
                <w:szCs w:val="22"/>
              </w:rPr>
            </w:pPr>
            <w:r w:rsidRPr="00733746">
              <w:rPr>
                <w:rFonts w:ascii="Times New Roman" w:hAnsi="Times New Roman" w:cs="Times New Roman"/>
                <w:b/>
                <w:sz w:val="22"/>
                <w:szCs w:val="22"/>
              </w:rPr>
              <w:t>School Size</w:t>
            </w:r>
          </w:p>
        </w:tc>
        <w:tc>
          <w:tcPr>
            <w:tcW w:w="1910" w:type="dxa"/>
            <w:tcBorders>
              <w:top w:val="single" w:sz="4" w:space="0" w:color="auto"/>
            </w:tcBorders>
          </w:tcPr>
          <w:p w:rsidR="0006069F" w:rsidRPr="00733746" w:rsidRDefault="0006069F" w:rsidP="0006069F">
            <w:pPr>
              <w:jc w:val="center"/>
              <w:rPr>
                <w:rFonts w:ascii="Times New Roman" w:hAnsi="Times New Roman" w:cs="Times New Roman"/>
                <w:b/>
                <w:sz w:val="22"/>
                <w:szCs w:val="22"/>
              </w:rPr>
            </w:pPr>
          </w:p>
        </w:tc>
        <w:tc>
          <w:tcPr>
            <w:tcW w:w="1754" w:type="dxa"/>
            <w:tcBorders>
              <w:top w:val="single" w:sz="4" w:space="0" w:color="auto"/>
            </w:tcBorders>
          </w:tcPr>
          <w:p w:rsidR="0006069F" w:rsidRPr="00733746" w:rsidRDefault="0006069F" w:rsidP="0006069F">
            <w:pPr>
              <w:jc w:val="center"/>
              <w:rPr>
                <w:rFonts w:ascii="Times New Roman" w:hAnsi="Times New Roman" w:cs="Times New Roman"/>
                <w:b/>
                <w:sz w:val="22"/>
                <w:szCs w:val="22"/>
              </w:rPr>
            </w:pP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167"/>
          <w:jc w:val="center"/>
        </w:trPr>
        <w:tc>
          <w:tcPr>
            <w:tcW w:w="3672" w:type="dxa"/>
            <w:vAlign w:val="center"/>
          </w:tcPr>
          <w:p w:rsidR="000E2C06" w:rsidRDefault="004D0A2E">
            <w:pPr>
              <w:tabs>
                <w:tab w:val="left" w:pos="1140"/>
              </w:tabs>
              <w:spacing w:before="120"/>
              <w:ind w:left="270"/>
              <w:jc w:val="right"/>
              <w:rPr>
                <w:rFonts w:ascii="Times New Roman" w:hAnsi="Times New Roman" w:cs="Times New Roman"/>
                <w:sz w:val="22"/>
                <w:szCs w:val="22"/>
                <w:lang w:bidi="en-US"/>
              </w:rPr>
            </w:pPr>
            <w:r w:rsidRPr="00733746">
              <w:rPr>
                <w:rFonts w:ascii="Times New Roman" w:hAnsi="Times New Roman" w:cs="Times New Roman"/>
                <w:sz w:val="22"/>
                <w:szCs w:val="22"/>
              </w:rPr>
              <w:t>Elementary School</w:t>
            </w:r>
          </w:p>
        </w:tc>
        <w:tc>
          <w:tcPr>
            <w:tcW w:w="1910" w:type="dxa"/>
            <w:vAlign w:val="center"/>
          </w:tcPr>
          <w:p w:rsidR="000E2C06" w:rsidRDefault="004D0A2E">
            <w:pPr>
              <w:tabs>
                <w:tab w:val="left" w:pos="1140"/>
              </w:tabs>
              <w:spacing w:before="120"/>
              <w:jc w:val="center"/>
              <w:rPr>
                <w:rFonts w:ascii="Times New Roman" w:hAnsi="Times New Roman" w:cs="Times New Roman"/>
                <w:sz w:val="22"/>
                <w:szCs w:val="22"/>
                <w:lang w:bidi="en-US"/>
              </w:rPr>
            </w:pPr>
            <w:r w:rsidRPr="00733746">
              <w:rPr>
                <w:rFonts w:ascii="Times New Roman" w:hAnsi="Times New Roman" w:cs="Times New Roman"/>
                <w:sz w:val="22"/>
                <w:szCs w:val="22"/>
              </w:rPr>
              <w:t>518.6 (230.7)</w:t>
            </w:r>
          </w:p>
        </w:tc>
        <w:tc>
          <w:tcPr>
            <w:tcW w:w="1754" w:type="dxa"/>
            <w:vAlign w:val="center"/>
          </w:tcPr>
          <w:p w:rsidR="000E2C06" w:rsidRDefault="004D0A2E">
            <w:pPr>
              <w:tabs>
                <w:tab w:val="left" w:pos="1140"/>
              </w:tabs>
              <w:spacing w:before="120"/>
              <w:jc w:val="center"/>
              <w:rPr>
                <w:rFonts w:ascii="Times New Roman" w:hAnsi="Times New Roman" w:cs="Times New Roman"/>
                <w:sz w:val="22"/>
                <w:szCs w:val="22"/>
                <w:lang w:bidi="en-US"/>
              </w:rPr>
            </w:pPr>
            <w:r w:rsidRPr="00733746">
              <w:rPr>
                <w:rFonts w:ascii="Times New Roman" w:hAnsi="Times New Roman" w:cs="Times New Roman"/>
                <w:sz w:val="22"/>
                <w:szCs w:val="22"/>
              </w:rPr>
              <w:t>445</w:t>
            </w: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167"/>
          <w:jc w:val="center"/>
        </w:trPr>
        <w:tc>
          <w:tcPr>
            <w:tcW w:w="3672" w:type="dxa"/>
            <w:vAlign w:val="center"/>
          </w:tcPr>
          <w:p w:rsidR="000E2C06" w:rsidRDefault="004D0A2E">
            <w:pPr>
              <w:tabs>
                <w:tab w:val="left" w:pos="1140"/>
              </w:tabs>
              <w:spacing w:before="60" w:after="60"/>
              <w:ind w:left="270"/>
              <w:jc w:val="right"/>
              <w:rPr>
                <w:rFonts w:ascii="Times New Roman" w:hAnsi="Times New Roman" w:cs="Times New Roman"/>
                <w:sz w:val="22"/>
                <w:szCs w:val="22"/>
                <w:lang w:bidi="en-US"/>
              </w:rPr>
            </w:pPr>
            <w:r w:rsidRPr="00733746">
              <w:rPr>
                <w:rFonts w:ascii="Times New Roman" w:hAnsi="Times New Roman" w:cs="Times New Roman"/>
                <w:sz w:val="22"/>
                <w:szCs w:val="22"/>
              </w:rPr>
              <w:t>Middle School</w:t>
            </w:r>
          </w:p>
        </w:tc>
        <w:tc>
          <w:tcPr>
            <w:tcW w:w="1910" w:type="dxa"/>
            <w:vAlign w:val="center"/>
          </w:tcPr>
          <w:p w:rsidR="000E2C06" w:rsidRDefault="004D0A2E">
            <w:pPr>
              <w:tabs>
                <w:tab w:val="left" w:pos="1140"/>
              </w:tabs>
              <w:spacing w:before="60" w:after="60"/>
              <w:jc w:val="center"/>
              <w:rPr>
                <w:rFonts w:ascii="Times New Roman" w:hAnsi="Times New Roman" w:cs="Times New Roman"/>
                <w:sz w:val="22"/>
                <w:szCs w:val="22"/>
                <w:lang w:bidi="en-US"/>
              </w:rPr>
            </w:pPr>
            <w:r w:rsidRPr="00733746">
              <w:rPr>
                <w:rFonts w:ascii="Times New Roman" w:hAnsi="Times New Roman" w:cs="Times New Roman"/>
                <w:sz w:val="22"/>
                <w:szCs w:val="22"/>
              </w:rPr>
              <w:t>802.2 (344.2)</w:t>
            </w:r>
          </w:p>
        </w:tc>
        <w:tc>
          <w:tcPr>
            <w:tcW w:w="1754" w:type="dxa"/>
            <w:vAlign w:val="center"/>
          </w:tcPr>
          <w:p w:rsidR="000E2C06" w:rsidRDefault="004D0A2E">
            <w:pPr>
              <w:tabs>
                <w:tab w:val="left" w:pos="1140"/>
              </w:tabs>
              <w:spacing w:before="60" w:after="60"/>
              <w:jc w:val="center"/>
              <w:rPr>
                <w:rFonts w:ascii="Times New Roman" w:hAnsi="Times New Roman" w:cs="Times New Roman"/>
                <w:sz w:val="22"/>
                <w:szCs w:val="22"/>
                <w:lang w:bidi="en-US"/>
              </w:rPr>
            </w:pPr>
            <w:r w:rsidRPr="00733746">
              <w:rPr>
                <w:rFonts w:ascii="Times New Roman" w:hAnsi="Times New Roman" w:cs="Times New Roman"/>
                <w:sz w:val="22"/>
                <w:szCs w:val="22"/>
              </w:rPr>
              <w:t>581</w:t>
            </w: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167"/>
          <w:jc w:val="center"/>
        </w:trPr>
        <w:tc>
          <w:tcPr>
            <w:tcW w:w="3672" w:type="dxa"/>
            <w:vAlign w:val="center"/>
          </w:tcPr>
          <w:p w:rsidR="000E2C06" w:rsidRDefault="004D0A2E">
            <w:pPr>
              <w:tabs>
                <w:tab w:val="left" w:pos="1140"/>
              </w:tabs>
              <w:spacing w:after="120"/>
              <w:ind w:left="270"/>
              <w:jc w:val="right"/>
              <w:rPr>
                <w:rFonts w:ascii="Times New Roman" w:hAnsi="Times New Roman" w:cs="Times New Roman"/>
                <w:sz w:val="22"/>
                <w:szCs w:val="22"/>
                <w:lang w:bidi="en-US"/>
              </w:rPr>
            </w:pPr>
            <w:r w:rsidRPr="00733746">
              <w:rPr>
                <w:rFonts w:ascii="Times New Roman" w:hAnsi="Times New Roman" w:cs="Times New Roman"/>
                <w:sz w:val="22"/>
                <w:szCs w:val="22"/>
              </w:rPr>
              <w:t>High school</w:t>
            </w:r>
          </w:p>
        </w:tc>
        <w:tc>
          <w:tcPr>
            <w:tcW w:w="1910" w:type="dxa"/>
            <w:vAlign w:val="center"/>
          </w:tcPr>
          <w:p w:rsidR="000E2C06" w:rsidRDefault="004D0A2E">
            <w:pPr>
              <w:tabs>
                <w:tab w:val="left" w:pos="1140"/>
              </w:tabs>
              <w:spacing w:after="120"/>
              <w:jc w:val="center"/>
              <w:rPr>
                <w:rFonts w:ascii="Times New Roman" w:hAnsi="Times New Roman" w:cs="Times New Roman"/>
                <w:sz w:val="22"/>
                <w:szCs w:val="22"/>
                <w:lang w:bidi="en-US"/>
              </w:rPr>
            </w:pPr>
            <w:r w:rsidRPr="00733746">
              <w:rPr>
                <w:rFonts w:ascii="Times New Roman" w:hAnsi="Times New Roman" w:cs="Times New Roman"/>
                <w:sz w:val="22"/>
                <w:szCs w:val="22"/>
              </w:rPr>
              <w:t>1311.6 (721.4)</w:t>
            </w:r>
          </w:p>
        </w:tc>
        <w:tc>
          <w:tcPr>
            <w:tcW w:w="1754" w:type="dxa"/>
            <w:vAlign w:val="center"/>
          </w:tcPr>
          <w:p w:rsidR="000E2C06" w:rsidRDefault="00A862E7">
            <w:pPr>
              <w:tabs>
                <w:tab w:val="left" w:pos="1140"/>
              </w:tabs>
              <w:spacing w:after="120"/>
              <w:jc w:val="center"/>
              <w:rPr>
                <w:rFonts w:ascii="Times New Roman" w:hAnsi="Times New Roman" w:cs="Times New Roman"/>
                <w:sz w:val="22"/>
                <w:szCs w:val="22"/>
                <w:lang w:bidi="en-US"/>
              </w:rPr>
            </w:pPr>
            <w:r>
              <w:rPr>
                <w:rFonts w:ascii="Times New Roman" w:hAnsi="Times New Roman" w:cs="Times New Roman"/>
                <w:sz w:val="22"/>
                <w:szCs w:val="22"/>
              </w:rPr>
              <w:t xml:space="preserve">  </w:t>
            </w:r>
            <w:r w:rsidR="004D0A2E" w:rsidRPr="00733746">
              <w:rPr>
                <w:rFonts w:ascii="Times New Roman" w:hAnsi="Times New Roman" w:cs="Times New Roman"/>
                <w:sz w:val="22"/>
                <w:szCs w:val="22"/>
              </w:rPr>
              <w:t>881*</w:t>
            </w: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305"/>
          <w:jc w:val="center"/>
        </w:trPr>
        <w:tc>
          <w:tcPr>
            <w:tcW w:w="3672" w:type="dxa"/>
          </w:tcPr>
          <w:p w:rsidR="003C06AD" w:rsidRDefault="004D0A2E" w:rsidP="003C06AD">
            <w:pPr>
              <w:rPr>
                <w:rFonts w:ascii="Times New Roman" w:hAnsi="Times New Roman" w:cs="Times New Roman"/>
                <w:b/>
                <w:sz w:val="22"/>
                <w:szCs w:val="22"/>
              </w:rPr>
            </w:pPr>
            <w:r w:rsidRPr="00733746">
              <w:rPr>
                <w:rFonts w:ascii="Times New Roman" w:hAnsi="Times New Roman" w:cs="Times New Roman"/>
                <w:b/>
                <w:sz w:val="22"/>
                <w:szCs w:val="22"/>
              </w:rPr>
              <w:t xml:space="preserve">Students Receiving Special </w:t>
            </w:r>
          </w:p>
          <w:p w:rsidR="0006069F" w:rsidRPr="00733746" w:rsidRDefault="004D0A2E" w:rsidP="003C06AD">
            <w:pPr>
              <w:rPr>
                <w:rFonts w:ascii="Times New Roman" w:hAnsi="Times New Roman" w:cs="Times New Roman"/>
                <w:b/>
                <w:sz w:val="22"/>
                <w:szCs w:val="22"/>
              </w:rPr>
            </w:pPr>
            <w:r w:rsidRPr="00733746">
              <w:rPr>
                <w:rFonts w:ascii="Times New Roman" w:hAnsi="Times New Roman" w:cs="Times New Roman"/>
                <w:b/>
                <w:sz w:val="22"/>
                <w:szCs w:val="22"/>
              </w:rPr>
              <w:t xml:space="preserve">Education Services </w:t>
            </w:r>
          </w:p>
        </w:tc>
        <w:tc>
          <w:tcPr>
            <w:tcW w:w="1910" w:type="dxa"/>
          </w:tcPr>
          <w:p w:rsidR="000E2C06" w:rsidRDefault="000E2C06">
            <w:pPr>
              <w:spacing w:before="120" w:after="120"/>
              <w:jc w:val="center"/>
              <w:rPr>
                <w:rFonts w:ascii="Times New Roman" w:hAnsi="Times New Roman" w:cs="Times New Roman"/>
                <w:b/>
                <w:sz w:val="22"/>
                <w:szCs w:val="22"/>
                <w:lang w:bidi="en-US"/>
              </w:rPr>
            </w:pPr>
          </w:p>
        </w:tc>
        <w:tc>
          <w:tcPr>
            <w:tcW w:w="1754" w:type="dxa"/>
          </w:tcPr>
          <w:p w:rsidR="000E2C06" w:rsidRDefault="003C06AD">
            <w:pPr>
              <w:spacing w:before="120" w:after="120"/>
              <w:jc w:val="center"/>
              <w:rPr>
                <w:rFonts w:ascii="Times New Roman" w:hAnsi="Times New Roman" w:cs="Times New Roman"/>
                <w:sz w:val="22"/>
                <w:szCs w:val="22"/>
                <w:lang w:bidi="en-US"/>
              </w:rPr>
            </w:pPr>
            <w:r>
              <w:rPr>
                <w:rFonts w:ascii="Times New Roman" w:hAnsi="Times New Roman" w:cs="Times New Roman"/>
                <w:sz w:val="22"/>
                <w:szCs w:val="22"/>
              </w:rPr>
              <w:t xml:space="preserve">     </w:t>
            </w:r>
            <w:r w:rsidR="00A862E7">
              <w:rPr>
                <w:rFonts w:ascii="Times New Roman" w:hAnsi="Times New Roman" w:cs="Times New Roman"/>
                <w:sz w:val="22"/>
                <w:szCs w:val="22"/>
              </w:rPr>
              <w:t xml:space="preserve">  </w:t>
            </w:r>
            <w:r>
              <w:rPr>
                <w:rFonts w:ascii="Times New Roman" w:hAnsi="Times New Roman" w:cs="Times New Roman"/>
                <w:sz w:val="22"/>
                <w:szCs w:val="22"/>
              </w:rPr>
              <w:t xml:space="preserve"> </w:t>
            </w:r>
            <w:r w:rsidR="004D0A2E" w:rsidRPr="00733746">
              <w:rPr>
                <w:rFonts w:ascii="Times New Roman" w:hAnsi="Times New Roman" w:cs="Times New Roman"/>
                <w:sz w:val="22"/>
                <w:szCs w:val="22"/>
              </w:rPr>
              <w:t>13.4%</w:t>
            </w:r>
            <w:r w:rsidR="00D811F2" w:rsidRPr="00733746">
              <w:rPr>
                <w:rFonts w:ascii="Times New Roman" w:hAnsi="Times New Roman" w:cs="Times New Roman"/>
                <w:sz w:val="22"/>
                <w:szCs w:val="22"/>
              </w:rPr>
              <w:t>**</w:t>
            </w: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378"/>
          <w:jc w:val="center"/>
        </w:trPr>
        <w:tc>
          <w:tcPr>
            <w:tcW w:w="3672" w:type="dxa"/>
            <w:vAlign w:val="center"/>
          </w:tcPr>
          <w:p w:rsidR="000E2C06" w:rsidRDefault="004D0A2E">
            <w:pPr>
              <w:ind w:left="270"/>
              <w:jc w:val="right"/>
              <w:rPr>
                <w:rFonts w:ascii="Times New Roman" w:hAnsi="Times New Roman" w:cs="Times New Roman"/>
                <w:sz w:val="22"/>
                <w:szCs w:val="22"/>
                <w:lang w:bidi="en-US"/>
              </w:rPr>
            </w:pPr>
            <w:r w:rsidRPr="00733746">
              <w:rPr>
                <w:rFonts w:ascii="Times New Roman" w:hAnsi="Times New Roman" w:cs="Times New Roman"/>
                <w:sz w:val="22"/>
                <w:szCs w:val="22"/>
              </w:rPr>
              <w:t>&lt; 13% of student body</w:t>
            </w:r>
          </w:p>
        </w:tc>
        <w:tc>
          <w:tcPr>
            <w:tcW w:w="1910" w:type="dxa"/>
            <w:vAlign w:val="center"/>
          </w:tcPr>
          <w:p w:rsidR="0006069F" w:rsidRPr="00733746" w:rsidRDefault="004D0A2E" w:rsidP="003C06AD">
            <w:pPr>
              <w:jc w:val="center"/>
              <w:rPr>
                <w:rFonts w:ascii="Times New Roman" w:hAnsi="Times New Roman" w:cs="Times New Roman"/>
                <w:sz w:val="22"/>
                <w:szCs w:val="22"/>
              </w:rPr>
            </w:pPr>
            <w:r w:rsidRPr="00733746">
              <w:rPr>
                <w:rFonts w:ascii="Times New Roman" w:hAnsi="Times New Roman" w:cs="Times New Roman"/>
                <w:sz w:val="22"/>
                <w:szCs w:val="22"/>
              </w:rPr>
              <w:t>59%</w:t>
            </w:r>
          </w:p>
        </w:tc>
        <w:tc>
          <w:tcPr>
            <w:tcW w:w="1754" w:type="dxa"/>
            <w:vAlign w:val="center"/>
          </w:tcPr>
          <w:p w:rsidR="0006069F" w:rsidRPr="00733746" w:rsidRDefault="0006069F" w:rsidP="003C06AD">
            <w:pPr>
              <w:jc w:val="center"/>
              <w:rPr>
                <w:rFonts w:ascii="Times New Roman" w:hAnsi="Times New Roman" w:cs="Times New Roman"/>
                <w:sz w:val="22"/>
                <w:szCs w:val="22"/>
              </w:rPr>
            </w:pP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314"/>
          <w:jc w:val="center"/>
        </w:trPr>
        <w:tc>
          <w:tcPr>
            <w:tcW w:w="3672" w:type="dxa"/>
            <w:vAlign w:val="center"/>
          </w:tcPr>
          <w:p w:rsidR="000E2C06" w:rsidRDefault="004D0A2E">
            <w:pPr>
              <w:jc w:val="right"/>
              <w:rPr>
                <w:rFonts w:ascii="Times New Roman" w:hAnsi="Times New Roman" w:cs="Times New Roman"/>
                <w:sz w:val="22"/>
                <w:szCs w:val="22"/>
                <w:lang w:bidi="en-US"/>
              </w:rPr>
            </w:pPr>
            <w:r w:rsidRPr="00733746">
              <w:rPr>
                <w:rFonts w:ascii="Times New Roman" w:hAnsi="Times New Roman" w:cs="Times New Roman"/>
                <w:sz w:val="22"/>
                <w:szCs w:val="22"/>
              </w:rPr>
              <w:t xml:space="preserve">     14% of student body or higher</w:t>
            </w:r>
          </w:p>
        </w:tc>
        <w:tc>
          <w:tcPr>
            <w:tcW w:w="1910" w:type="dxa"/>
            <w:vAlign w:val="center"/>
          </w:tcPr>
          <w:p w:rsidR="0006069F" w:rsidRPr="00733746" w:rsidRDefault="004D0A2E" w:rsidP="003C06AD">
            <w:pPr>
              <w:jc w:val="center"/>
              <w:rPr>
                <w:rFonts w:ascii="Times New Roman" w:hAnsi="Times New Roman" w:cs="Times New Roman"/>
                <w:sz w:val="22"/>
                <w:szCs w:val="22"/>
              </w:rPr>
            </w:pPr>
            <w:r w:rsidRPr="00733746">
              <w:rPr>
                <w:rFonts w:ascii="Times New Roman" w:hAnsi="Times New Roman" w:cs="Times New Roman"/>
                <w:sz w:val="22"/>
                <w:szCs w:val="22"/>
              </w:rPr>
              <w:t>41%</w:t>
            </w:r>
          </w:p>
        </w:tc>
        <w:tc>
          <w:tcPr>
            <w:tcW w:w="1754" w:type="dxa"/>
            <w:vAlign w:val="center"/>
          </w:tcPr>
          <w:p w:rsidR="0006069F" w:rsidRPr="00733746" w:rsidRDefault="0006069F" w:rsidP="003C06AD">
            <w:pPr>
              <w:jc w:val="center"/>
              <w:rPr>
                <w:rFonts w:ascii="Times New Roman" w:hAnsi="Times New Roman" w:cs="Times New Roman"/>
                <w:sz w:val="22"/>
                <w:szCs w:val="22"/>
              </w:rPr>
            </w:pP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170"/>
          <w:jc w:val="center"/>
        </w:trPr>
        <w:tc>
          <w:tcPr>
            <w:tcW w:w="3672" w:type="dxa"/>
          </w:tcPr>
          <w:p w:rsidR="008319FD" w:rsidRDefault="004D0A2E" w:rsidP="0006069F">
            <w:pPr>
              <w:rPr>
                <w:rFonts w:ascii="Times New Roman" w:hAnsi="Times New Roman" w:cs="Times New Roman"/>
                <w:b/>
                <w:sz w:val="22"/>
                <w:szCs w:val="22"/>
              </w:rPr>
            </w:pPr>
            <w:r w:rsidRPr="00733746">
              <w:rPr>
                <w:rFonts w:ascii="Times New Roman" w:hAnsi="Times New Roman" w:cs="Times New Roman"/>
                <w:b/>
                <w:sz w:val="22"/>
                <w:szCs w:val="22"/>
              </w:rPr>
              <w:t xml:space="preserve">Ethnic composition of </w:t>
            </w:r>
          </w:p>
          <w:p w:rsidR="0006069F" w:rsidRPr="00733746" w:rsidRDefault="004D0A2E" w:rsidP="0006069F">
            <w:pPr>
              <w:rPr>
                <w:rFonts w:ascii="Times New Roman" w:hAnsi="Times New Roman" w:cs="Times New Roman"/>
                <w:b/>
                <w:sz w:val="22"/>
                <w:szCs w:val="22"/>
              </w:rPr>
            </w:pPr>
            <w:r w:rsidRPr="00733746">
              <w:rPr>
                <w:rFonts w:ascii="Times New Roman" w:hAnsi="Times New Roman" w:cs="Times New Roman"/>
                <w:b/>
                <w:sz w:val="22"/>
                <w:szCs w:val="22"/>
              </w:rPr>
              <w:t>student body</w:t>
            </w:r>
          </w:p>
        </w:tc>
        <w:tc>
          <w:tcPr>
            <w:tcW w:w="1910" w:type="dxa"/>
            <w:vAlign w:val="center"/>
          </w:tcPr>
          <w:p w:rsidR="0006069F" w:rsidRPr="00733746" w:rsidRDefault="0006069F" w:rsidP="003C06AD">
            <w:pPr>
              <w:jc w:val="center"/>
              <w:rPr>
                <w:rFonts w:ascii="Times New Roman" w:hAnsi="Times New Roman" w:cs="Times New Roman"/>
                <w:b/>
                <w:sz w:val="22"/>
                <w:szCs w:val="22"/>
              </w:rPr>
            </w:pPr>
          </w:p>
        </w:tc>
        <w:tc>
          <w:tcPr>
            <w:tcW w:w="1754" w:type="dxa"/>
            <w:vAlign w:val="center"/>
          </w:tcPr>
          <w:p w:rsidR="0006069F" w:rsidRPr="00733746" w:rsidRDefault="0006069F" w:rsidP="003C06AD">
            <w:pPr>
              <w:jc w:val="center"/>
              <w:rPr>
                <w:rFonts w:ascii="Times New Roman" w:hAnsi="Times New Roman" w:cs="Times New Roman"/>
                <w:b/>
                <w:sz w:val="22"/>
                <w:szCs w:val="22"/>
              </w:rPr>
            </w:pP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261"/>
          <w:jc w:val="center"/>
        </w:trPr>
        <w:tc>
          <w:tcPr>
            <w:tcW w:w="3672" w:type="dxa"/>
            <w:vAlign w:val="center"/>
          </w:tcPr>
          <w:p w:rsidR="000E2C06" w:rsidRDefault="004D0A2E">
            <w:pPr>
              <w:spacing w:before="120"/>
              <w:ind w:left="270"/>
              <w:jc w:val="right"/>
              <w:rPr>
                <w:rFonts w:ascii="Times New Roman" w:hAnsi="Times New Roman" w:cs="Times New Roman"/>
                <w:sz w:val="22"/>
                <w:szCs w:val="22"/>
                <w:lang w:bidi="en-US"/>
              </w:rPr>
            </w:pPr>
            <w:r w:rsidRPr="00733746">
              <w:rPr>
                <w:rFonts w:ascii="Times New Roman" w:hAnsi="Times New Roman" w:cs="Times New Roman"/>
                <w:sz w:val="22"/>
                <w:szCs w:val="22"/>
              </w:rPr>
              <w:t>White, not Hispanic or Latino</w:t>
            </w:r>
          </w:p>
        </w:tc>
        <w:tc>
          <w:tcPr>
            <w:tcW w:w="1910" w:type="dxa"/>
            <w:vAlign w:val="center"/>
          </w:tcPr>
          <w:p w:rsidR="000E2C06" w:rsidRDefault="004D0A2E">
            <w:pPr>
              <w:spacing w:before="120"/>
              <w:jc w:val="center"/>
              <w:rPr>
                <w:rFonts w:ascii="Times New Roman" w:hAnsi="Times New Roman" w:cs="Times New Roman"/>
                <w:sz w:val="22"/>
                <w:szCs w:val="22"/>
                <w:lang w:bidi="en-US"/>
              </w:rPr>
            </w:pPr>
            <w:r w:rsidRPr="00733746">
              <w:rPr>
                <w:rFonts w:ascii="Times New Roman" w:hAnsi="Times New Roman" w:cs="Times New Roman"/>
                <w:sz w:val="22"/>
                <w:szCs w:val="22"/>
              </w:rPr>
              <w:t>50%</w:t>
            </w:r>
          </w:p>
        </w:tc>
        <w:tc>
          <w:tcPr>
            <w:tcW w:w="1754" w:type="dxa"/>
            <w:vAlign w:val="center"/>
          </w:tcPr>
          <w:p w:rsidR="000E2C06" w:rsidRDefault="003C06AD">
            <w:pPr>
              <w:spacing w:before="120"/>
              <w:jc w:val="center"/>
              <w:rPr>
                <w:rFonts w:ascii="Times New Roman" w:hAnsi="Times New Roman" w:cs="Times New Roman"/>
                <w:sz w:val="22"/>
                <w:szCs w:val="22"/>
                <w:lang w:bidi="en-US"/>
              </w:rPr>
            </w:pPr>
            <w:r>
              <w:rPr>
                <w:rFonts w:ascii="Times New Roman" w:hAnsi="Times New Roman" w:cs="Times New Roman"/>
                <w:sz w:val="22"/>
                <w:szCs w:val="22"/>
              </w:rPr>
              <w:t xml:space="preserve">      </w:t>
            </w:r>
            <w:r w:rsidR="003008AE" w:rsidRPr="00733746">
              <w:rPr>
                <w:rFonts w:ascii="Times New Roman" w:hAnsi="Times New Roman" w:cs="Times New Roman"/>
                <w:sz w:val="22"/>
                <w:szCs w:val="22"/>
              </w:rPr>
              <w:t>53%***</w:t>
            </w: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378"/>
          <w:jc w:val="center"/>
        </w:trPr>
        <w:tc>
          <w:tcPr>
            <w:tcW w:w="3672" w:type="dxa"/>
            <w:vAlign w:val="center"/>
          </w:tcPr>
          <w:p w:rsidR="000E2C06" w:rsidRDefault="004D0A2E">
            <w:pPr>
              <w:ind w:left="274"/>
              <w:jc w:val="right"/>
              <w:rPr>
                <w:rFonts w:ascii="Times New Roman" w:hAnsi="Times New Roman" w:cs="Times New Roman"/>
                <w:sz w:val="22"/>
                <w:szCs w:val="22"/>
                <w:lang w:bidi="en-US"/>
              </w:rPr>
            </w:pPr>
            <w:r w:rsidRPr="00733746">
              <w:rPr>
                <w:rFonts w:ascii="Times New Roman" w:hAnsi="Times New Roman" w:cs="Times New Roman"/>
                <w:sz w:val="22"/>
                <w:szCs w:val="22"/>
              </w:rPr>
              <w:t>Hispanic or Latino</w:t>
            </w:r>
          </w:p>
        </w:tc>
        <w:tc>
          <w:tcPr>
            <w:tcW w:w="1910" w:type="dxa"/>
            <w:vAlign w:val="center"/>
          </w:tcPr>
          <w:p w:rsidR="0006069F" w:rsidRPr="00733746" w:rsidRDefault="004D0A2E" w:rsidP="008319FD">
            <w:pPr>
              <w:jc w:val="center"/>
              <w:rPr>
                <w:rFonts w:ascii="Times New Roman" w:hAnsi="Times New Roman" w:cs="Times New Roman"/>
                <w:sz w:val="22"/>
                <w:szCs w:val="22"/>
              </w:rPr>
            </w:pPr>
            <w:r w:rsidRPr="00733746">
              <w:rPr>
                <w:rFonts w:ascii="Times New Roman" w:hAnsi="Times New Roman" w:cs="Times New Roman"/>
                <w:sz w:val="22"/>
                <w:szCs w:val="22"/>
              </w:rPr>
              <w:t>18%</w:t>
            </w:r>
          </w:p>
        </w:tc>
        <w:tc>
          <w:tcPr>
            <w:tcW w:w="1754" w:type="dxa"/>
            <w:vAlign w:val="center"/>
          </w:tcPr>
          <w:p w:rsidR="000E2C06" w:rsidRDefault="003008AE">
            <w:pPr>
              <w:jc w:val="center"/>
              <w:rPr>
                <w:rFonts w:ascii="Times New Roman" w:hAnsi="Times New Roman" w:cs="Times New Roman"/>
                <w:sz w:val="22"/>
                <w:szCs w:val="22"/>
                <w:lang w:bidi="en-US"/>
              </w:rPr>
            </w:pPr>
            <w:r w:rsidRPr="00733746">
              <w:rPr>
                <w:rFonts w:ascii="Times New Roman" w:hAnsi="Times New Roman" w:cs="Times New Roman"/>
                <w:sz w:val="22"/>
                <w:szCs w:val="22"/>
              </w:rPr>
              <w:t>23%</w:t>
            </w:r>
          </w:p>
        </w:tc>
      </w:tr>
      <w:tr w:rsidR="008319FD"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179"/>
          <w:jc w:val="center"/>
        </w:trPr>
        <w:tc>
          <w:tcPr>
            <w:tcW w:w="3672" w:type="dxa"/>
            <w:tcBorders>
              <w:bottom w:val="nil"/>
            </w:tcBorders>
            <w:vAlign w:val="center"/>
          </w:tcPr>
          <w:p w:rsidR="000E2C06" w:rsidRDefault="004D0A2E">
            <w:pPr>
              <w:ind w:left="270"/>
              <w:jc w:val="right"/>
              <w:rPr>
                <w:rFonts w:ascii="Times New Roman" w:hAnsi="Times New Roman" w:cs="Times New Roman"/>
                <w:sz w:val="22"/>
                <w:szCs w:val="22"/>
                <w:lang w:bidi="en-US"/>
              </w:rPr>
            </w:pPr>
            <w:r w:rsidRPr="00733746">
              <w:rPr>
                <w:rFonts w:ascii="Times New Roman" w:hAnsi="Times New Roman" w:cs="Times New Roman"/>
                <w:sz w:val="22"/>
                <w:szCs w:val="22"/>
              </w:rPr>
              <w:t>Black or African American</w:t>
            </w:r>
          </w:p>
        </w:tc>
        <w:tc>
          <w:tcPr>
            <w:tcW w:w="1910" w:type="dxa"/>
            <w:tcBorders>
              <w:bottom w:val="nil"/>
            </w:tcBorders>
          </w:tcPr>
          <w:p w:rsidR="0006069F" w:rsidRPr="00733746" w:rsidRDefault="004D0A2E" w:rsidP="008319FD">
            <w:pPr>
              <w:jc w:val="center"/>
              <w:rPr>
                <w:rFonts w:ascii="Times New Roman" w:hAnsi="Times New Roman" w:cs="Times New Roman"/>
                <w:sz w:val="22"/>
                <w:szCs w:val="22"/>
              </w:rPr>
            </w:pPr>
            <w:r w:rsidRPr="00733746">
              <w:rPr>
                <w:rFonts w:ascii="Times New Roman" w:hAnsi="Times New Roman" w:cs="Times New Roman"/>
                <w:sz w:val="22"/>
                <w:szCs w:val="22"/>
              </w:rPr>
              <w:t>22%</w:t>
            </w:r>
          </w:p>
        </w:tc>
        <w:tc>
          <w:tcPr>
            <w:tcW w:w="1754" w:type="dxa"/>
            <w:tcBorders>
              <w:bottom w:val="nil"/>
            </w:tcBorders>
          </w:tcPr>
          <w:p w:rsidR="0006069F" w:rsidRPr="00733746" w:rsidRDefault="003008AE" w:rsidP="008319FD">
            <w:pPr>
              <w:jc w:val="center"/>
              <w:rPr>
                <w:rFonts w:ascii="Times New Roman" w:hAnsi="Times New Roman" w:cs="Times New Roman"/>
                <w:sz w:val="22"/>
                <w:szCs w:val="22"/>
              </w:rPr>
            </w:pPr>
            <w:r w:rsidRPr="00733746">
              <w:rPr>
                <w:rFonts w:ascii="Times New Roman" w:hAnsi="Times New Roman" w:cs="Times New Roman"/>
                <w:sz w:val="22"/>
                <w:szCs w:val="22"/>
              </w:rPr>
              <w:t>17%</w:t>
            </w:r>
          </w:p>
        </w:tc>
      </w:tr>
      <w:tr w:rsidR="00A862E7" w:rsidRPr="00BB0E86">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trHeight w:val="179"/>
          <w:jc w:val="center"/>
        </w:trPr>
        <w:tc>
          <w:tcPr>
            <w:tcW w:w="3672" w:type="dxa"/>
            <w:tcBorders>
              <w:top w:val="nil"/>
              <w:bottom w:val="single" w:sz="4" w:space="0" w:color="auto"/>
            </w:tcBorders>
            <w:vAlign w:val="center"/>
          </w:tcPr>
          <w:p w:rsidR="00A862E7" w:rsidRPr="00A862E7" w:rsidRDefault="00A862E7">
            <w:pPr>
              <w:ind w:left="270"/>
              <w:jc w:val="right"/>
              <w:rPr>
                <w:rFonts w:ascii="Times New Roman" w:hAnsi="Times New Roman" w:cs="Times New Roman"/>
                <w:sz w:val="22"/>
              </w:rPr>
            </w:pPr>
            <w:r w:rsidRPr="00A862E7">
              <w:rPr>
                <w:rFonts w:ascii="Times New Roman" w:hAnsi="Times New Roman" w:cs="Times New Roman"/>
                <w:sz w:val="22"/>
              </w:rPr>
              <w:t>Other</w:t>
            </w:r>
          </w:p>
        </w:tc>
        <w:tc>
          <w:tcPr>
            <w:tcW w:w="1910" w:type="dxa"/>
            <w:tcBorders>
              <w:top w:val="nil"/>
              <w:bottom w:val="single" w:sz="4" w:space="0" w:color="auto"/>
            </w:tcBorders>
          </w:tcPr>
          <w:p w:rsidR="00A862E7" w:rsidRPr="00A862E7" w:rsidRDefault="00A862E7" w:rsidP="008319FD">
            <w:pPr>
              <w:jc w:val="center"/>
              <w:rPr>
                <w:rFonts w:ascii="Times New Roman" w:hAnsi="Times New Roman" w:cs="Times New Roman"/>
                <w:sz w:val="22"/>
              </w:rPr>
            </w:pPr>
            <w:r w:rsidRPr="00A862E7">
              <w:rPr>
                <w:rFonts w:ascii="Times New Roman" w:hAnsi="Times New Roman" w:cs="Times New Roman"/>
                <w:sz w:val="22"/>
              </w:rPr>
              <w:t>8%</w:t>
            </w:r>
          </w:p>
        </w:tc>
        <w:tc>
          <w:tcPr>
            <w:tcW w:w="1754" w:type="dxa"/>
            <w:tcBorders>
              <w:top w:val="nil"/>
              <w:bottom w:val="single" w:sz="4" w:space="0" w:color="auto"/>
            </w:tcBorders>
          </w:tcPr>
          <w:p w:rsidR="00A862E7" w:rsidRPr="00A862E7" w:rsidRDefault="00A862E7" w:rsidP="008319FD">
            <w:pPr>
              <w:jc w:val="center"/>
              <w:rPr>
                <w:rFonts w:ascii="Times New Roman" w:hAnsi="Times New Roman" w:cs="Times New Roman"/>
                <w:sz w:val="22"/>
              </w:rPr>
            </w:pPr>
            <w:r w:rsidRPr="00A862E7">
              <w:rPr>
                <w:rFonts w:ascii="Times New Roman" w:hAnsi="Times New Roman" w:cs="Times New Roman"/>
                <w:sz w:val="22"/>
              </w:rPr>
              <w:t>7%</w:t>
            </w:r>
          </w:p>
        </w:tc>
      </w:tr>
    </w:tbl>
    <w:p w:rsidR="0050712E" w:rsidRDefault="00612CEB" w:rsidP="0050712E">
      <w:pPr>
        <w:spacing w:after="0" w:line="240" w:lineRule="auto"/>
        <w:ind w:left="720" w:firstLine="240"/>
        <w:rPr>
          <w:sz w:val="20"/>
          <w:szCs w:val="20"/>
        </w:rPr>
      </w:pPr>
      <w:r w:rsidRPr="00612CEB">
        <w:rPr>
          <w:rFonts w:cs="Times New Roman"/>
          <w:sz w:val="20"/>
          <w:szCs w:val="20"/>
        </w:rPr>
        <w:t>*</w:t>
      </w:r>
      <w:r w:rsidRPr="00612CEB">
        <w:rPr>
          <w:sz w:val="20"/>
          <w:szCs w:val="20"/>
        </w:rPr>
        <w:t xml:space="preserve">U.S. Department of Education, National Center for Education Statistics, Common Core of Data (CCD), </w:t>
      </w:r>
      <w:r w:rsidR="0050712E">
        <w:rPr>
          <w:sz w:val="20"/>
          <w:szCs w:val="20"/>
        </w:rPr>
        <w:t xml:space="preserve">    </w:t>
      </w:r>
    </w:p>
    <w:p w:rsidR="000E2C06" w:rsidRDefault="0050712E" w:rsidP="0050712E">
      <w:pPr>
        <w:spacing w:after="0" w:line="240" w:lineRule="auto"/>
        <w:ind w:left="720" w:firstLine="240"/>
        <w:rPr>
          <w:sz w:val="20"/>
          <w:szCs w:val="20"/>
        </w:rPr>
      </w:pPr>
      <w:r>
        <w:rPr>
          <w:sz w:val="20"/>
          <w:szCs w:val="20"/>
        </w:rPr>
        <w:t xml:space="preserve"> </w:t>
      </w:r>
      <w:r w:rsidR="00612CEB" w:rsidRPr="00612CEB">
        <w:rPr>
          <w:sz w:val="20"/>
          <w:szCs w:val="20"/>
        </w:rPr>
        <w:t>"Public Elementary/Secondary School Universe Survey," 2007–08</w:t>
      </w:r>
    </w:p>
    <w:p w:rsidR="0050712E" w:rsidRDefault="0050712E" w:rsidP="0050712E">
      <w:pPr>
        <w:spacing w:after="0" w:line="240" w:lineRule="auto"/>
        <w:ind w:left="450" w:firstLine="270"/>
        <w:rPr>
          <w:i/>
          <w:iCs/>
          <w:sz w:val="20"/>
          <w:szCs w:val="20"/>
        </w:rPr>
      </w:pPr>
      <w:r>
        <w:rPr>
          <w:sz w:val="20"/>
          <w:szCs w:val="20"/>
        </w:rPr>
        <w:t xml:space="preserve">     </w:t>
      </w:r>
      <w:r w:rsidR="00612CEB" w:rsidRPr="00612CEB">
        <w:rPr>
          <w:sz w:val="20"/>
          <w:szCs w:val="20"/>
        </w:rPr>
        <w:t xml:space="preserve">**U.S. Department of Education, National Center for Education Statistics (2010). </w:t>
      </w:r>
      <w:r w:rsidR="00612CEB" w:rsidRPr="00612CEB">
        <w:rPr>
          <w:i/>
          <w:iCs/>
          <w:sz w:val="20"/>
          <w:szCs w:val="20"/>
        </w:rPr>
        <w:t xml:space="preserve">Digest of Education </w:t>
      </w:r>
    </w:p>
    <w:p w:rsidR="000E2C06" w:rsidRDefault="00612CEB" w:rsidP="0050712E">
      <w:pPr>
        <w:spacing w:after="0" w:line="240" w:lineRule="auto"/>
        <w:ind w:left="1170"/>
        <w:rPr>
          <w:sz w:val="20"/>
          <w:szCs w:val="20"/>
        </w:rPr>
      </w:pPr>
      <w:r w:rsidRPr="00612CEB">
        <w:rPr>
          <w:i/>
          <w:iCs/>
          <w:sz w:val="20"/>
          <w:szCs w:val="20"/>
        </w:rPr>
        <w:t>Statistics, 2009</w:t>
      </w:r>
      <w:r w:rsidRPr="00612CEB">
        <w:rPr>
          <w:sz w:val="20"/>
          <w:szCs w:val="20"/>
        </w:rPr>
        <w:t xml:space="preserve"> (NCES 2010-013) (http://nces.ed.gov/fastfacts/display.asp?id=64),</w:t>
      </w:r>
    </w:p>
    <w:p w:rsidR="000E2C06" w:rsidRDefault="0050712E" w:rsidP="0050712E">
      <w:pPr>
        <w:spacing w:after="0" w:line="240" w:lineRule="auto"/>
        <w:ind w:left="810"/>
        <w:rPr>
          <w:sz w:val="20"/>
          <w:szCs w:val="20"/>
        </w:rPr>
      </w:pPr>
      <w:r>
        <w:rPr>
          <w:sz w:val="20"/>
          <w:szCs w:val="20"/>
        </w:rPr>
        <w:t xml:space="preserve">   </w:t>
      </w:r>
      <w:r w:rsidR="00612CEB" w:rsidRPr="00612CEB">
        <w:rPr>
          <w:sz w:val="20"/>
          <w:szCs w:val="20"/>
        </w:rPr>
        <w:t>*** http://www.nces.ed.gov/ccd/bat/output.asp</w:t>
      </w:r>
    </w:p>
    <w:p w:rsidR="005A79EA" w:rsidRDefault="005A79EA" w:rsidP="005A79EA">
      <w:pPr>
        <w:spacing w:after="0" w:line="240" w:lineRule="auto"/>
        <w:rPr>
          <w:szCs w:val="24"/>
        </w:rPr>
      </w:pPr>
    </w:p>
    <w:p w:rsidR="00B43A4E" w:rsidRDefault="00B43A4E" w:rsidP="00324EAE">
      <w:pPr>
        <w:spacing w:line="240" w:lineRule="auto"/>
        <w:rPr>
          <w:szCs w:val="24"/>
        </w:rPr>
      </w:pPr>
      <w:r w:rsidRPr="002C11B0">
        <w:rPr>
          <w:szCs w:val="24"/>
        </w:rPr>
        <w:t>When</w:t>
      </w:r>
      <w:r w:rsidR="00324EAE">
        <w:rPr>
          <w:szCs w:val="24"/>
        </w:rPr>
        <w:t xml:space="preserve"> examining Project UNIFY at the </w:t>
      </w:r>
      <w:r w:rsidRPr="002C11B0">
        <w:rPr>
          <w:szCs w:val="24"/>
        </w:rPr>
        <w:t xml:space="preserve">state </w:t>
      </w:r>
      <w:r w:rsidR="00324EAE">
        <w:rPr>
          <w:szCs w:val="24"/>
        </w:rPr>
        <w:t xml:space="preserve">level in terms of </w:t>
      </w:r>
      <w:r w:rsidRPr="002C11B0">
        <w:rPr>
          <w:szCs w:val="24"/>
        </w:rPr>
        <w:t xml:space="preserve">the initiatives implemented, it is apparent that </w:t>
      </w:r>
      <w:r w:rsidR="00B20F96">
        <w:rPr>
          <w:szCs w:val="24"/>
        </w:rPr>
        <w:t xml:space="preserve">almost all </w:t>
      </w:r>
      <w:r w:rsidR="008F0C7D">
        <w:rPr>
          <w:szCs w:val="24"/>
        </w:rPr>
        <w:t>states</w:t>
      </w:r>
      <w:r w:rsidR="00324EAE">
        <w:rPr>
          <w:szCs w:val="24"/>
        </w:rPr>
        <w:t xml:space="preserve"> </w:t>
      </w:r>
      <w:r w:rsidRPr="002C11B0">
        <w:rPr>
          <w:szCs w:val="24"/>
        </w:rPr>
        <w:t xml:space="preserve">(98%) implemented </w:t>
      </w:r>
      <w:r w:rsidRPr="002C33E9">
        <w:rPr>
          <w:szCs w:val="24"/>
        </w:rPr>
        <w:t xml:space="preserve">at least one sports component in at least one school. </w:t>
      </w:r>
      <w:r>
        <w:rPr>
          <w:szCs w:val="24"/>
        </w:rPr>
        <w:t xml:space="preserve">Of those </w:t>
      </w:r>
      <w:r w:rsidR="008F0C7D">
        <w:rPr>
          <w:szCs w:val="24"/>
        </w:rPr>
        <w:t>states</w:t>
      </w:r>
      <w:r w:rsidR="008F0C7D" w:rsidRPr="002C11B0">
        <w:rPr>
          <w:szCs w:val="24"/>
        </w:rPr>
        <w:t xml:space="preserve"> </w:t>
      </w:r>
      <w:r w:rsidRPr="002C11B0">
        <w:rPr>
          <w:szCs w:val="24"/>
        </w:rPr>
        <w:t>that successfully incorporated a sports</w:t>
      </w:r>
      <w:r>
        <w:rPr>
          <w:szCs w:val="24"/>
        </w:rPr>
        <w:t xml:space="preserve"> component, most </w:t>
      </w:r>
      <w:r w:rsidRPr="002C11B0">
        <w:rPr>
          <w:szCs w:val="24"/>
        </w:rPr>
        <w:t xml:space="preserve">included Unified Sports (93%), followed by Traditional Special Olympics (91%), and Young Athletes (61%). States were also successful in </w:t>
      </w:r>
      <w:r w:rsidR="002C33E9">
        <w:rPr>
          <w:szCs w:val="24"/>
        </w:rPr>
        <w:t xml:space="preserve">including </w:t>
      </w:r>
      <w:r w:rsidR="002C33E9" w:rsidRPr="002C33E9">
        <w:rPr>
          <w:szCs w:val="24"/>
        </w:rPr>
        <w:t>at least one initiative related to youth leadership in at least one school</w:t>
      </w:r>
      <w:r w:rsidR="002F3267">
        <w:rPr>
          <w:szCs w:val="24"/>
        </w:rPr>
        <w:t xml:space="preserve"> (</w:t>
      </w:r>
      <w:r>
        <w:rPr>
          <w:szCs w:val="24"/>
        </w:rPr>
        <w:t>91</w:t>
      </w:r>
      <w:r w:rsidRPr="002C11B0">
        <w:rPr>
          <w:szCs w:val="24"/>
        </w:rPr>
        <w:t>% of states</w:t>
      </w:r>
      <w:r w:rsidR="002F3267">
        <w:rPr>
          <w:szCs w:val="24"/>
        </w:rPr>
        <w:t>)</w:t>
      </w:r>
      <w:r w:rsidRPr="002C11B0">
        <w:rPr>
          <w:szCs w:val="24"/>
        </w:rPr>
        <w:t xml:space="preserve">. </w:t>
      </w:r>
      <w:r w:rsidR="009F3F74">
        <w:rPr>
          <w:szCs w:val="24"/>
        </w:rPr>
        <w:t xml:space="preserve">Of those </w:t>
      </w:r>
      <w:r w:rsidR="00BC4059">
        <w:rPr>
          <w:szCs w:val="24"/>
        </w:rPr>
        <w:t xml:space="preserve">states </w:t>
      </w:r>
      <w:r w:rsidR="008F0C7D">
        <w:rPr>
          <w:szCs w:val="24"/>
        </w:rPr>
        <w:t>that</w:t>
      </w:r>
      <w:r w:rsidR="009F3F74">
        <w:rPr>
          <w:szCs w:val="24"/>
        </w:rPr>
        <w:t xml:space="preserve"> successfully incorporate</w:t>
      </w:r>
      <w:r w:rsidR="008F0C7D">
        <w:rPr>
          <w:szCs w:val="24"/>
        </w:rPr>
        <w:t>d</w:t>
      </w:r>
      <w:r w:rsidR="009F3F74">
        <w:rPr>
          <w:szCs w:val="24"/>
        </w:rPr>
        <w:t xml:space="preserve"> a youth leadership component, most included a Youth Rally or Summit (86%) followed by </w:t>
      </w:r>
      <w:r w:rsidR="00D759CD">
        <w:rPr>
          <w:szCs w:val="24"/>
        </w:rPr>
        <w:t xml:space="preserve">Partners Club (82%). </w:t>
      </w:r>
      <w:r w:rsidRPr="002C11B0">
        <w:rPr>
          <w:szCs w:val="24"/>
        </w:rPr>
        <w:t xml:space="preserve">Finally, while </w:t>
      </w:r>
      <w:r w:rsidR="00C766B5">
        <w:rPr>
          <w:szCs w:val="24"/>
        </w:rPr>
        <w:t>almost all of the State</w:t>
      </w:r>
      <w:r w:rsidR="008F0C7D">
        <w:rPr>
          <w:szCs w:val="24"/>
        </w:rPr>
        <w:t>s</w:t>
      </w:r>
      <w:r w:rsidR="00C766B5">
        <w:rPr>
          <w:szCs w:val="24"/>
        </w:rPr>
        <w:t xml:space="preserve"> (</w:t>
      </w:r>
      <w:r w:rsidRPr="002C11B0">
        <w:rPr>
          <w:szCs w:val="24"/>
        </w:rPr>
        <w:t>95%</w:t>
      </w:r>
      <w:r w:rsidR="00C766B5">
        <w:rPr>
          <w:szCs w:val="24"/>
        </w:rPr>
        <w:t>)</w:t>
      </w:r>
      <w:r w:rsidRPr="002C11B0">
        <w:rPr>
          <w:szCs w:val="24"/>
        </w:rPr>
        <w:t xml:space="preserve"> incl</w:t>
      </w:r>
      <w:r>
        <w:rPr>
          <w:szCs w:val="24"/>
        </w:rPr>
        <w:t xml:space="preserve">uded </w:t>
      </w:r>
      <w:r w:rsidR="00C766B5">
        <w:rPr>
          <w:szCs w:val="24"/>
        </w:rPr>
        <w:t xml:space="preserve">the </w:t>
      </w:r>
      <w:r>
        <w:rPr>
          <w:szCs w:val="24"/>
        </w:rPr>
        <w:t xml:space="preserve">R-Word Campaign, only </w:t>
      </w:r>
      <w:r w:rsidR="00C766B5">
        <w:rPr>
          <w:szCs w:val="24"/>
        </w:rPr>
        <w:t>three-quarters (</w:t>
      </w:r>
      <w:r>
        <w:rPr>
          <w:szCs w:val="24"/>
        </w:rPr>
        <w:t>73</w:t>
      </w:r>
      <w:r w:rsidRPr="002C11B0">
        <w:rPr>
          <w:szCs w:val="24"/>
        </w:rPr>
        <w:t>%</w:t>
      </w:r>
      <w:r w:rsidR="00C766B5">
        <w:rPr>
          <w:szCs w:val="24"/>
        </w:rPr>
        <w:t>)</w:t>
      </w:r>
      <w:r w:rsidRPr="002C11B0">
        <w:rPr>
          <w:szCs w:val="24"/>
        </w:rPr>
        <w:t xml:space="preserve"> included Be A Fan </w:t>
      </w:r>
      <w:r w:rsidR="003F246B">
        <w:rPr>
          <w:szCs w:val="24"/>
        </w:rPr>
        <w:t>b</w:t>
      </w:r>
      <w:r w:rsidR="003F246B" w:rsidRPr="002C11B0">
        <w:rPr>
          <w:szCs w:val="24"/>
        </w:rPr>
        <w:t xml:space="preserve">randing </w:t>
      </w:r>
      <w:r w:rsidRPr="002C11B0">
        <w:rPr>
          <w:szCs w:val="24"/>
        </w:rPr>
        <w:t xml:space="preserve">(see Table </w:t>
      </w:r>
      <w:r w:rsidR="008319FD">
        <w:rPr>
          <w:szCs w:val="24"/>
        </w:rPr>
        <w:t>1</w:t>
      </w:r>
      <w:r w:rsidR="00ED00EE">
        <w:rPr>
          <w:szCs w:val="24"/>
        </w:rPr>
        <w:t>0</w:t>
      </w:r>
      <w:r w:rsidR="008319FD" w:rsidRPr="002C11B0">
        <w:rPr>
          <w:szCs w:val="24"/>
        </w:rPr>
        <w:t>).</w:t>
      </w:r>
    </w:p>
    <w:p w:rsidR="00524E80" w:rsidRDefault="00524E80" w:rsidP="00B43A4E">
      <w:pPr>
        <w:spacing w:line="240" w:lineRule="auto"/>
        <w:rPr>
          <w:b/>
          <w:iCs/>
          <w:szCs w:val="24"/>
        </w:rPr>
      </w:pPr>
    </w:p>
    <w:p w:rsidR="009330B2" w:rsidRDefault="009330B2" w:rsidP="00B43A4E">
      <w:pPr>
        <w:spacing w:line="240" w:lineRule="auto"/>
        <w:rPr>
          <w:b/>
          <w:iCs/>
          <w:szCs w:val="24"/>
        </w:rPr>
      </w:pPr>
    </w:p>
    <w:p w:rsidR="009330B2" w:rsidRDefault="009330B2" w:rsidP="00B43A4E">
      <w:pPr>
        <w:spacing w:line="240" w:lineRule="auto"/>
        <w:rPr>
          <w:b/>
          <w:iCs/>
          <w:szCs w:val="24"/>
        </w:rPr>
      </w:pPr>
    </w:p>
    <w:p w:rsidR="009330B2" w:rsidRDefault="009330B2" w:rsidP="00B43A4E">
      <w:pPr>
        <w:spacing w:line="240" w:lineRule="auto"/>
        <w:rPr>
          <w:b/>
          <w:iCs/>
          <w:szCs w:val="24"/>
        </w:rPr>
      </w:pPr>
    </w:p>
    <w:p w:rsidR="009330B2" w:rsidRDefault="009330B2" w:rsidP="00B43A4E">
      <w:pPr>
        <w:spacing w:line="240" w:lineRule="auto"/>
        <w:rPr>
          <w:b/>
          <w:iCs/>
          <w:szCs w:val="24"/>
        </w:rPr>
      </w:pPr>
    </w:p>
    <w:p w:rsidR="009330B2" w:rsidRDefault="009330B2" w:rsidP="00B43A4E">
      <w:pPr>
        <w:spacing w:line="240" w:lineRule="auto"/>
        <w:rPr>
          <w:b/>
          <w:iCs/>
          <w:szCs w:val="24"/>
        </w:rPr>
      </w:pPr>
    </w:p>
    <w:p w:rsidR="009330B2" w:rsidRDefault="009330B2" w:rsidP="00B43A4E">
      <w:pPr>
        <w:spacing w:line="240" w:lineRule="auto"/>
        <w:rPr>
          <w:b/>
          <w:iCs/>
          <w:szCs w:val="24"/>
        </w:rPr>
      </w:pPr>
    </w:p>
    <w:p w:rsidR="00B43A4E" w:rsidRPr="00C766B5" w:rsidRDefault="00ED00EE" w:rsidP="00B43A4E">
      <w:pPr>
        <w:spacing w:line="240" w:lineRule="auto"/>
        <w:rPr>
          <w:iCs/>
          <w:szCs w:val="24"/>
        </w:rPr>
      </w:pPr>
      <w:r>
        <w:rPr>
          <w:b/>
          <w:iCs/>
          <w:szCs w:val="24"/>
        </w:rPr>
        <w:t>T</w:t>
      </w:r>
      <w:r w:rsidR="00F03304" w:rsidRPr="00F03304">
        <w:rPr>
          <w:b/>
          <w:iCs/>
          <w:szCs w:val="24"/>
        </w:rPr>
        <w:t xml:space="preserve">able </w:t>
      </w:r>
      <w:r>
        <w:rPr>
          <w:b/>
          <w:iCs/>
          <w:szCs w:val="24"/>
        </w:rPr>
        <w:t>10</w:t>
      </w:r>
      <w:r>
        <w:rPr>
          <w:iCs/>
          <w:szCs w:val="24"/>
        </w:rPr>
        <w:t>.</w:t>
      </w:r>
      <w:r w:rsidRPr="00F03304">
        <w:rPr>
          <w:iCs/>
          <w:szCs w:val="24"/>
        </w:rPr>
        <w:t xml:space="preserve"> </w:t>
      </w:r>
      <w:r w:rsidR="0019355F">
        <w:rPr>
          <w:iCs/>
          <w:szCs w:val="24"/>
        </w:rPr>
        <w:t>Distribution of States that implemented each Project UNIFY initiative</w:t>
      </w:r>
      <w:r w:rsidR="00F03304" w:rsidRPr="00F03304">
        <w:rPr>
          <w:iCs/>
          <w:szCs w:val="24"/>
        </w:rPr>
        <w:t xml:space="preserve"> </w:t>
      </w:r>
      <w:r w:rsidR="00C766B5">
        <w:rPr>
          <w:iCs/>
          <w:szCs w:val="24"/>
        </w:rPr>
        <w:t>(N = 44)</w:t>
      </w:r>
    </w:p>
    <w:tbl>
      <w:tblPr>
        <w:tblW w:w="8298" w:type="dxa"/>
        <w:jc w:val="center"/>
        <w:tblInd w:w="-108" w:type="dxa"/>
        <w:tblCellMar>
          <w:left w:w="0" w:type="dxa"/>
          <w:right w:w="0" w:type="dxa"/>
        </w:tblCellMar>
        <w:tblLook w:val="04A0"/>
      </w:tblPr>
      <w:tblGrid>
        <w:gridCol w:w="3348"/>
        <w:gridCol w:w="2340"/>
        <w:gridCol w:w="2610"/>
      </w:tblGrid>
      <w:tr w:rsidR="00ED00EE" w:rsidRPr="002C11B0">
        <w:trPr>
          <w:trHeight w:val="440"/>
          <w:jc w:val="center"/>
        </w:trPr>
        <w:tc>
          <w:tcPr>
            <w:tcW w:w="3348" w:type="dxa"/>
            <w:tcBorders>
              <w:top w:val="single" w:sz="8" w:space="0" w:color="auto"/>
              <w:left w:val="nil"/>
              <w:bottom w:val="single" w:sz="8" w:space="0" w:color="auto"/>
              <w:right w:val="nil"/>
            </w:tcBorders>
          </w:tcPr>
          <w:p w:rsidR="00ED00EE" w:rsidRPr="00733746" w:rsidRDefault="00ED00EE" w:rsidP="00B43A4E">
            <w:pPr>
              <w:spacing w:after="0" w:line="240" w:lineRule="auto"/>
              <w:rPr>
                <w:rFonts w:cs="Times New Roman"/>
                <w:b/>
                <w:bCs/>
                <w:color w:val="000000"/>
                <w:sz w:val="22"/>
              </w:rPr>
            </w:pPr>
          </w:p>
        </w:tc>
        <w:tc>
          <w:tcPr>
            <w:tcW w:w="2340" w:type="dxa"/>
            <w:tcBorders>
              <w:top w:val="single" w:sz="8" w:space="0" w:color="auto"/>
              <w:left w:val="nil"/>
              <w:bottom w:val="single" w:sz="8" w:space="0" w:color="auto"/>
              <w:right w:val="nil"/>
            </w:tcBorders>
            <w:tcMar>
              <w:top w:w="0" w:type="dxa"/>
              <w:left w:w="108" w:type="dxa"/>
              <w:bottom w:w="0" w:type="dxa"/>
              <w:right w:w="108" w:type="dxa"/>
            </w:tcMar>
          </w:tcPr>
          <w:p w:rsidR="00ED00EE" w:rsidRPr="00733746" w:rsidRDefault="00ED00EE" w:rsidP="00B43A4E">
            <w:pPr>
              <w:spacing w:after="0" w:line="240" w:lineRule="auto"/>
              <w:jc w:val="center"/>
              <w:rPr>
                <w:rFonts w:cs="Times New Roman"/>
                <w:b/>
                <w:bCs/>
                <w:color w:val="000000"/>
                <w:sz w:val="22"/>
              </w:rPr>
            </w:pPr>
            <w:r w:rsidRPr="00733746">
              <w:rPr>
                <w:rFonts w:cs="Times New Roman"/>
                <w:b/>
                <w:bCs/>
                <w:color w:val="000000"/>
                <w:sz w:val="22"/>
              </w:rPr>
              <w:t>Number of States to Implement Initiative</w:t>
            </w:r>
          </w:p>
        </w:tc>
        <w:tc>
          <w:tcPr>
            <w:tcW w:w="2610" w:type="dxa"/>
            <w:tcBorders>
              <w:top w:val="single" w:sz="8" w:space="0" w:color="auto"/>
              <w:left w:val="nil"/>
              <w:bottom w:val="single" w:sz="8" w:space="0" w:color="auto"/>
              <w:right w:val="nil"/>
            </w:tcBorders>
            <w:tcMar>
              <w:top w:w="0" w:type="dxa"/>
              <w:left w:w="108" w:type="dxa"/>
              <w:bottom w:w="0" w:type="dxa"/>
              <w:right w:w="108" w:type="dxa"/>
            </w:tcMar>
          </w:tcPr>
          <w:p w:rsidR="00ED00EE" w:rsidRPr="00733746" w:rsidRDefault="00ED00EE" w:rsidP="00B43A4E">
            <w:pPr>
              <w:spacing w:after="0" w:line="240" w:lineRule="auto"/>
              <w:jc w:val="center"/>
              <w:rPr>
                <w:rFonts w:cs="Times New Roman"/>
                <w:b/>
                <w:bCs/>
                <w:color w:val="000000"/>
                <w:sz w:val="22"/>
              </w:rPr>
            </w:pPr>
            <w:r w:rsidRPr="00733746">
              <w:rPr>
                <w:rFonts w:cs="Times New Roman"/>
                <w:b/>
                <w:bCs/>
                <w:color w:val="000000"/>
                <w:sz w:val="22"/>
              </w:rPr>
              <w:t xml:space="preserve">Percent of States to </w:t>
            </w:r>
          </w:p>
          <w:p w:rsidR="00ED00EE" w:rsidRPr="00733746" w:rsidRDefault="00ED00EE" w:rsidP="00B43A4E">
            <w:pPr>
              <w:spacing w:after="0" w:line="240" w:lineRule="auto"/>
              <w:jc w:val="center"/>
              <w:rPr>
                <w:rFonts w:cs="Times New Roman"/>
                <w:b/>
                <w:bCs/>
                <w:color w:val="000000"/>
                <w:sz w:val="22"/>
              </w:rPr>
            </w:pPr>
            <w:r w:rsidRPr="00733746">
              <w:rPr>
                <w:rFonts w:cs="Times New Roman"/>
                <w:b/>
                <w:bCs/>
                <w:color w:val="000000"/>
                <w:sz w:val="22"/>
              </w:rPr>
              <w:t>Implement Initiative</w:t>
            </w:r>
          </w:p>
        </w:tc>
      </w:tr>
      <w:tr w:rsidR="00ED00EE" w:rsidRPr="002C11B0">
        <w:trPr>
          <w:jc w:val="center"/>
        </w:trPr>
        <w:tc>
          <w:tcPr>
            <w:tcW w:w="3348" w:type="dxa"/>
          </w:tcPr>
          <w:p w:rsidR="00ED00EE" w:rsidRPr="00733746" w:rsidRDefault="00ED00EE" w:rsidP="00B43A4E">
            <w:pPr>
              <w:spacing w:after="0" w:line="240" w:lineRule="auto"/>
              <w:rPr>
                <w:rFonts w:cs="Times New Roman"/>
                <w:b/>
                <w:color w:val="000000"/>
                <w:sz w:val="22"/>
              </w:rPr>
            </w:pPr>
            <w:r w:rsidRPr="00733746">
              <w:rPr>
                <w:rFonts w:cs="Times New Roman"/>
                <w:b/>
                <w:color w:val="000000"/>
                <w:sz w:val="22"/>
              </w:rPr>
              <w:t>Sports Initiatives</w:t>
            </w:r>
          </w:p>
        </w:tc>
        <w:tc>
          <w:tcPr>
            <w:tcW w:w="2340" w:type="dxa"/>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p>
        </w:tc>
        <w:tc>
          <w:tcPr>
            <w:tcW w:w="2610" w:type="dxa"/>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p>
        </w:tc>
      </w:tr>
      <w:tr w:rsidR="0082535C" w:rsidRPr="002C11B0">
        <w:trPr>
          <w:trHeight w:val="333"/>
          <w:jc w:val="center"/>
        </w:trPr>
        <w:tc>
          <w:tcPr>
            <w:tcW w:w="3348" w:type="dxa"/>
            <w:vAlign w:val="center"/>
          </w:tcPr>
          <w:p w:rsidR="00ED00EE" w:rsidRPr="00733746" w:rsidRDefault="00ED00EE" w:rsidP="00ED00EE">
            <w:pPr>
              <w:spacing w:after="0" w:line="240" w:lineRule="auto"/>
              <w:ind w:right="180"/>
              <w:jc w:val="right"/>
              <w:rPr>
                <w:rFonts w:cs="Times New Roman"/>
                <w:color w:val="000000"/>
                <w:sz w:val="22"/>
              </w:rPr>
            </w:pPr>
            <w:r w:rsidRPr="00733746">
              <w:rPr>
                <w:rFonts w:cs="Times New Roman"/>
                <w:color w:val="000000"/>
                <w:sz w:val="22"/>
              </w:rPr>
              <w:t>Unified Sports</w:t>
            </w:r>
          </w:p>
        </w:tc>
        <w:tc>
          <w:tcPr>
            <w:tcW w:w="2340" w:type="dxa"/>
            <w:tcMar>
              <w:top w:w="0" w:type="dxa"/>
              <w:left w:w="108" w:type="dxa"/>
              <w:bottom w:w="0" w:type="dxa"/>
              <w:right w:w="108" w:type="dxa"/>
            </w:tcMa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41</w:t>
            </w:r>
          </w:p>
        </w:tc>
        <w:tc>
          <w:tcPr>
            <w:tcW w:w="2610" w:type="dxa"/>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r w:rsidRPr="00733746">
              <w:rPr>
                <w:rFonts w:cs="Times New Roman"/>
                <w:color w:val="000000"/>
                <w:sz w:val="22"/>
              </w:rPr>
              <w:t>93%</w:t>
            </w:r>
          </w:p>
        </w:tc>
      </w:tr>
      <w:tr w:rsidR="0082535C" w:rsidRPr="002C11B0">
        <w:trPr>
          <w:trHeight w:val="342"/>
          <w:jc w:val="center"/>
        </w:trPr>
        <w:tc>
          <w:tcPr>
            <w:tcW w:w="3348" w:type="dxa"/>
            <w:vAlign w:val="center"/>
          </w:tcPr>
          <w:p w:rsidR="00ED00EE" w:rsidRPr="00733746" w:rsidRDefault="00ED00EE" w:rsidP="00ED00EE">
            <w:pPr>
              <w:spacing w:after="0" w:line="240" w:lineRule="auto"/>
              <w:ind w:right="180"/>
              <w:jc w:val="right"/>
              <w:rPr>
                <w:rFonts w:cs="Times New Roman"/>
                <w:color w:val="000000"/>
                <w:sz w:val="22"/>
              </w:rPr>
            </w:pPr>
            <w:r w:rsidRPr="00733746">
              <w:rPr>
                <w:rFonts w:cs="Times New Roman"/>
                <w:color w:val="000000"/>
                <w:sz w:val="22"/>
              </w:rPr>
              <w:t>Traditional SO Sports</w:t>
            </w:r>
          </w:p>
        </w:tc>
        <w:tc>
          <w:tcPr>
            <w:tcW w:w="2340" w:type="dxa"/>
            <w:tcMar>
              <w:top w:w="0" w:type="dxa"/>
              <w:left w:w="108" w:type="dxa"/>
              <w:bottom w:w="0" w:type="dxa"/>
              <w:right w:w="108" w:type="dxa"/>
            </w:tcMa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40</w:t>
            </w:r>
          </w:p>
        </w:tc>
        <w:tc>
          <w:tcPr>
            <w:tcW w:w="2610" w:type="dxa"/>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r w:rsidRPr="00733746">
              <w:rPr>
                <w:rFonts w:cs="Times New Roman"/>
                <w:color w:val="000000"/>
                <w:sz w:val="22"/>
              </w:rPr>
              <w:t>91%</w:t>
            </w:r>
          </w:p>
        </w:tc>
      </w:tr>
      <w:tr w:rsidR="0082535C" w:rsidRPr="002C11B0">
        <w:trPr>
          <w:trHeight w:val="378"/>
          <w:jc w:val="center"/>
        </w:trPr>
        <w:tc>
          <w:tcPr>
            <w:tcW w:w="3348" w:type="dxa"/>
            <w:vAlign w:val="center"/>
          </w:tcPr>
          <w:p w:rsidR="00ED00EE" w:rsidRPr="00733746" w:rsidRDefault="00ED00EE" w:rsidP="00ED00EE">
            <w:pPr>
              <w:spacing w:after="0" w:line="240" w:lineRule="auto"/>
              <w:ind w:right="180"/>
              <w:jc w:val="right"/>
              <w:rPr>
                <w:rFonts w:cs="Times New Roman"/>
                <w:color w:val="000000"/>
                <w:sz w:val="22"/>
              </w:rPr>
            </w:pPr>
            <w:r w:rsidRPr="00733746">
              <w:rPr>
                <w:rFonts w:cs="Times New Roman"/>
                <w:color w:val="000000"/>
                <w:sz w:val="22"/>
              </w:rPr>
              <w:t>Young Athletes</w:t>
            </w:r>
          </w:p>
        </w:tc>
        <w:tc>
          <w:tcPr>
            <w:tcW w:w="2340" w:type="dxa"/>
            <w:tcMar>
              <w:top w:w="0" w:type="dxa"/>
              <w:left w:w="108" w:type="dxa"/>
              <w:bottom w:w="0" w:type="dxa"/>
              <w:right w:w="108" w:type="dxa"/>
            </w:tcMa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27</w:t>
            </w:r>
          </w:p>
        </w:tc>
        <w:tc>
          <w:tcPr>
            <w:tcW w:w="2610" w:type="dxa"/>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r w:rsidRPr="00733746">
              <w:rPr>
                <w:rFonts w:cs="Times New Roman"/>
                <w:color w:val="000000"/>
                <w:sz w:val="22"/>
              </w:rPr>
              <w:t>61%</w:t>
            </w:r>
          </w:p>
        </w:tc>
      </w:tr>
      <w:tr w:rsidR="00ED00EE" w:rsidRPr="002C11B0">
        <w:trPr>
          <w:jc w:val="center"/>
        </w:trPr>
        <w:tc>
          <w:tcPr>
            <w:tcW w:w="3348" w:type="dxa"/>
          </w:tcPr>
          <w:p w:rsidR="00ED00EE" w:rsidRDefault="00ED00EE" w:rsidP="00ED00EE">
            <w:pPr>
              <w:spacing w:after="0" w:line="240" w:lineRule="auto"/>
              <w:ind w:right="180"/>
              <w:rPr>
                <w:rFonts w:cs="Times New Roman"/>
                <w:b/>
                <w:color w:val="000000"/>
                <w:sz w:val="22"/>
              </w:rPr>
            </w:pPr>
            <w:r w:rsidRPr="00733746">
              <w:rPr>
                <w:rFonts w:cs="Times New Roman"/>
                <w:b/>
                <w:color w:val="000000"/>
                <w:sz w:val="22"/>
              </w:rPr>
              <w:t>Youth Leadership</w:t>
            </w:r>
            <w:r>
              <w:rPr>
                <w:rFonts w:cs="Times New Roman"/>
                <w:b/>
                <w:color w:val="000000"/>
                <w:sz w:val="22"/>
              </w:rPr>
              <w:t>/Education</w:t>
            </w:r>
          </w:p>
          <w:p w:rsidR="00ED00EE" w:rsidRPr="00733746" w:rsidRDefault="00ED00EE" w:rsidP="00ED00EE">
            <w:pPr>
              <w:spacing w:after="0" w:line="240" w:lineRule="auto"/>
              <w:ind w:right="180"/>
              <w:rPr>
                <w:rFonts w:cs="Times New Roman"/>
                <w:b/>
                <w:color w:val="000000"/>
                <w:sz w:val="22"/>
              </w:rPr>
            </w:pPr>
            <w:r w:rsidRPr="00733746">
              <w:rPr>
                <w:rFonts w:cs="Times New Roman"/>
                <w:b/>
                <w:color w:val="000000"/>
                <w:sz w:val="22"/>
              </w:rPr>
              <w:t>Components</w:t>
            </w:r>
          </w:p>
        </w:tc>
        <w:tc>
          <w:tcPr>
            <w:tcW w:w="2340" w:type="dxa"/>
            <w:tcMar>
              <w:top w:w="0" w:type="dxa"/>
              <w:left w:w="108" w:type="dxa"/>
              <w:bottom w:w="0" w:type="dxa"/>
              <w:right w:w="108" w:type="dxa"/>
            </w:tcMar>
            <w:vAlign w:val="bottom"/>
          </w:tcPr>
          <w:p w:rsidR="00ED00EE" w:rsidRPr="00733746" w:rsidRDefault="00ED00EE" w:rsidP="00ED00EE">
            <w:pPr>
              <w:spacing w:after="0" w:line="240" w:lineRule="auto"/>
              <w:ind w:right="180"/>
              <w:jc w:val="center"/>
              <w:rPr>
                <w:rFonts w:cs="Times New Roman"/>
                <w:color w:val="000000"/>
                <w:sz w:val="22"/>
              </w:rPr>
            </w:pPr>
          </w:p>
        </w:tc>
        <w:tc>
          <w:tcPr>
            <w:tcW w:w="2610" w:type="dxa"/>
            <w:tcMar>
              <w:top w:w="0" w:type="dxa"/>
              <w:left w:w="108" w:type="dxa"/>
              <w:bottom w:w="0" w:type="dxa"/>
              <w:right w:w="108" w:type="dxa"/>
            </w:tcMar>
            <w:vAlign w:val="bottom"/>
          </w:tcPr>
          <w:p w:rsidR="00ED00EE" w:rsidRPr="00733746" w:rsidRDefault="00ED00EE" w:rsidP="004C3E3E">
            <w:pPr>
              <w:spacing w:after="0" w:line="240" w:lineRule="auto"/>
              <w:jc w:val="center"/>
              <w:rPr>
                <w:rFonts w:cs="Times New Roman"/>
                <w:color w:val="000000"/>
                <w:sz w:val="22"/>
              </w:rPr>
            </w:pPr>
          </w:p>
        </w:tc>
      </w:tr>
      <w:tr w:rsidR="0082535C" w:rsidRPr="002C11B0">
        <w:trPr>
          <w:trHeight w:val="387"/>
          <w:jc w:val="center"/>
        </w:trPr>
        <w:tc>
          <w:tcPr>
            <w:tcW w:w="3348" w:type="dxa"/>
            <w:vAlign w:val="center"/>
          </w:tcPr>
          <w:p w:rsidR="00ED00EE" w:rsidRPr="00733746" w:rsidRDefault="00ED00EE" w:rsidP="00ED00EE">
            <w:pPr>
              <w:spacing w:after="0" w:line="240" w:lineRule="auto"/>
              <w:ind w:right="180"/>
              <w:jc w:val="right"/>
              <w:rPr>
                <w:rFonts w:cs="Times New Roman"/>
                <w:b/>
                <w:color w:val="000000"/>
                <w:sz w:val="22"/>
              </w:rPr>
            </w:pPr>
            <w:r w:rsidRPr="00733746">
              <w:rPr>
                <w:rFonts w:cs="Times New Roman"/>
                <w:color w:val="000000"/>
                <w:sz w:val="22"/>
              </w:rPr>
              <w:t>Youth Rally or Summit</w:t>
            </w:r>
          </w:p>
        </w:tc>
        <w:tc>
          <w:tcPr>
            <w:tcW w:w="2340" w:type="dxa"/>
            <w:tcMar>
              <w:top w:w="0" w:type="dxa"/>
              <w:left w:w="108" w:type="dxa"/>
              <w:bottom w:w="0" w:type="dxa"/>
              <w:right w:w="108" w:type="dxa"/>
            </w:tcMar>
            <w:vAlign w:val="cente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24</w:t>
            </w:r>
          </w:p>
        </w:tc>
        <w:tc>
          <w:tcPr>
            <w:tcW w:w="2610" w:type="dxa"/>
            <w:tcMar>
              <w:top w:w="0" w:type="dxa"/>
              <w:left w:w="108" w:type="dxa"/>
              <w:bottom w:w="0" w:type="dxa"/>
              <w:right w:w="108" w:type="dxa"/>
            </w:tcMar>
            <w:vAlign w:val="center"/>
          </w:tcPr>
          <w:p w:rsidR="00ED00EE" w:rsidRPr="00733746" w:rsidRDefault="00ED00EE" w:rsidP="00ED00EE">
            <w:pPr>
              <w:spacing w:after="0" w:line="240" w:lineRule="auto"/>
              <w:jc w:val="center"/>
              <w:rPr>
                <w:rFonts w:cs="Times New Roman"/>
                <w:color w:val="000000"/>
                <w:sz w:val="22"/>
              </w:rPr>
            </w:pPr>
            <w:r w:rsidRPr="00733746">
              <w:rPr>
                <w:rFonts w:cs="Times New Roman"/>
                <w:color w:val="000000"/>
                <w:sz w:val="22"/>
              </w:rPr>
              <w:t>86%</w:t>
            </w:r>
          </w:p>
        </w:tc>
      </w:tr>
      <w:tr w:rsidR="0082535C" w:rsidRPr="002C11B0">
        <w:trPr>
          <w:trHeight w:val="333"/>
          <w:jc w:val="center"/>
        </w:trPr>
        <w:tc>
          <w:tcPr>
            <w:tcW w:w="3348" w:type="dxa"/>
            <w:vAlign w:val="center"/>
          </w:tcPr>
          <w:p w:rsidR="00ED00EE" w:rsidRPr="00733746" w:rsidRDefault="00ED00EE" w:rsidP="00ED00EE">
            <w:pPr>
              <w:spacing w:after="0" w:line="240" w:lineRule="auto"/>
              <w:ind w:right="180"/>
              <w:jc w:val="right"/>
              <w:rPr>
                <w:rFonts w:cs="Times New Roman"/>
                <w:color w:val="000000"/>
                <w:sz w:val="22"/>
              </w:rPr>
            </w:pPr>
            <w:r w:rsidRPr="00733746">
              <w:rPr>
                <w:rFonts w:cs="Times New Roman"/>
                <w:color w:val="000000"/>
                <w:sz w:val="22"/>
              </w:rPr>
              <w:t>Partners Club</w:t>
            </w:r>
          </w:p>
        </w:tc>
        <w:tc>
          <w:tcPr>
            <w:tcW w:w="2340" w:type="dxa"/>
            <w:tcMar>
              <w:top w:w="0" w:type="dxa"/>
              <w:left w:w="108" w:type="dxa"/>
              <w:bottom w:w="0" w:type="dxa"/>
              <w:right w:w="108" w:type="dxa"/>
            </w:tcMa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36</w:t>
            </w:r>
          </w:p>
        </w:tc>
        <w:tc>
          <w:tcPr>
            <w:tcW w:w="2610" w:type="dxa"/>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r w:rsidRPr="00733746">
              <w:rPr>
                <w:rFonts w:cs="Times New Roman"/>
                <w:color w:val="000000"/>
                <w:sz w:val="22"/>
              </w:rPr>
              <w:t>82%</w:t>
            </w:r>
          </w:p>
        </w:tc>
      </w:tr>
      <w:tr w:rsidR="0082535C" w:rsidRPr="002C11B0">
        <w:trPr>
          <w:trHeight w:val="360"/>
          <w:jc w:val="center"/>
        </w:trPr>
        <w:tc>
          <w:tcPr>
            <w:tcW w:w="3348" w:type="dxa"/>
            <w:tcBorders>
              <w:top w:val="nil"/>
              <w:left w:val="nil"/>
              <w:right w:val="nil"/>
            </w:tcBorders>
            <w:vAlign w:val="center"/>
          </w:tcPr>
          <w:p w:rsidR="00ED00EE" w:rsidRPr="00733746" w:rsidRDefault="00ED00EE" w:rsidP="00ED00EE">
            <w:pPr>
              <w:spacing w:after="0" w:line="240" w:lineRule="auto"/>
              <w:ind w:right="180"/>
              <w:jc w:val="right"/>
              <w:rPr>
                <w:rFonts w:cs="Times New Roman"/>
                <w:b/>
                <w:color w:val="000000"/>
                <w:sz w:val="22"/>
              </w:rPr>
            </w:pPr>
            <w:r w:rsidRPr="00733746">
              <w:rPr>
                <w:rFonts w:cs="Times New Roman"/>
                <w:color w:val="000000"/>
                <w:sz w:val="22"/>
              </w:rPr>
              <w:t>ALPs</w:t>
            </w:r>
          </w:p>
        </w:tc>
        <w:tc>
          <w:tcPr>
            <w:tcW w:w="2340" w:type="dxa"/>
            <w:tcBorders>
              <w:top w:val="nil"/>
              <w:left w:val="nil"/>
              <w:right w:val="nil"/>
            </w:tcBorders>
            <w:tcMar>
              <w:top w:w="0" w:type="dxa"/>
              <w:left w:w="108" w:type="dxa"/>
              <w:bottom w:w="0" w:type="dxa"/>
              <w:right w:w="108" w:type="dxa"/>
            </w:tcMa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29</w:t>
            </w:r>
          </w:p>
        </w:tc>
        <w:tc>
          <w:tcPr>
            <w:tcW w:w="2610" w:type="dxa"/>
            <w:tcBorders>
              <w:top w:val="nil"/>
              <w:left w:val="nil"/>
              <w:right w:val="nil"/>
            </w:tcBorders>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r w:rsidRPr="00733746">
              <w:rPr>
                <w:rFonts w:cs="Times New Roman"/>
                <w:color w:val="000000"/>
                <w:sz w:val="22"/>
              </w:rPr>
              <w:t>55%</w:t>
            </w:r>
          </w:p>
        </w:tc>
      </w:tr>
      <w:tr w:rsidR="0082535C" w:rsidRPr="002C11B0">
        <w:trPr>
          <w:trHeight w:val="360"/>
          <w:jc w:val="center"/>
        </w:trPr>
        <w:tc>
          <w:tcPr>
            <w:tcW w:w="3348" w:type="dxa"/>
            <w:tcBorders>
              <w:top w:val="nil"/>
              <w:left w:val="nil"/>
              <w:right w:val="nil"/>
            </w:tcBorders>
            <w:vAlign w:val="center"/>
          </w:tcPr>
          <w:p w:rsidR="00ED00EE" w:rsidRPr="00733746" w:rsidRDefault="00ED00EE" w:rsidP="00ED00EE">
            <w:pPr>
              <w:spacing w:after="0" w:line="240" w:lineRule="auto"/>
              <w:ind w:right="180"/>
              <w:jc w:val="right"/>
              <w:rPr>
                <w:rFonts w:cs="Times New Roman"/>
                <w:b/>
                <w:color w:val="000000"/>
                <w:sz w:val="22"/>
              </w:rPr>
            </w:pPr>
            <w:r w:rsidRPr="00733746">
              <w:rPr>
                <w:rFonts w:cs="Times New Roman"/>
                <w:color w:val="000000"/>
                <w:sz w:val="22"/>
              </w:rPr>
              <w:t>SOGII</w:t>
            </w:r>
          </w:p>
        </w:tc>
        <w:tc>
          <w:tcPr>
            <w:tcW w:w="2340" w:type="dxa"/>
            <w:tcBorders>
              <w:top w:val="nil"/>
              <w:left w:val="nil"/>
              <w:right w:val="nil"/>
            </w:tcBorders>
            <w:tcMar>
              <w:top w:w="0" w:type="dxa"/>
              <w:left w:w="108" w:type="dxa"/>
              <w:bottom w:w="0" w:type="dxa"/>
              <w:right w:w="108" w:type="dxa"/>
            </w:tcMa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19</w:t>
            </w:r>
          </w:p>
        </w:tc>
        <w:tc>
          <w:tcPr>
            <w:tcW w:w="2610" w:type="dxa"/>
            <w:tcBorders>
              <w:top w:val="nil"/>
              <w:left w:val="nil"/>
              <w:right w:val="nil"/>
            </w:tcBorders>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r w:rsidRPr="00733746">
              <w:rPr>
                <w:rFonts w:cs="Times New Roman"/>
                <w:color w:val="000000"/>
                <w:sz w:val="22"/>
              </w:rPr>
              <w:t>43%</w:t>
            </w:r>
          </w:p>
        </w:tc>
      </w:tr>
      <w:tr w:rsidR="0082535C" w:rsidRPr="002C11B0">
        <w:trPr>
          <w:trHeight w:val="360"/>
          <w:jc w:val="center"/>
        </w:trPr>
        <w:tc>
          <w:tcPr>
            <w:tcW w:w="3348" w:type="dxa"/>
            <w:tcBorders>
              <w:top w:val="nil"/>
              <w:left w:val="nil"/>
              <w:right w:val="nil"/>
            </w:tcBorders>
            <w:vAlign w:val="center"/>
          </w:tcPr>
          <w:p w:rsidR="00ED00EE" w:rsidRPr="00733746" w:rsidRDefault="00ED00EE" w:rsidP="0082535C">
            <w:pPr>
              <w:spacing w:after="0" w:line="240" w:lineRule="auto"/>
              <w:ind w:right="180"/>
              <w:rPr>
                <w:rFonts w:cs="Times New Roman"/>
                <w:b/>
                <w:color w:val="000000"/>
                <w:sz w:val="22"/>
              </w:rPr>
            </w:pPr>
            <w:r w:rsidRPr="00733746">
              <w:rPr>
                <w:rFonts w:cs="Times New Roman"/>
                <w:b/>
                <w:color w:val="000000"/>
                <w:sz w:val="22"/>
              </w:rPr>
              <w:t>R-word Campaign</w:t>
            </w:r>
          </w:p>
        </w:tc>
        <w:tc>
          <w:tcPr>
            <w:tcW w:w="2340" w:type="dxa"/>
            <w:tcBorders>
              <w:top w:val="nil"/>
              <w:left w:val="nil"/>
              <w:right w:val="nil"/>
            </w:tcBorders>
            <w:tcMar>
              <w:top w:w="0" w:type="dxa"/>
              <w:left w:w="108" w:type="dxa"/>
              <w:bottom w:w="0" w:type="dxa"/>
              <w:right w:w="108" w:type="dxa"/>
            </w:tcMar>
            <w:vAlign w:val="cente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42</w:t>
            </w:r>
          </w:p>
        </w:tc>
        <w:tc>
          <w:tcPr>
            <w:tcW w:w="2610" w:type="dxa"/>
            <w:tcBorders>
              <w:top w:val="nil"/>
              <w:left w:val="nil"/>
              <w:right w:val="nil"/>
            </w:tcBorders>
            <w:tcMar>
              <w:top w:w="0" w:type="dxa"/>
              <w:left w:w="108" w:type="dxa"/>
              <w:bottom w:w="0" w:type="dxa"/>
              <w:right w:w="108" w:type="dxa"/>
            </w:tcMar>
            <w:vAlign w:val="center"/>
          </w:tcPr>
          <w:p w:rsidR="00ED00EE" w:rsidRPr="00733746" w:rsidRDefault="00ED00EE" w:rsidP="00ED00EE">
            <w:pPr>
              <w:spacing w:after="0" w:line="240" w:lineRule="auto"/>
              <w:jc w:val="center"/>
              <w:rPr>
                <w:rFonts w:cs="Times New Roman"/>
                <w:color w:val="000000"/>
                <w:sz w:val="22"/>
              </w:rPr>
            </w:pPr>
            <w:r w:rsidRPr="00733746">
              <w:rPr>
                <w:rFonts w:cs="Times New Roman"/>
                <w:color w:val="000000"/>
                <w:sz w:val="22"/>
              </w:rPr>
              <w:t>95%</w:t>
            </w:r>
          </w:p>
        </w:tc>
      </w:tr>
      <w:tr w:rsidR="0082535C" w:rsidRPr="002C11B0">
        <w:trPr>
          <w:trHeight w:val="360"/>
          <w:jc w:val="center"/>
        </w:trPr>
        <w:tc>
          <w:tcPr>
            <w:tcW w:w="3348" w:type="dxa"/>
            <w:tcBorders>
              <w:top w:val="nil"/>
              <w:left w:val="nil"/>
              <w:bottom w:val="nil"/>
              <w:right w:val="nil"/>
            </w:tcBorders>
            <w:vAlign w:val="center"/>
          </w:tcPr>
          <w:p w:rsidR="00ED00EE" w:rsidRPr="00733746" w:rsidRDefault="00ED00EE" w:rsidP="0082535C">
            <w:pPr>
              <w:spacing w:after="0" w:line="240" w:lineRule="auto"/>
              <w:ind w:right="180"/>
              <w:rPr>
                <w:rFonts w:cs="Times New Roman"/>
                <w:b/>
                <w:color w:val="000000"/>
                <w:sz w:val="22"/>
              </w:rPr>
            </w:pPr>
            <w:r w:rsidRPr="00733746">
              <w:rPr>
                <w:rFonts w:cs="Times New Roman"/>
                <w:b/>
                <w:color w:val="000000"/>
                <w:sz w:val="22"/>
              </w:rPr>
              <w:t>Be A Fan Branding</w:t>
            </w:r>
          </w:p>
        </w:tc>
        <w:tc>
          <w:tcPr>
            <w:tcW w:w="2340" w:type="dxa"/>
            <w:tcBorders>
              <w:top w:val="nil"/>
              <w:left w:val="nil"/>
              <w:bottom w:val="nil"/>
              <w:right w:val="nil"/>
            </w:tcBorders>
            <w:tcMar>
              <w:top w:w="0" w:type="dxa"/>
              <w:left w:w="108" w:type="dxa"/>
              <w:bottom w:w="0" w:type="dxa"/>
              <w:right w:w="108" w:type="dxa"/>
            </w:tcMar>
            <w:vAlign w:val="center"/>
          </w:tcPr>
          <w:p w:rsidR="00ED00EE" w:rsidRPr="00733746" w:rsidRDefault="00ED00EE" w:rsidP="00ED00EE">
            <w:pPr>
              <w:spacing w:after="0" w:line="240" w:lineRule="auto"/>
              <w:ind w:right="180"/>
              <w:jc w:val="center"/>
              <w:rPr>
                <w:rFonts w:cs="Times New Roman"/>
                <w:color w:val="000000"/>
                <w:sz w:val="22"/>
              </w:rPr>
            </w:pPr>
            <w:r w:rsidRPr="00733746">
              <w:rPr>
                <w:rFonts w:cs="Times New Roman"/>
                <w:color w:val="000000"/>
                <w:sz w:val="22"/>
              </w:rPr>
              <w:t>31</w:t>
            </w:r>
          </w:p>
        </w:tc>
        <w:tc>
          <w:tcPr>
            <w:tcW w:w="2610" w:type="dxa"/>
            <w:tcBorders>
              <w:top w:val="nil"/>
              <w:left w:val="nil"/>
              <w:bottom w:val="nil"/>
              <w:right w:val="nil"/>
            </w:tcBorders>
            <w:tcMar>
              <w:top w:w="0" w:type="dxa"/>
              <w:left w:w="108" w:type="dxa"/>
              <w:bottom w:w="0" w:type="dxa"/>
              <w:right w:w="108" w:type="dxa"/>
            </w:tcMar>
            <w:vAlign w:val="center"/>
          </w:tcPr>
          <w:p w:rsidR="00ED00EE" w:rsidRPr="00733746" w:rsidRDefault="00ED00EE" w:rsidP="00ED00EE">
            <w:pPr>
              <w:spacing w:after="0" w:line="240" w:lineRule="auto"/>
              <w:jc w:val="center"/>
              <w:rPr>
                <w:rFonts w:cs="Times New Roman"/>
                <w:color w:val="000000"/>
                <w:sz w:val="22"/>
              </w:rPr>
            </w:pPr>
            <w:r w:rsidRPr="00733746">
              <w:rPr>
                <w:rFonts w:cs="Times New Roman"/>
                <w:color w:val="000000"/>
                <w:sz w:val="22"/>
              </w:rPr>
              <w:t>73%</w:t>
            </w:r>
          </w:p>
        </w:tc>
      </w:tr>
      <w:tr w:rsidR="00ED00EE" w:rsidRPr="002C11B0">
        <w:trPr>
          <w:trHeight w:val="72"/>
          <w:jc w:val="center"/>
        </w:trPr>
        <w:tc>
          <w:tcPr>
            <w:tcW w:w="3348" w:type="dxa"/>
            <w:tcBorders>
              <w:top w:val="nil"/>
              <w:left w:val="nil"/>
              <w:bottom w:val="nil"/>
              <w:right w:val="nil"/>
            </w:tcBorders>
            <w:vAlign w:val="bottom"/>
          </w:tcPr>
          <w:p w:rsidR="00ED00EE" w:rsidRPr="0049243F" w:rsidRDefault="00ED00EE" w:rsidP="00B43A4E">
            <w:pPr>
              <w:spacing w:after="0" w:line="240" w:lineRule="auto"/>
              <w:rPr>
                <w:rFonts w:cs="Times New Roman"/>
                <w:b/>
                <w:color w:val="000000"/>
                <w:sz w:val="16"/>
                <w:szCs w:val="16"/>
              </w:rPr>
            </w:pPr>
          </w:p>
        </w:tc>
        <w:tc>
          <w:tcPr>
            <w:tcW w:w="2340" w:type="dxa"/>
            <w:tcBorders>
              <w:top w:val="nil"/>
              <w:left w:val="nil"/>
              <w:bottom w:val="nil"/>
              <w:right w:val="nil"/>
            </w:tcBorders>
            <w:tcMar>
              <w:top w:w="0" w:type="dxa"/>
              <w:left w:w="108" w:type="dxa"/>
              <w:bottom w:w="0" w:type="dxa"/>
              <w:right w:w="108" w:type="dxa"/>
            </w:tcMar>
          </w:tcPr>
          <w:p w:rsidR="00ED00EE" w:rsidRPr="0049243F" w:rsidRDefault="00ED00EE" w:rsidP="00B43A4E">
            <w:pPr>
              <w:spacing w:after="0" w:line="240" w:lineRule="auto"/>
              <w:jc w:val="center"/>
              <w:rPr>
                <w:rFonts w:cs="Times New Roman"/>
                <w:color w:val="000000"/>
                <w:sz w:val="16"/>
                <w:szCs w:val="16"/>
              </w:rPr>
            </w:pPr>
          </w:p>
        </w:tc>
        <w:tc>
          <w:tcPr>
            <w:tcW w:w="2610" w:type="dxa"/>
            <w:tcBorders>
              <w:top w:val="nil"/>
              <w:left w:val="nil"/>
              <w:bottom w:val="nil"/>
              <w:right w:val="nil"/>
            </w:tcBorders>
            <w:tcMar>
              <w:top w:w="0" w:type="dxa"/>
              <w:left w:w="108" w:type="dxa"/>
              <w:bottom w:w="0" w:type="dxa"/>
              <w:right w:w="108" w:type="dxa"/>
            </w:tcMar>
          </w:tcPr>
          <w:p w:rsidR="00ED00EE" w:rsidRPr="0049243F" w:rsidRDefault="00ED00EE" w:rsidP="00B43A4E">
            <w:pPr>
              <w:spacing w:after="0" w:line="240" w:lineRule="auto"/>
              <w:jc w:val="center"/>
              <w:rPr>
                <w:rFonts w:cs="Times New Roman"/>
                <w:color w:val="000000"/>
                <w:sz w:val="16"/>
                <w:szCs w:val="16"/>
              </w:rPr>
            </w:pPr>
          </w:p>
        </w:tc>
      </w:tr>
      <w:tr w:rsidR="00ED00EE" w:rsidRPr="002C11B0">
        <w:trPr>
          <w:jc w:val="center"/>
        </w:trPr>
        <w:tc>
          <w:tcPr>
            <w:tcW w:w="3348" w:type="dxa"/>
            <w:tcBorders>
              <w:top w:val="nil"/>
              <w:left w:val="nil"/>
              <w:right w:val="nil"/>
            </w:tcBorders>
            <w:vAlign w:val="bottom"/>
          </w:tcPr>
          <w:p w:rsidR="00ED00EE" w:rsidRPr="00733746" w:rsidRDefault="00ED00EE" w:rsidP="00B43A4E">
            <w:pPr>
              <w:spacing w:after="0" w:line="240" w:lineRule="auto"/>
              <w:rPr>
                <w:rFonts w:cs="Times New Roman"/>
                <w:b/>
                <w:color w:val="000000"/>
                <w:sz w:val="22"/>
              </w:rPr>
            </w:pPr>
            <w:r w:rsidRPr="00733746">
              <w:rPr>
                <w:rFonts w:cs="Times New Roman"/>
                <w:b/>
                <w:color w:val="000000"/>
                <w:sz w:val="22"/>
              </w:rPr>
              <w:t>Other</w:t>
            </w:r>
          </w:p>
        </w:tc>
        <w:tc>
          <w:tcPr>
            <w:tcW w:w="2340" w:type="dxa"/>
            <w:tcBorders>
              <w:top w:val="nil"/>
              <w:left w:val="nil"/>
              <w:right w:val="nil"/>
            </w:tcBorders>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p>
        </w:tc>
        <w:tc>
          <w:tcPr>
            <w:tcW w:w="2610" w:type="dxa"/>
            <w:tcBorders>
              <w:top w:val="nil"/>
              <w:left w:val="nil"/>
              <w:right w:val="nil"/>
            </w:tcBorders>
            <w:tcMar>
              <w:top w:w="0" w:type="dxa"/>
              <w:left w:w="108" w:type="dxa"/>
              <w:bottom w:w="0" w:type="dxa"/>
              <w:right w:w="108" w:type="dxa"/>
            </w:tcMar>
          </w:tcPr>
          <w:p w:rsidR="00ED00EE" w:rsidRPr="00733746" w:rsidRDefault="00ED00EE" w:rsidP="00B43A4E">
            <w:pPr>
              <w:spacing w:after="0" w:line="240" w:lineRule="auto"/>
              <w:jc w:val="center"/>
              <w:rPr>
                <w:rFonts w:cs="Times New Roman"/>
                <w:color w:val="000000"/>
                <w:sz w:val="22"/>
              </w:rPr>
            </w:pPr>
          </w:p>
        </w:tc>
      </w:tr>
      <w:tr w:rsidR="00ED00EE" w:rsidRPr="002C11B0">
        <w:trPr>
          <w:trHeight w:val="378"/>
          <w:jc w:val="center"/>
        </w:trPr>
        <w:tc>
          <w:tcPr>
            <w:tcW w:w="3348" w:type="dxa"/>
            <w:tcBorders>
              <w:top w:val="nil"/>
              <w:left w:val="nil"/>
              <w:bottom w:val="nil"/>
              <w:right w:val="nil"/>
            </w:tcBorders>
            <w:vAlign w:val="bottom"/>
          </w:tcPr>
          <w:p w:rsidR="00ED00EE" w:rsidRPr="00733746" w:rsidRDefault="00ED00EE" w:rsidP="00ED00EE">
            <w:pPr>
              <w:spacing w:after="0" w:line="240" w:lineRule="auto"/>
              <w:ind w:right="180"/>
              <w:jc w:val="right"/>
              <w:rPr>
                <w:rFonts w:cs="Times New Roman"/>
                <w:b/>
                <w:color w:val="000000"/>
                <w:sz w:val="22"/>
              </w:rPr>
            </w:pPr>
            <w:r>
              <w:rPr>
                <w:rFonts w:cs="Times New Roman"/>
                <w:color w:val="000000"/>
                <w:sz w:val="22"/>
              </w:rPr>
              <w:t>Fans in the Stands</w:t>
            </w:r>
            <w:r w:rsidRPr="00733746">
              <w:rPr>
                <w:rFonts w:cs="Times New Roman"/>
                <w:color w:val="000000"/>
                <w:sz w:val="22"/>
              </w:rPr>
              <w:t xml:space="preserve"> </w:t>
            </w:r>
          </w:p>
        </w:tc>
        <w:tc>
          <w:tcPr>
            <w:tcW w:w="2340" w:type="dxa"/>
            <w:tcBorders>
              <w:top w:val="nil"/>
              <w:left w:val="nil"/>
              <w:bottom w:val="nil"/>
              <w:right w:val="nil"/>
            </w:tcBorders>
            <w:tcMar>
              <w:top w:w="0" w:type="dxa"/>
              <w:left w:w="108" w:type="dxa"/>
              <w:bottom w:w="0" w:type="dxa"/>
              <w:right w:w="108" w:type="dxa"/>
            </w:tcMar>
            <w:vAlign w:val="center"/>
          </w:tcPr>
          <w:p w:rsidR="00ED00EE" w:rsidRPr="00733746" w:rsidRDefault="00ED00EE" w:rsidP="00ED00EE">
            <w:pPr>
              <w:spacing w:after="0" w:line="240" w:lineRule="auto"/>
              <w:jc w:val="center"/>
              <w:rPr>
                <w:rFonts w:cs="Times New Roman"/>
                <w:color w:val="000000"/>
                <w:sz w:val="22"/>
              </w:rPr>
            </w:pPr>
            <w:r w:rsidRPr="00733746">
              <w:rPr>
                <w:rFonts w:cs="Times New Roman"/>
                <w:color w:val="000000"/>
                <w:sz w:val="22"/>
              </w:rPr>
              <w:t>32</w:t>
            </w:r>
          </w:p>
        </w:tc>
        <w:tc>
          <w:tcPr>
            <w:tcW w:w="2610" w:type="dxa"/>
            <w:tcBorders>
              <w:top w:val="nil"/>
              <w:left w:val="nil"/>
              <w:bottom w:val="nil"/>
              <w:right w:val="nil"/>
            </w:tcBorders>
            <w:tcMar>
              <w:top w:w="0" w:type="dxa"/>
              <w:left w:w="108" w:type="dxa"/>
              <w:bottom w:w="0" w:type="dxa"/>
              <w:right w:w="108" w:type="dxa"/>
            </w:tcMar>
            <w:vAlign w:val="center"/>
          </w:tcPr>
          <w:p w:rsidR="00ED00EE" w:rsidRPr="00733746" w:rsidRDefault="00ED00EE" w:rsidP="00ED00EE">
            <w:pPr>
              <w:spacing w:after="0" w:line="240" w:lineRule="auto"/>
              <w:jc w:val="center"/>
              <w:rPr>
                <w:rFonts w:cs="Times New Roman"/>
                <w:color w:val="000000"/>
                <w:sz w:val="22"/>
              </w:rPr>
            </w:pPr>
            <w:r w:rsidRPr="00733746">
              <w:rPr>
                <w:rFonts w:cs="Times New Roman"/>
                <w:color w:val="000000"/>
                <w:sz w:val="22"/>
              </w:rPr>
              <w:t>73%</w:t>
            </w:r>
          </w:p>
        </w:tc>
      </w:tr>
      <w:tr w:rsidR="0082535C" w:rsidRPr="002C11B0">
        <w:trPr>
          <w:jc w:val="center"/>
        </w:trPr>
        <w:tc>
          <w:tcPr>
            <w:tcW w:w="3348" w:type="dxa"/>
            <w:tcBorders>
              <w:top w:val="nil"/>
              <w:left w:val="nil"/>
              <w:bottom w:val="single" w:sz="4" w:space="0" w:color="000000" w:themeColor="text1"/>
              <w:right w:val="nil"/>
            </w:tcBorders>
            <w:vAlign w:val="bottom"/>
          </w:tcPr>
          <w:p w:rsidR="000E2C06" w:rsidRDefault="00ED00EE">
            <w:pPr>
              <w:spacing w:before="60" w:after="120" w:line="240" w:lineRule="auto"/>
              <w:ind w:right="180"/>
              <w:jc w:val="right"/>
              <w:rPr>
                <w:rFonts w:cs="Times New Roman"/>
                <w:b/>
                <w:color w:val="000000"/>
                <w:sz w:val="22"/>
              </w:rPr>
            </w:pPr>
            <w:r w:rsidRPr="00733746">
              <w:rPr>
                <w:rFonts w:cs="Times New Roman"/>
                <w:color w:val="000000"/>
                <w:sz w:val="22"/>
              </w:rPr>
              <w:t>Polar Plunge</w:t>
            </w:r>
          </w:p>
        </w:tc>
        <w:tc>
          <w:tcPr>
            <w:tcW w:w="2340" w:type="dxa"/>
            <w:tcBorders>
              <w:top w:val="nil"/>
              <w:left w:val="nil"/>
              <w:bottom w:val="single" w:sz="4" w:space="0" w:color="000000" w:themeColor="text1"/>
              <w:right w:val="nil"/>
            </w:tcBorders>
            <w:tcMar>
              <w:top w:w="0" w:type="dxa"/>
              <w:left w:w="108" w:type="dxa"/>
              <w:bottom w:w="0" w:type="dxa"/>
              <w:right w:w="108" w:type="dxa"/>
            </w:tcMar>
            <w:vAlign w:val="center"/>
          </w:tcPr>
          <w:p w:rsidR="000E2C06" w:rsidRDefault="00ED00EE">
            <w:pPr>
              <w:spacing w:before="60" w:after="120" w:line="240" w:lineRule="auto"/>
              <w:jc w:val="center"/>
              <w:rPr>
                <w:rFonts w:cs="Times New Roman"/>
                <w:color w:val="000000"/>
                <w:sz w:val="22"/>
              </w:rPr>
            </w:pPr>
            <w:r w:rsidRPr="00733746">
              <w:rPr>
                <w:rFonts w:cs="Times New Roman"/>
                <w:color w:val="000000"/>
                <w:sz w:val="22"/>
              </w:rPr>
              <w:t>32</w:t>
            </w:r>
          </w:p>
        </w:tc>
        <w:tc>
          <w:tcPr>
            <w:tcW w:w="2610" w:type="dxa"/>
            <w:tcBorders>
              <w:top w:val="nil"/>
              <w:left w:val="nil"/>
              <w:bottom w:val="single" w:sz="4" w:space="0" w:color="000000" w:themeColor="text1"/>
              <w:right w:val="nil"/>
            </w:tcBorders>
            <w:tcMar>
              <w:top w:w="0" w:type="dxa"/>
              <w:left w:w="108" w:type="dxa"/>
              <w:bottom w:w="0" w:type="dxa"/>
              <w:right w:w="108" w:type="dxa"/>
            </w:tcMar>
            <w:vAlign w:val="center"/>
          </w:tcPr>
          <w:p w:rsidR="000E2C06" w:rsidRDefault="00ED00EE">
            <w:pPr>
              <w:spacing w:before="60" w:after="120" w:line="240" w:lineRule="auto"/>
              <w:jc w:val="center"/>
              <w:rPr>
                <w:rFonts w:cs="Times New Roman"/>
                <w:color w:val="000000"/>
                <w:sz w:val="22"/>
              </w:rPr>
            </w:pPr>
            <w:r w:rsidRPr="00733746">
              <w:rPr>
                <w:rFonts w:cs="Times New Roman"/>
                <w:color w:val="000000"/>
                <w:sz w:val="22"/>
              </w:rPr>
              <w:t>73%</w:t>
            </w:r>
          </w:p>
        </w:tc>
      </w:tr>
    </w:tbl>
    <w:p w:rsidR="00B43A4E" w:rsidRPr="002C11B0" w:rsidRDefault="00B43A4E" w:rsidP="00B43A4E">
      <w:pPr>
        <w:spacing w:after="0" w:line="240" w:lineRule="auto"/>
        <w:ind w:firstLine="720"/>
        <w:rPr>
          <w:szCs w:val="24"/>
        </w:rPr>
      </w:pPr>
    </w:p>
    <w:p w:rsidR="00851B12" w:rsidRDefault="00C766B5" w:rsidP="00C766B5">
      <w:pPr>
        <w:spacing w:line="240" w:lineRule="auto"/>
        <w:rPr>
          <w:szCs w:val="24"/>
        </w:rPr>
      </w:pPr>
      <w:r>
        <w:rPr>
          <w:szCs w:val="24"/>
        </w:rPr>
        <w:t xml:space="preserve">After determining what initiatives </w:t>
      </w:r>
      <w:r w:rsidR="008C794D">
        <w:rPr>
          <w:szCs w:val="24"/>
        </w:rPr>
        <w:t>s</w:t>
      </w:r>
      <w:r w:rsidR="005E61CD">
        <w:rPr>
          <w:szCs w:val="24"/>
        </w:rPr>
        <w:t>tate</w:t>
      </w:r>
      <w:r w:rsidR="008F0C7D">
        <w:rPr>
          <w:szCs w:val="24"/>
        </w:rPr>
        <w:t>s</w:t>
      </w:r>
      <w:r w:rsidR="005E61CD">
        <w:rPr>
          <w:szCs w:val="24"/>
        </w:rPr>
        <w:t xml:space="preserve"> included </w:t>
      </w:r>
      <w:r>
        <w:rPr>
          <w:szCs w:val="24"/>
        </w:rPr>
        <w:t>as part of</w:t>
      </w:r>
      <w:r w:rsidRPr="002C11B0">
        <w:rPr>
          <w:szCs w:val="24"/>
        </w:rPr>
        <w:t xml:space="preserve"> Project UNIFY </w:t>
      </w:r>
      <w:r w:rsidR="005E61CD">
        <w:rPr>
          <w:szCs w:val="24"/>
        </w:rPr>
        <w:t xml:space="preserve">overall, </w:t>
      </w:r>
      <w:r>
        <w:rPr>
          <w:szCs w:val="24"/>
        </w:rPr>
        <w:t>w</w:t>
      </w:r>
      <w:r w:rsidR="00B43A4E" w:rsidRPr="002C11B0">
        <w:rPr>
          <w:szCs w:val="24"/>
        </w:rPr>
        <w:t xml:space="preserve">e next looked at </w:t>
      </w:r>
      <w:r>
        <w:rPr>
          <w:szCs w:val="24"/>
        </w:rPr>
        <w:t xml:space="preserve">the </w:t>
      </w:r>
      <w:r w:rsidR="00B43A4E" w:rsidRPr="002C11B0">
        <w:rPr>
          <w:szCs w:val="24"/>
        </w:rPr>
        <w:t xml:space="preserve">specific initiatives that were implemented </w:t>
      </w:r>
      <w:r>
        <w:rPr>
          <w:szCs w:val="24"/>
        </w:rPr>
        <w:t>within the individual</w:t>
      </w:r>
      <w:r w:rsidR="00B43A4E" w:rsidRPr="002C11B0">
        <w:rPr>
          <w:szCs w:val="24"/>
        </w:rPr>
        <w:t xml:space="preserve"> schools </w:t>
      </w:r>
      <w:r w:rsidR="005E61CD">
        <w:rPr>
          <w:szCs w:val="24"/>
        </w:rPr>
        <w:t>in</w:t>
      </w:r>
      <w:r w:rsidR="005E61CD" w:rsidRPr="002C11B0">
        <w:rPr>
          <w:szCs w:val="24"/>
        </w:rPr>
        <w:t xml:space="preserve"> </w:t>
      </w:r>
      <w:r w:rsidR="00B43A4E" w:rsidRPr="002C11B0">
        <w:rPr>
          <w:szCs w:val="24"/>
        </w:rPr>
        <w:t xml:space="preserve">each </w:t>
      </w:r>
      <w:r>
        <w:rPr>
          <w:szCs w:val="24"/>
        </w:rPr>
        <w:t>s</w:t>
      </w:r>
      <w:r w:rsidR="00B43A4E" w:rsidRPr="002C11B0">
        <w:rPr>
          <w:szCs w:val="24"/>
        </w:rPr>
        <w:t>tate</w:t>
      </w:r>
      <w:r w:rsidR="00B43A4E">
        <w:rPr>
          <w:szCs w:val="24"/>
        </w:rPr>
        <w:t>.</w:t>
      </w:r>
      <w:r w:rsidR="00610110">
        <w:rPr>
          <w:szCs w:val="24"/>
        </w:rPr>
        <w:t xml:space="preserve"> </w:t>
      </w:r>
      <w:r w:rsidR="005E61CD">
        <w:rPr>
          <w:szCs w:val="24"/>
        </w:rPr>
        <w:t>S</w:t>
      </w:r>
      <w:r w:rsidR="00B43A4E" w:rsidRPr="002C11B0">
        <w:rPr>
          <w:szCs w:val="24"/>
        </w:rPr>
        <w:t xml:space="preserve">chools varied greatly in the </w:t>
      </w:r>
      <w:r w:rsidR="00610110">
        <w:rPr>
          <w:szCs w:val="24"/>
        </w:rPr>
        <w:t xml:space="preserve">SO </w:t>
      </w:r>
      <w:r w:rsidR="00B43A4E" w:rsidRPr="002C11B0">
        <w:rPr>
          <w:szCs w:val="24"/>
        </w:rPr>
        <w:t xml:space="preserve">initiatives implemented as part of Project UNIFY. While Unified Sports, the R-Word campaign, and Traditional SO Sports were most consistently implemented initiatives across </w:t>
      </w:r>
      <w:r w:rsidR="00BB39B0">
        <w:rPr>
          <w:szCs w:val="24"/>
        </w:rPr>
        <w:t>s</w:t>
      </w:r>
      <w:r w:rsidR="00BB39B0" w:rsidRPr="002C11B0">
        <w:rPr>
          <w:szCs w:val="24"/>
        </w:rPr>
        <w:t>tates</w:t>
      </w:r>
      <w:r w:rsidR="00B43A4E" w:rsidRPr="002C11B0">
        <w:rPr>
          <w:szCs w:val="24"/>
        </w:rPr>
        <w:t xml:space="preserve">, there was considerable variation in the percent of schools within those </w:t>
      </w:r>
      <w:r w:rsidR="00E9355E">
        <w:rPr>
          <w:szCs w:val="24"/>
        </w:rPr>
        <w:t>s</w:t>
      </w:r>
      <w:r w:rsidR="00E9355E" w:rsidRPr="002C11B0">
        <w:rPr>
          <w:szCs w:val="24"/>
        </w:rPr>
        <w:t xml:space="preserve">tates </w:t>
      </w:r>
      <w:r w:rsidR="00B43A4E" w:rsidRPr="002C11B0">
        <w:rPr>
          <w:szCs w:val="24"/>
        </w:rPr>
        <w:t>that implement</w:t>
      </w:r>
      <w:r w:rsidR="005E61CD">
        <w:rPr>
          <w:szCs w:val="24"/>
        </w:rPr>
        <w:t>ed</w:t>
      </w:r>
      <w:r w:rsidR="00B43A4E" w:rsidRPr="002C11B0">
        <w:rPr>
          <w:szCs w:val="24"/>
        </w:rPr>
        <w:t xml:space="preserve"> these initiatives. For example, the percent of schools that participated in each initiative within a given state ranged from almost none to all of the schools</w:t>
      </w:r>
      <w:r w:rsidR="009579C7">
        <w:rPr>
          <w:szCs w:val="24"/>
        </w:rPr>
        <w:t xml:space="preserve">. More specifically, with regard to </w:t>
      </w:r>
      <w:r w:rsidR="00BB39B0">
        <w:rPr>
          <w:szCs w:val="24"/>
        </w:rPr>
        <w:t>Unified</w:t>
      </w:r>
      <w:r w:rsidR="009579C7">
        <w:rPr>
          <w:szCs w:val="24"/>
        </w:rPr>
        <w:t xml:space="preserve"> Sports, this </w:t>
      </w:r>
      <w:r w:rsidR="00B05368">
        <w:rPr>
          <w:szCs w:val="24"/>
        </w:rPr>
        <w:t>initiative</w:t>
      </w:r>
      <w:r w:rsidR="009579C7">
        <w:rPr>
          <w:szCs w:val="24"/>
        </w:rPr>
        <w:t xml:space="preserve"> was only </w:t>
      </w:r>
      <w:r w:rsidR="00E9355E">
        <w:rPr>
          <w:szCs w:val="24"/>
        </w:rPr>
        <w:t xml:space="preserve">implemented in </w:t>
      </w:r>
      <w:r w:rsidR="00B43A4E">
        <w:rPr>
          <w:szCs w:val="24"/>
        </w:rPr>
        <w:t xml:space="preserve">8% </w:t>
      </w:r>
      <w:r w:rsidR="00E9355E">
        <w:rPr>
          <w:szCs w:val="24"/>
        </w:rPr>
        <w:t xml:space="preserve">of the schools in </w:t>
      </w:r>
      <w:r w:rsidR="00B43A4E">
        <w:rPr>
          <w:szCs w:val="24"/>
        </w:rPr>
        <w:t>N</w:t>
      </w:r>
      <w:r w:rsidR="003F246B">
        <w:rPr>
          <w:szCs w:val="24"/>
        </w:rPr>
        <w:t>o</w:t>
      </w:r>
      <w:r w:rsidR="00B43A4E">
        <w:rPr>
          <w:szCs w:val="24"/>
        </w:rPr>
        <w:t>.CA</w:t>
      </w:r>
      <w:r w:rsidR="009579C7">
        <w:rPr>
          <w:szCs w:val="24"/>
        </w:rPr>
        <w:t xml:space="preserve"> but implemented in </w:t>
      </w:r>
      <w:r w:rsidR="00472C0C">
        <w:rPr>
          <w:szCs w:val="24"/>
        </w:rPr>
        <w:t xml:space="preserve">all </w:t>
      </w:r>
      <w:r w:rsidR="00E9355E">
        <w:rPr>
          <w:szCs w:val="24"/>
        </w:rPr>
        <w:t xml:space="preserve">of the schools </w:t>
      </w:r>
      <w:r w:rsidR="009579C7">
        <w:rPr>
          <w:szCs w:val="24"/>
        </w:rPr>
        <w:t>(</w:t>
      </w:r>
      <w:r w:rsidR="00E9355E">
        <w:rPr>
          <w:szCs w:val="24"/>
        </w:rPr>
        <w:t>100%</w:t>
      </w:r>
      <w:r w:rsidR="009579C7">
        <w:rPr>
          <w:szCs w:val="24"/>
        </w:rPr>
        <w:t>)</w:t>
      </w:r>
      <w:r w:rsidR="00E9355E">
        <w:rPr>
          <w:szCs w:val="24"/>
        </w:rPr>
        <w:t xml:space="preserve"> in </w:t>
      </w:r>
      <w:r w:rsidR="00B43A4E">
        <w:rPr>
          <w:szCs w:val="24"/>
        </w:rPr>
        <w:t>CT,</w:t>
      </w:r>
      <w:r w:rsidR="00B43A4E" w:rsidRPr="002C11B0">
        <w:rPr>
          <w:szCs w:val="24"/>
        </w:rPr>
        <w:t xml:space="preserve"> MA, </w:t>
      </w:r>
      <w:proofErr w:type="gramStart"/>
      <w:r w:rsidR="00B43A4E">
        <w:rPr>
          <w:szCs w:val="24"/>
        </w:rPr>
        <w:t>MD</w:t>
      </w:r>
      <w:proofErr w:type="gramEnd"/>
      <w:r w:rsidR="009579C7">
        <w:rPr>
          <w:szCs w:val="24"/>
        </w:rPr>
        <w:t xml:space="preserve">. With regard to the </w:t>
      </w:r>
      <w:r w:rsidR="00B43A4E" w:rsidRPr="002C11B0">
        <w:rPr>
          <w:szCs w:val="24"/>
        </w:rPr>
        <w:t>R-Word campaign</w:t>
      </w:r>
      <w:r w:rsidR="009579C7">
        <w:rPr>
          <w:szCs w:val="24"/>
        </w:rPr>
        <w:t>, this initiative was only implemented in</w:t>
      </w:r>
      <w:r w:rsidR="00B43A4E" w:rsidRPr="002C11B0">
        <w:rPr>
          <w:szCs w:val="24"/>
        </w:rPr>
        <w:t xml:space="preserve"> 5%</w:t>
      </w:r>
      <w:r w:rsidR="009579C7">
        <w:rPr>
          <w:szCs w:val="24"/>
        </w:rPr>
        <w:t xml:space="preserve"> of the schools in </w:t>
      </w:r>
      <w:r w:rsidR="00B43A4E" w:rsidRPr="00407635">
        <w:rPr>
          <w:szCs w:val="24"/>
        </w:rPr>
        <w:t>LA</w:t>
      </w:r>
      <w:r w:rsidR="009579C7">
        <w:rPr>
          <w:szCs w:val="24"/>
        </w:rPr>
        <w:t xml:space="preserve"> but implemented in all of the schools (</w:t>
      </w:r>
      <w:r w:rsidR="00B43A4E" w:rsidRPr="00407635">
        <w:rPr>
          <w:szCs w:val="24"/>
        </w:rPr>
        <w:t>100%</w:t>
      </w:r>
      <w:r w:rsidR="009579C7">
        <w:rPr>
          <w:szCs w:val="24"/>
        </w:rPr>
        <w:t xml:space="preserve">) in </w:t>
      </w:r>
      <w:r w:rsidR="00B43A4E" w:rsidRPr="00407635">
        <w:rPr>
          <w:szCs w:val="24"/>
        </w:rPr>
        <w:t>DE</w:t>
      </w:r>
      <w:r w:rsidR="009579C7">
        <w:rPr>
          <w:szCs w:val="24"/>
        </w:rPr>
        <w:t xml:space="preserve">. Finally, </w:t>
      </w:r>
      <w:r w:rsidR="00B43A4E">
        <w:rPr>
          <w:szCs w:val="24"/>
        </w:rPr>
        <w:t xml:space="preserve">Traditional SO Sports </w:t>
      </w:r>
      <w:r w:rsidR="009579C7">
        <w:rPr>
          <w:szCs w:val="24"/>
        </w:rPr>
        <w:t xml:space="preserve">was implemented in none of the schools in </w:t>
      </w:r>
      <w:r w:rsidR="00B43A4E">
        <w:rPr>
          <w:szCs w:val="24"/>
        </w:rPr>
        <w:t>CT</w:t>
      </w:r>
      <w:r w:rsidR="00B43A4E" w:rsidRPr="002C11B0">
        <w:rPr>
          <w:szCs w:val="24"/>
        </w:rPr>
        <w:t xml:space="preserve"> </w:t>
      </w:r>
      <w:r w:rsidR="009579C7">
        <w:rPr>
          <w:szCs w:val="24"/>
        </w:rPr>
        <w:t xml:space="preserve">but all of the schools (100%) in </w:t>
      </w:r>
      <w:r w:rsidR="00B43A4E">
        <w:rPr>
          <w:szCs w:val="24"/>
        </w:rPr>
        <w:t>N.CA</w:t>
      </w:r>
      <w:r w:rsidR="00A87EC9">
        <w:rPr>
          <w:rStyle w:val="FootnoteReference"/>
          <w:szCs w:val="24"/>
        </w:rPr>
        <w:footnoteReference w:id="3"/>
      </w:r>
      <w:r w:rsidR="00B43A4E" w:rsidRPr="002C11B0">
        <w:rPr>
          <w:szCs w:val="24"/>
        </w:rPr>
        <w:t xml:space="preserve">. </w:t>
      </w:r>
    </w:p>
    <w:p w:rsidR="00AE279C" w:rsidRDefault="006B6A4F" w:rsidP="00AE279C">
      <w:pPr>
        <w:spacing w:line="240" w:lineRule="auto"/>
        <w:rPr>
          <w:szCs w:val="24"/>
        </w:rPr>
      </w:pPr>
      <w:r w:rsidRPr="002C11B0">
        <w:rPr>
          <w:szCs w:val="24"/>
        </w:rPr>
        <w:t xml:space="preserve">Given the variation </w:t>
      </w:r>
      <w:r w:rsidR="00851B12">
        <w:rPr>
          <w:szCs w:val="24"/>
        </w:rPr>
        <w:t>in</w:t>
      </w:r>
      <w:r w:rsidRPr="002C11B0">
        <w:rPr>
          <w:szCs w:val="24"/>
        </w:rPr>
        <w:t xml:space="preserve"> the percent of </w:t>
      </w:r>
      <w:r w:rsidR="00FA4487">
        <w:rPr>
          <w:szCs w:val="24"/>
        </w:rPr>
        <w:t>individual</w:t>
      </w:r>
      <w:r w:rsidR="00851B12">
        <w:rPr>
          <w:szCs w:val="24"/>
        </w:rPr>
        <w:t xml:space="preserve"> </w:t>
      </w:r>
      <w:r w:rsidRPr="002C11B0">
        <w:rPr>
          <w:szCs w:val="24"/>
        </w:rPr>
        <w:t xml:space="preserve">schools to </w:t>
      </w:r>
      <w:r>
        <w:rPr>
          <w:szCs w:val="24"/>
        </w:rPr>
        <w:t xml:space="preserve">implement </w:t>
      </w:r>
      <w:r w:rsidR="00D30918">
        <w:rPr>
          <w:szCs w:val="24"/>
        </w:rPr>
        <w:t>an</w:t>
      </w:r>
      <w:r w:rsidR="00851B12">
        <w:rPr>
          <w:szCs w:val="24"/>
        </w:rPr>
        <w:t xml:space="preserve"> </w:t>
      </w:r>
      <w:r>
        <w:rPr>
          <w:szCs w:val="24"/>
        </w:rPr>
        <w:t xml:space="preserve">initiative within a </w:t>
      </w:r>
      <w:r w:rsidR="00851B12">
        <w:rPr>
          <w:szCs w:val="24"/>
        </w:rPr>
        <w:t>particular s</w:t>
      </w:r>
      <w:r w:rsidRPr="002C11B0">
        <w:rPr>
          <w:szCs w:val="24"/>
        </w:rPr>
        <w:t>ta</w:t>
      </w:r>
      <w:r w:rsidR="00851B12">
        <w:rPr>
          <w:szCs w:val="24"/>
        </w:rPr>
        <w:t xml:space="preserve">te, </w:t>
      </w:r>
      <w:r w:rsidR="00D30918">
        <w:rPr>
          <w:szCs w:val="24"/>
        </w:rPr>
        <w:t xml:space="preserve">it is not surprising that </w:t>
      </w:r>
      <w:r w:rsidR="00851B12">
        <w:rPr>
          <w:szCs w:val="24"/>
        </w:rPr>
        <w:t>when looking across</w:t>
      </w:r>
      <w:r>
        <w:rPr>
          <w:szCs w:val="24"/>
        </w:rPr>
        <w:t xml:space="preserve"> </w:t>
      </w:r>
      <w:proofErr w:type="gramStart"/>
      <w:r w:rsidR="00406B6D">
        <w:rPr>
          <w:szCs w:val="24"/>
        </w:rPr>
        <w:t xml:space="preserve">all </w:t>
      </w:r>
      <w:r w:rsidRPr="002C11B0">
        <w:rPr>
          <w:szCs w:val="24"/>
        </w:rPr>
        <w:t xml:space="preserve"> schools</w:t>
      </w:r>
      <w:proofErr w:type="gramEnd"/>
      <w:r w:rsidRPr="002C11B0">
        <w:rPr>
          <w:szCs w:val="24"/>
        </w:rPr>
        <w:t xml:space="preserve">, the percent of schools to participate in any specific </w:t>
      </w:r>
      <w:r w:rsidR="00D30918">
        <w:rPr>
          <w:szCs w:val="24"/>
        </w:rPr>
        <w:t>initiative</w:t>
      </w:r>
      <w:r w:rsidR="00851B12">
        <w:rPr>
          <w:szCs w:val="24"/>
        </w:rPr>
        <w:t xml:space="preserve"> drops considerably. More </w:t>
      </w:r>
      <w:r w:rsidR="002661C7">
        <w:rPr>
          <w:szCs w:val="24"/>
        </w:rPr>
        <w:t>specifically</w:t>
      </w:r>
      <w:r w:rsidR="00851B12">
        <w:rPr>
          <w:szCs w:val="24"/>
        </w:rPr>
        <w:t xml:space="preserve">, </w:t>
      </w:r>
      <w:r w:rsidR="00B43A4E" w:rsidRPr="002C11B0">
        <w:rPr>
          <w:szCs w:val="24"/>
        </w:rPr>
        <w:t>even though a</w:t>
      </w:r>
      <w:r w:rsidR="00B43A4E">
        <w:rPr>
          <w:szCs w:val="24"/>
        </w:rPr>
        <w:t>lmost all S</w:t>
      </w:r>
      <w:r w:rsidR="00B43A4E" w:rsidRPr="002C11B0">
        <w:rPr>
          <w:szCs w:val="24"/>
        </w:rPr>
        <w:t>tate</w:t>
      </w:r>
      <w:r w:rsidR="006A157E">
        <w:rPr>
          <w:szCs w:val="24"/>
        </w:rPr>
        <w:t>s</w:t>
      </w:r>
      <w:r w:rsidR="00FA4487">
        <w:rPr>
          <w:szCs w:val="24"/>
        </w:rPr>
        <w:t xml:space="preserve"> </w:t>
      </w:r>
      <w:r w:rsidR="00B43A4E" w:rsidRPr="002C11B0">
        <w:rPr>
          <w:szCs w:val="24"/>
        </w:rPr>
        <w:t>had some schools participating in Unified Sports</w:t>
      </w:r>
      <w:r w:rsidR="00D30918">
        <w:rPr>
          <w:szCs w:val="24"/>
        </w:rPr>
        <w:t>,</w:t>
      </w:r>
      <w:r w:rsidR="007E1F41">
        <w:rPr>
          <w:szCs w:val="24"/>
        </w:rPr>
        <w:t xml:space="preserve"> </w:t>
      </w:r>
      <w:r w:rsidR="00B43A4E" w:rsidRPr="002C11B0">
        <w:rPr>
          <w:szCs w:val="24"/>
        </w:rPr>
        <w:t>Traditional SO Sports</w:t>
      </w:r>
      <w:r w:rsidR="004C3E3E">
        <w:rPr>
          <w:szCs w:val="24"/>
        </w:rPr>
        <w:t xml:space="preserve"> and the Youth Rally or Summit</w:t>
      </w:r>
      <w:r w:rsidR="00D30918">
        <w:rPr>
          <w:szCs w:val="24"/>
        </w:rPr>
        <w:t xml:space="preserve"> (93%, </w:t>
      </w:r>
      <w:r w:rsidR="004C3E3E">
        <w:rPr>
          <w:szCs w:val="24"/>
        </w:rPr>
        <w:t>91</w:t>
      </w:r>
      <w:r w:rsidR="00D30918">
        <w:rPr>
          <w:szCs w:val="24"/>
        </w:rPr>
        <w:t xml:space="preserve">%, and </w:t>
      </w:r>
      <w:r w:rsidR="004C3E3E">
        <w:rPr>
          <w:szCs w:val="24"/>
        </w:rPr>
        <w:t>86</w:t>
      </w:r>
      <w:r w:rsidR="00D30918">
        <w:rPr>
          <w:szCs w:val="24"/>
        </w:rPr>
        <w:t>% respectively)</w:t>
      </w:r>
      <w:r w:rsidR="00B43A4E" w:rsidRPr="002C11B0">
        <w:rPr>
          <w:szCs w:val="24"/>
        </w:rPr>
        <w:t xml:space="preserve">, when looking at the variation across </w:t>
      </w:r>
      <w:r w:rsidR="007E1F41">
        <w:rPr>
          <w:szCs w:val="24"/>
        </w:rPr>
        <w:t xml:space="preserve">all </w:t>
      </w:r>
      <w:r w:rsidR="00B43A4E" w:rsidRPr="002C11B0">
        <w:rPr>
          <w:szCs w:val="24"/>
        </w:rPr>
        <w:t xml:space="preserve">schools, only about half </w:t>
      </w:r>
      <w:r w:rsidR="00FA4487">
        <w:rPr>
          <w:szCs w:val="24"/>
        </w:rPr>
        <w:t>implemented these</w:t>
      </w:r>
      <w:r w:rsidR="00B43A4E" w:rsidRPr="002C11B0">
        <w:rPr>
          <w:szCs w:val="24"/>
        </w:rPr>
        <w:t xml:space="preserve"> </w:t>
      </w:r>
      <w:r w:rsidR="009044E5">
        <w:rPr>
          <w:szCs w:val="24"/>
        </w:rPr>
        <w:t>initiatives</w:t>
      </w:r>
      <w:r w:rsidR="00B43A4E" w:rsidRPr="002C11B0">
        <w:rPr>
          <w:szCs w:val="24"/>
        </w:rPr>
        <w:t xml:space="preserve"> (56%, </w:t>
      </w:r>
      <w:r w:rsidR="004C3E3E" w:rsidRPr="002C11B0">
        <w:rPr>
          <w:szCs w:val="24"/>
        </w:rPr>
        <w:t>5</w:t>
      </w:r>
      <w:r w:rsidR="004C3E3E">
        <w:rPr>
          <w:szCs w:val="24"/>
        </w:rPr>
        <w:t>1</w:t>
      </w:r>
      <w:r w:rsidR="00B43A4E" w:rsidRPr="002C11B0">
        <w:rPr>
          <w:szCs w:val="24"/>
        </w:rPr>
        <w:t xml:space="preserve">% and </w:t>
      </w:r>
      <w:r w:rsidR="004C3E3E">
        <w:rPr>
          <w:szCs w:val="24"/>
        </w:rPr>
        <w:t>33</w:t>
      </w:r>
      <w:r w:rsidR="00B43A4E" w:rsidRPr="002C11B0">
        <w:rPr>
          <w:szCs w:val="24"/>
        </w:rPr>
        <w:t xml:space="preserve">% respectively). </w:t>
      </w:r>
      <w:r w:rsidR="003D66B9">
        <w:rPr>
          <w:szCs w:val="24"/>
        </w:rPr>
        <w:t xml:space="preserve">Moreover, </w:t>
      </w:r>
      <w:r w:rsidR="003D66B9" w:rsidRPr="002C11B0">
        <w:rPr>
          <w:szCs w:val="24"/>
        </w:rPr>
        <w:t xml:space="preserve">while </w:t>
      </w:r>
      <w:r w:rsidR="003D66B9">
        <w:rPr>
          <w:szCs w:val="24"/>
        </w:rPr>
        <w:t>just over</w:t>
      </w:r>
      <w:r w:rsidR="003D66B9" w:rsidRPr="002C11B0">
        <w:rPr>
          <w:szCs w:val="24"/>
        </w:rPr>
        <w:t xml:space="preserve"> half of the schools</w:t>
      </w:r>
      <w:r w:rsidR="003D66B9">
        <w:rPr>
          <w:szCs w:val="24"/>
        </w:rPr>
        <w:t xml:space="preserve"> </w:t>
      </w:r>
      <w:r w:rsidR="003D66B9" w:rsidRPr="002C11B0">
        <w:rPr>
          <w:szCs w:val="24"/>
        </w:rPr>
        <w:t>(54%) implemented R-Word campaign, only 1</w:t>
      </w:r>
      <w:r w:rsidR="003D66B9">
        <w:rPr>
          <w:szCs w:val="24"/>
        </w:rPr>
        <w:t>6</w:t>
      </w:r>
      <w:r w:rsidR="003D66B9" w:rsidRPr="002C11B0">
        <w:rPr>
          <w:szCs w:val="24"/>
        </w:rPr>
        <w:t xml:space="preserve">% of schools indicated they used Be A Fan </w:t>
      </w:r>
      <w:r w:rsidR="004C3E3E">
        <w:rPr>
          <w:szCs w:val="24"/>
        </w:rPr>
        <w:t>b</w:t>
      </w:r>
      <w:r w:rsidR="004C3E3E" w:rsidRPr="002C11B0">
        <w:rPr>
          <w:szCs w:val="24"/>
        </w:rPr>
        <w:t xml:space="preserve">randing </w:t>
      </w:r>
      <w:r w:rsidR="003D66B9" w:rsidRPr="002C11B0">
        <w:rPr>
          <w:szCs w:val="24"/>
        </w:rPr>
        <w:t xml:space="preserve">(see Table </w:t>
      </w:r>
      <w:r w:rsidR="0082535C">
        <w:rPr>
          <w:szCs w:val="24"/>
        </w:rPr>
        <w:t>11</w:t>
      </w:r>
      <w:r w:rsidR="0082535C" w:rsidRPr="002C11B0">
        <w:rPr>
          <w:szCs w:val="24"/>
        </w:rPr>
        <w:t>)</w:t>
      </w:r>
      <w:r w:rsidR="0082535C">
        <w:rPr>
          <w:szCs w:val="24"/>
        </w:rPr>
        <w:t xml:space="preserve">. </w:t>
      </w:r>
      <w:r w:rsidR="003D66B9">
        <w:rPr>
          <w:szCs w:val="24"/>
        </w:rPr>
        <w:t>Finally, a</w:t>
      </w:r>
      <w:r w:rsidR="00B43A4E" w:rsidRPr="002C11B0">
        <w:rPr>
          <w:szCs w:val="24"/>
        </w:rPr>
        <w:t>s expected from the specific data</w:t>
      </w:r>
      <w:r w:rsidR="00AE279C">
        <w:rPr>
          <w:szCs w:val="24"/>
        </w:rPr>
        <w:t xml:space="preserve"> collected from State SO </w:t>
      </w:r>
      <w:r w:rsidR="009A3F7F">
        <w:rPr>
          <w:szCs w:val="24"/>
        </w:rPr>
        <w:t>Programs</w:t>
      </w:r>
      <w:r w:rsidR="00B43A4E" w:rsidRPr="002C11B0">
        <w:rPr>
          <w:szCs w:val="24"/>
        </w:rPr>
        <w:t>, the fewest schools were involved in SO Get Into It (8%) and ALPs (6%</w:t>
      </w:r>
      <w:r w:rsidR="00AE279C">
        <w:rPr>
          <w:szCs w:val="24"/>
        </w:rPr>
        <w:t>)</w:t>
      </w:r>
      <w:r w:rsidR="00B43A4E" w:rsidRPr="002C11B0">
        <w:rPr>
          <w:szCs w:val="24"/>
        </w:rPr>
        <w:t>.</w:t>
      </w:r>
      <w:r w:rsidR="00B43A4E">
        <w:rPr>
          <w:szCs w:val="24"/>
        </w:rPr>
        <w:t xml:space="preserve"> </w:t>
      </w:r>
    </w:p>
    <w:p w:rsidR="00AE279C" w:rsidRPr="00AE279C" w:rsidRDefault="00612CEB" w:rsidP="00AE279C">
      <w:pPr>
        <w:spacing w:line="240" w:lineRule="auto"/>
        <w:rPr>
          <w:iCs/>
          <w:szCs w:val="24"/>
        </w:rPr>
      </w:pPr>
      <w:r w:rsidRPr="00612CEB">
        <w:rPr>
          <w:b/>
          <w:iCs/>
          <w:szCs w:val="24"/>
        </w:rPr>
        <w:t xml:space="preserve">Table </w:t>
      </w:r>
      <w:r w:rsidR="0082535C">
        <w:rPr>
          <w:b/>
          <w:iCs/>
          <w:szCs w:val="24"/>
        </w:rPr>
        <w:t>11.</w:t>
      </w:r>
      <w:r w:rsidR="0082535C" w:rsidRPr="00612CEB">
        <w:rPr>
          <w:iCs/>
          <w:szCs w:val="24"/>
        </w:rPr>
        <w:t xml:space="preserve"> </w:t>
      </w:r>
      <w:r w:rsidR="0019355F">
        <w:rPr>
          <w:iCs/>
          <w:szCs w:val="24"/>
        </w:rPr>
        <w:t>Distribution of schools that implemented each Project UNIFY initiative (N = 613)</w:t>
      </w:r>
    </w:p>
    <w:tbl>
      <w:tblPr>
        <w:tblW w:w="7833" w:type="dxa"/>
        <w:jc w:val="center"/>
        <w:tblInd w:w="-823" w:type="dxa"/>
        <w:tblCellMar>
          <w:left w:w="0" w:type="dxa"/>
          <w:right w:w="0" w:type="dxa"/>
        </w:tblCellMar>
        <w:tblLook w:val="04A0"/>
      </w:tblPr>
      <w:tblGrid>
        <w:gridCol w:w="3197"/>
        <w:gridCol w:w="2386"/>
        <w:gridCol w:w="2250"/>
      </w:tblGrid>
      <w:tr w:rsidR="0082535C" w:rsidRPr="00126EB9">
        <w:trPr>
          <w:trHeight w:val="440"/>
          <w:jc w:val="center"/>
        </w:trPr>
        <w:tc>
          <w:tcPr>
            <w:tcW w:w="3197" w:type="dxa"/>
            <w:tcBorders>
              <w:top w:val="single" w:sz="8" w:space="0" w:color="auto"/>
              <w:left w:val="nil"/>
              <w:bottom w:val="single" w:sz="8" w:space="0" w:color="auto"/>
              <w:right w:val="nil"/>
            </w:tcBorders>
          </w:tcPr>
          <w:p w:rsidR="0082535C" w:rsidRPr="00126EB9" w:rsidRDefault="0082535C" w:rsidP="009A3F7F">
            <w:pPr>
              <w:spacing w:after="0" w:line="240" w:lineRule="auto"/>
              <w:rPr>
                <w:rFonts w:cs="Times New Roman"/>
                <w:b/>
                <w:bCs/>
                <w:color w:val="000000"/>
                <w:sz w:val="22"/>
              </w:rPr>
            </w:pPr>
          </w:p>
        </w:tc>
        <w:tc>
          <w:tcPr>
            <w:tcW w:w="2386" w:type="dxa"/>
            <w:tcBorders>
              <w:top w:val="single" w:sz="8" w:space="0" w:color="auto"/>
              <w:left w:val="nil"/>
              <w:bottom w:val="single" w:sz="8" w:space="0" w:color="auto"/>
              <w:right w:val="nil"/>
            </w:tcBorders>
            <w:tcMar>
              <w:top w:w="0" w:type="dxa"/>
              <w:left w:w="108" w:type="dxa"/>
              <w:bottom w:w="0" w:type="dxa"/>
              <w:right w:w="108" w:type="dxa"/>
            </w:tcMar>
          </w:tcPr>
          <w:p w:rsidR="0082535C" w:rsidRPr="00126EB9" w:rsidRDefault="0082535C" w:rsidP="009A3F7F">
            <w:pPr>
              <w:spacing w:after="0" w:line="240" w:lineRule="auto"/>
              <w:jc w:val="center"/>
              <w:rPr>
                <w:rFonts w:cs="Times New Roman"/>
                <w:b/>
                <w:bCs/>
                <w:color w:val="000000"/>
                <w:sz w:val="22"/>
              </w:rPr>
            </w:pPr>
            <w:r w:rsidRPr="00126EB9">
              <w:rPr>
                <w:rFonts w:cs="Times New Roman"/>
                <w:b/>
                <w:bCs/>
                <w:color w:val="000000"/>
                <w:sz w:val="22"/>
              </w:rPr>
              <w:t>Number of Schools to Implement Initiative</w:t>
            </w:r>
          </w:p>
        </w:tc>
        <w:tc>
          <w:tcPr>
            <w:tcW w:w="2250" w:type="dxa"/>
            <w:tcBorders>
              <w:top w:val="single" w:sz="8" w:space="0" w:color="auto"/>
              <w:left w:val="nil"/>
              <w:bottom w:val="single" w:sz="8" w:space="0" w:color="auto"/>
              <w:right w:val="nil"/>
            </w:tcBorders>
            <w:tcMar>
              <w:top w:w="0" w:type="dxa"/>
              <w:left w:w="108" w:type="dxa"/>
              <w:bottom w:w="0" w:type="dxa"/>
              <w:right w:w="108" w:type="dxa"/>
            </w:tcMar>
            <w:vAlign w:val="bottom"/>
          </w:tcPr>
          <w:p w:rsidR="0082535C" w:rsidRPr="00126EB9" w:rsidRDefault="0082535C" w:rsidP="009A3F7F">
            <w:pPr>
              <w:spacing w:after="0" w:line="240" w:lineRule="auto"/>
              <w:jc w:val="center"/>
              <w:rPr>
                <w:rFonts w:cs="Times New Roman"/>
                <w:b/>
                <w:bCs/>
                <w:color w:val="000000"/>
                <w:sz w:val="22"/>
              </w:rPr>
            </w:pPr>
            <w:r w:rsidRPr="00126EB9">
              <w:rPr>
                <w:rFonts w:cs="Times New Roman"/>
                <w:b/>
                <w:bCs/>
                <w:color w:val="000000"/>
                <w:sz w:val="22"/>
              </w:rPr>
              <w:t xml:space="preserve">Percent of Schools to </w:t>
            </w:r>
          </w:p>
          <w:p w:rsidR="0082535C" w:rsidRPr="00126EB9" w:rsidRDefault="0082535C" w:rsidP="009A3F7F">
            <w:pPr>
              <w:spacing w:after="0" w:line="240" w:lineRule="auto"/>
              <w:jc w:val="center"/>
              <w:rPr>
                <w:rFonts w:cs="Times New Roman"/>
                <w:b/>
                <w:bCs/>
                <w:color w:val="000000"/>
                <w:sz w:val="22"/>
              </w:rPr>
            </w:pPr>
            <w:r w:rsidRPr="00126EB9">
              <w:rPr>
                <w:rFonts w:cs="Times New Roman"/>
                <w:b/>
                <w:bCs/>
                <w:color w:val="000000"/>
                <w:sz w:val="22"/>
              </w:rPr>
              <w:t>Implement Initiative</w:t>
            </w:r>
          </w:p>
        </w:tc>
      </w:tr>
      <w:tr w:rsidR="0082535C" w:rsidRPr="00126EB9">
        <w:trPr>
          <w:jc w:val="center"/>
        </w:trPr>
        <w:tc>
          <w:tcPr>
            <w:tcW w:w="3197" w:type="dxa"/>
          </w:tcPr>
          <w:p w:rsidR="0082535C" w:rsidRPr="00126EB9" w:rsidRDefault="0082535C" w:rsidP="009A3F7F">
            <w:pPr>
              <w:spacing w:after="0" w:line="240" w:lineRule="auto"/>
              <w:rPr>
                <w:rFonts w:cs="Times New Roman"/>
                <w:color w:val="000000"/>
                <w:sz w:val="22"/>
              </w:rPr>
            </w:pPr>
            <w:r w:rsidRPr="00126EB9">
              <w:rPr>
                <w:rFonts w:cs="Times New Roman"/>
                <w:b/>
                <w:color w:val="000000"/>
                <w:sz w:val="22"/>
              </w:rPr>
              <w:t>Sports Initiatives</w:t>
            </w:r>
          </w:p>
        </w:tc>
        <w:tc>
          <w:tcPr>
            <w:tcW w:w="2386" w:type="dxa"/>
            <w:tcMar>
              <w:top w:w="0" w:type="dxa"/>
              <w:left w:w="108" w:type="dxa"/>
              <w:bottom w:w="0" w:type="dxa"/>
              <w:right w:w="108" w:type="dxa"/>
            </w:tcMar>
          </w:tcPr>
          <w:p w:rsidR="0082535C" w:rsidRPr="00126EB9" w:rsidRDefault="0082535C" w:rsidP="009A3F7F">
            <w:pPr>
              <w:spacing w:after="0" w:line="240" w:lineRule="auto"/>
              <w:jc w:val="center"/>
              <w:rPr>
                <w:rFonts w:cs="Times New Roman"/>
                <w:color w:val="000000"/>
                <w:sz w:val="22"/>
              </w:rPr>
            </w:pPr>
          </w:p>
        </w:tc>
        <w:tc>
          <w:tcPr>
            <w:tcW w:w="2250" w:type="dxa"/>
            <w:tcMar>
              <w:top w:w="0" w:type="dxa"/>
              <w:left w:w="108" w:type="dxa"/>
              <w:bottom w:w="0" w:type="dxa"/>
              <w:right w:w="108" w:type="dxa"/>
            </w:tcMar>
            <w:vAlign w:val="bottom"/>
          </w:tcPr>
          <w:p w:rsidR="0082535C" w:rsidRPr="00126EB9" w:rsidRDefault="0082535C" w:rsidP="009A3F7F">
            <w:pPr>
              <w:spacing w:after="0" w:line="240" w:lineRule="auto"/>
              <w:jc w:val="center"/>
              <w:rPr>
                <w:rFonts w:cs="Times New Roman"/>
                <w:color w:val="000000"/>
                <w:sz w:val="22"/>
              </w:rPr>
            </w:pPr>
          </w:p>
        </w:tc>
      </w:tr>
      <w:tr w:rsidR="0082535C" w:rsidRPr="00126EB9">
        <w:trPr>
          <w:trHeight w:val="333"/>
          <w:jc w:val="center"/>
        </w:trPr>
        <w:tc>
          <w:tcPr>
            <w:tcW w:w="3197" w:type="dxa"/>
            <w:vAlign w:val="center"/>
          </w:tcPr>
          <w:p w:rsidR="000E2C06" w:rsidRDefault="0082535C">
            <w:pPr>
              <w:spacing w:after="0" w:line="240" w:lineRule="auto"/>
              <w:ind w:right="180"/>
              <w:jc w:val="right"/>
              <w:rPr>
                <w:rFonts w:cs="Times New Roman"/>
                <w:color w:val="000000"/>
                <w:sz w:val="22"/>
              </w:rPr>
            </w:pPr>
            <w:r w:rsidRPr="00126EB9">
              <w:rPr>
                <w:rFonts w:cs="Times New Roman"/>
                <w:color w:val="000000"/>
                <w:sz w:val="22"/>
              </w:rPr>
              <w:t>Unified Sports</w:t>
            </w:r>
          </w:p>
        </w:tc>
        <w:tc>
          <w:tcPr>
            <w:tcW w:w="2386"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344</w:t>
            </w:r>
          </w:p>
        </w:tc>
        <w:tc>
          <w:tcPr>
            <w:tcW w:w="2250"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56%</w:t>
            </w:r>
          </w:p>
        </w:tc>
      </w:tr>
      <w:tr w:rsidR="0082535C" w:rsidRPr="00126EB9">
        <w:trPr>
          <w:trHeight w:val="342"/>
          <w:jc w:val="center"/>
        </w:trPr>
        <w:tc>
          <w:tcPr>
            <w:tcW w:w="3197" w:type="dxa"/>
            <w:vAlign w:val="center"/>
          </w:tcPr>
          <w:p w:rsidR="000E2C06" w:rsidRDefault="0082535C">
            <w:pPr>
              <w:spacing w:after="0" w:line="240" w:lineRule="auto"/>
              <w:ind w:right="180"/>
              <w:jc w:val="right"/>
              <w:rPr>
                <w:rFonts w:cs="Times New Roman"/>
                <w:color w:val="000000"/>
                <w:sz w:val="22"/>
              </w:rPr>
            </w:pPr>
            <w:r w:rsidRPr="00126EB9">
              <w:rPr>
                <w:rFonts w:cs="Times New Roman"/>
                <w:color w:val="000000"/>
                <w:sz w:val="22"/>
              </w:rPr>
              <w:t>Traditional SO Sports</w:t>
            </w:r>
          </w:p>
        </w:tc>
        <w:tc>
          <w:tcPr>
            <w:tcW w:w="2386"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311</w:t>
            </w:r>
          </w:p>
        </w:tc>
        <w:tc>
          <w:tcPr>
            <w:tcW w:w="2250"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51%</w:t>
            </w:r>
          </w:p>
        </w:tc>
      </w:tr>
      <w:tr w:rsidR="0082535C" w:rsidRPr="00126EB9">
        <w:trPr>
          <w:trHeight w:val="378"/>
          <w:jc w:val="center"/>
        </w:trPr>
        <w:tc>
          <w:tcPr>
            <w:tcW w:w="3197" w:type="dxa"/>
            <w:vAlign w:val="center"/>
          </w:tcPr>
          <w:p w:rsidR="000E2C06" w:rsidRDefault="0082535C">
            <w:pPr>
              <w:spacing w:after="0" w:line="240" w:lineRule="auto"/>
              <w:ind w:right="180"/>
              <w:jc w:val="right"/>
              <w:rPr>
                <w:rFonts w:cs="Times New Roman"/>
                <w:color w:val="000000"/>
                <w:sz w:val="22"/>
              </w:rPr>
            </w:pPr>
            <w:r w:rsidRPr="00126EB9">
              <w:rPr>
                <w:rFonts w:cs="Times New Roman"/>
                <w:color w:val="000000"/>
                <w:sz w:val="22"/>
              </w:rPr>
              <w:t>Young Athletes</w:t>
            </w:r>
          </w:p>
        </w:tc>
        <w:tc>
          <w:tcPr>
            <w:tcW w:w="2386"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135</w:t>
            </w:r>
          </w:p>
        </w:tc>
        <w:tc>
          <w:tcPr>
            <w:tcW w:w="2250"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22%</w:t>
            </w:r>
          </w:p>
        </w:tc>
      </w:tr>
      <w:tr w:rsidR="0082535C" w:rsidRPr="00126EB9">
        <w:trPr>
          <w:jc w:val="center"/>
        </w:trPr>
        <w:tc>
          <w:tcPr>
            <w:tcW w:w="3197" w:type="dxa"/>
          </w:tcPr>
          <w:p w:rsidR="0082535C" w:rsidRDefault="0082535C" w:rsidP="009A3F7F">
            <w:pPr>
              <w:spacing w:after="0" w:line="240" w:lineRule="auto"/>
              <w:rPr>
                <w:rFonts w:cs="Times New Roman"/>
                <w:b/>
                <w:color w:val="000000"/>
                <w:sz w:val="22"/>
              </w:rPr>
            </w:pPr>
            <w:r w:rsidRPr="00126EB9">
              <w:rPr>
                <w:rFonts w:cs="Times New Roman"/>
                <w:b/>
                <w:color w:val="000000"/>
                <w:sz w:val="22"/>
              </w:rPr>
              <w:t>Youth Leadership</w:t>
            </w:r>
            <w:r>
              <w:rPr>
                <w:rFonts w:cs="Times New Roman"/>
                <w:b/>
                <w:color w:val="000000"/>
                <w:sz w:val="22"/>
              </w:rPr>
              <w:t>/</w:t>
            </w:r>
            <w:r w:rsidR="001E39C9">
              <w:rPr>
                <w:rFonts w:cs="Times New Roman"/>
                <w:b/>
                <w:color w:val="000000"/>
                <w:sz w:val="22"/>
              </w:rPr>
              <w:t>Education</w:t>
            </w:r>
          </w:p>
          <w:p w:rsidR="0082535C" w:rsidRPr="00126EB9" w:rsidRDefault="0082535C" w:rsidP="009A3F7F">
            <w:pPr>
              <w:spacing w:after="0" w:line="240" w:lineRule="auto"/>
              <w:rPr>
                <w:rFonts w:cs="Times New Roman"/>
                <w:color w:val="000000"/>
                <w:sz w:val="22"/>
              </w:rPr>
            </w:pPr>
            <w:r w:rsidRPr="00126EB9">
              <w:rPr>
                <w:rFonts w:cs="Times New Roman"/>
                <w:b/>
                <w:color w:val="000000"/>
                <w:sz w:val="22"/>
              </w:rPr>
              <w:t>Components</w:t>
            </w:r>
          </w:p>
        </w:tc>
        <w:tc>
          <w:tcPr>
            <w:tcW w:w="2386"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p>
        </w:tc>
        <w:tc>
          <w:tcPr>
            <w:tcW w:w="2250"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p>
        </w:tc>
      </w:tr>
      <w:tr w:rsidR="0082535C" w:rsidRPr="00126EB9">
        <w:trPr>
          <w:trHeight w:val="387"/>
          <w:jc w:val="center"/>
        </w:trPr>
        <w:tc>
          <w:tcPr>
            <w:tcW w:w="3197" w:type="dxa"/>
            <w:vAlign w:val="center"/>
          </w:tcPr>
          <w:p w:rsidR="000E2C06" w:rsidRDefault="0082535C">
            <w:pPr>
              <w:spacing w:after="0" w:line="240" w:lineRule="auto"/>
              <w:ind w:right="180"/>
              <w:jc w:val="right"/>
              <w:rPr>
                <w:rFonts w:cs="Times New Roman"/>
                <w:color w:val="000000"/>
                <w:sz w:val="22"/>
              </w:rPr>
            </w:pPr>
            <w:r w:rsidRPr="00126EB9">
              <w:rPr>
                <w:rFonts w:cs="Times New Roman"/>
                <w:color w:val="000000"/>
                <w:sz w:val="22"/>
              </w:rPr>
              <w:t>Youth Rally or Summit</w:t>
            </w:r>
          </w:p>
        </w:tc>
        <w:tc>
          <w:tcPr>
            <w:tcW w:w="2386"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203</w:t>
            </w:r>
          </w:p>
        </w:tc>
        <w:tc>
          <w:tcPr>
            <w:tcW w:w="2250"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33%</w:t>
            </w:r>
          </w:p>
        </w:tc>
      </w:tr>
      <w:tr w:rsidR="0082535C" w:rsidRPr="00126EB9">
        <w:trPr>
          <w:trHeight w:val="360"/>
          <w:jc w:val="center"/>
        </w:trPr>
        <w:tc>
          <w:tcPr>
            <w:tcW w:w="3197" w:type="dxa"/>
            <w:vAlign w:val="center"/>
          </w:tcPr>
          <w:p w:rsidR="000E2C06" w:rsidRDefault="0082535C">
            <w:pPr>
              <w:spacing w:after="0" w:line="240" w:lineRule="auto"/>
              <w:ind w:right="180"/>
              <w:jc w:val="right"/>
              <w:rPr>
                <w:rFonts w:cs="Times New Roman"/>
                <w:color w:val="000000"/>
                <w:sz w:val="22"/>
              </w:rPr>
            </w:pPr>
            <w:r w:rsidRPr="00126EB9">
              <w:rPr>
                <w:rFonts w:cs="Times New Roman"/>
                <w:color w:val="000000"/>
                <w:sz w:val="22"/>
              </w:rPr>
              <w:t>Partners Club</w:t>
            </w:r>
          </w:p>
        </w:tc>
        <w:tc>
          <w:tcPr>
            <w:tcW w:w="2386"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158</w:t>
            </w:r>
          </w:p>
        </w:tc>
        <w:tc>
          <w:tcPr>
            <w:tcW w:w="2250" w:type="dxa"/>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26%</w:t>
            </w:r>
          </w:p>
        </w:tc>
      </w:tr>
      <w:tr w:rsidR="0082535C" w:rsidRPr="00126EB9">
        <w:trPr>
          <w:trHeight w:val="360"/>
          <w:jc w:val="center"/>
        </w:trPr>
        <w:tc>
          <w:tcPr>
            <w:tcW w:w="3197" w:type="dxa"/>
            <w:tcBorders>
              <w:top w:val="nil"/>
              <w:left w:val="nil"/>
              <w:right w:val="nil"/>
            </w:tcBorders>
            <w:vAlign w:val="center"/>
          </w:tcPr>
          <w:p w:rsidR="000E2C06" w:rsidRDefault="0082535C">
            <w:pPr>
              <w:spacing w:after="0" w:line="240" w:lineRule="auto"/>
              <w:ind w:right="180"/>
              <w:jc w:val="right"/>
              <w:rPr>
                <w:rFonts w:cs="Times New Roman"/>
                <w:b/>
                <w:color w:val="000000"/>
                <w:sz w:val="22"/>
              </w:rPr>
            </w:pPr>
            <w:r w:rsidRPr="00126EB9">
              <w:rPr>
                <w:rFonts w:cs="Times New Roman"/>
                <w:color w:val="000000"/>
                <w:sz w:val="22"/>
              </w:rPr>
              <w:t>SOGII</w:t>
            </w:r>
          </w:p>
        </w:tc>
        <w:tc>
          <w:tcPr>
            <w:tcW w:w="2386" w:type="dxa"/>
            <w:tcBorders>
              <w:top w:val="nil"/>
              <w:left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47</w:t>
            </w:r>
          </w:p>
        </w:tc>
        <w:tc>
          <w:tcPr>
            <w:tcW w:w="2250" w:type="dxa"/>
            <w:tcBorders>
              <w:top w:val="nil"/>
              <w:left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8%</w:t>
            </w:r>
          </w:p>
        </w:tc>
      </w:tr>
      <w:tr w:rsidR="0082535C" w:rsidRPr="00126EB9">
        <w:trPr>
          <w:trHeight w:val="270"/>
          <w:jc w:val="center"/>
        </w:trPr>
        <w:tc>
          <w:tcPr>
            <w:tcW w:w="3197" w:type="dxa"/>
            <w:tcBorders>
              <w:top w:val="nil"/>
              <w:left w:val="nil"/>
              <w:right w:val="nil"/>
            </w:tcBorders>
            <w:vAlign w:val="center"/>
          </w:tcPr>
          <w:p w:rsidR="000E2C06" w:rsidRDefault="0082535C">
            <w:pPr>
              <w:spacing w:after="0" w:line="240" w:lineRule="auto"/>
              <w:ind w:right="180"/>
              <w:jc w:val="right"/>
              <w:rPr>
                <w:rFonts w:cs="Times New Roman"/>
                <w:b/>
                <w:color w:val="000000"/>
                <w:sz w:val="22"/>
              </w:rPr>
            </w:pPr>
            <w:r w:rsidRPr="00126EB9">
              <w:rPr>
                <w:rFonts w:cs="Times New Roman"/>
                <w:color w:val="000000"/>
                <w:sz w:val="22"/>
              </w:rPr>
              <w:t>ALPs</w:t>
            </w:r>
          </w:p>
        </w:tc>
        <w:tc>
          <w:tcPr>
            <w:tcW w:w="2386" w:type="dxa"/>
            <w:tcBorders>
              <w:top w:val="nil"/>
              <w:left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38</w:t>
            </w:r>
          </w:p>
        </w:tc>
        <w:tc>
          <w:tcPr>
            <w:tcW w:w="2250" w:type="dxa"/>
            <w:tcBorders>
              <w:top w:val="nil"/>
              <w:left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6%</w:t>
            </w:r>
          </w:p>
        </w:tc>
      </w:tr>
      <w:tr w:rsidR="0082535C" w:rsidRPr="00126EB9">
        <w:trPr>
          <w:trHeight w:val="90"/>
          <w:jc w:val="center"/>
        </w:trPr>
        <w:tc>
          <w:tcPr>
            <w:tcW w:w="3197" w:type="dxa"/>
            <w:tcBorders>
              <w:top w:val="nil"/>
              <w:left w:val="nil"/>
              <w:right w:val="nil"/>
            </w:tcBorders>
            <w:vAlign w:val="bottom"/>
          </w:tcPr>
          <w:p w:rsidR="0082535C" w:rsidRPr="005E61CD" w:rsidRDefault="0082535C" w:rsidP="009A3F7F">
            <w:pPr>
              <w:spacing w:after="0" w:line="240" w:lineRule="auto"/>
              <w:rPr>
                <w:rFonts w:cs="Times New Roman"/>
                <w:b/>
                <w:color w:val="000000"/>
                <w:sz w:val="16"/>
                <w:szCs w:val="16"/>
              </w:rPr>
            </w:pPr>
          </w:p>
        </w:tc>
        <w:tc>
          <w:tcPr>
            <w:tcW w:w="2386" w:type="dxa"/>
            <w:tcBorders>
              <w:top w:val="nil"/>
              <w:left w:val="nil"/>
              <w:right w:val="nil"/>
            </w:tcBorders>
            <w:tcMar>
              <w:top w:w="0" w:type="dxa"/>
              <w:left w:w="108" w:type="dxa"/>
              <w:bottom w:w="0" w:type="dxa"/>
              <w:right w:w="108" w:type="dxa"/>
            </w:tcMar>
            <w:vAlign w:val="center"/>
          </w:tcPr>
          <w:p w:rsidR="0082535C" w:rsidRPr="005E61CD" w:rsidRDefault="0082535C" w:rsidP="001E39C9">
            <w:pPr>
              <w:spacing w:after="0" w:line="240" w:lineRule="auto"/>
              <w:jc w:val="center"/>
              <w:rPr>
                <w:rFonts w:cs="Times New Roman"/>
                <w:color w:val="000000"/>
                <w:sz w:val="16"/>
                <w:szCs w:val="16"/>
              </w:rPr>
            </w:pPr>
          </w:p>
        </w:tc>
        <w:tc>
          <w:tcPr>
            <w:tcW w:w="2250" w:type="dxa"/>
            <w:tcBorders>
              <w:top w:val="nil"/>
              <w:left w:val="nil"/>
              <w:right w:val="nil"/>
            </w:tcBorders>
            <w:tcMar>
              <w:top w:w="0" w:type="dxa"/>
              <w:left w:w="108" w:type="dxa"/>
              <w:bottom w:w="0" w:type="dxa"/>
              <w:right w:w="108" w:type="dxa"/>
            </w:tcMar>
            <w:vAlign w:val="center"/>
          </w:tcPr>
          <w:p w:rsidR="0082535C" w:rsidRPr="005E61CD" w:rsidRDefault="0082535C" w:rsidP="001E39C9">
            <w:pPr>
              <w:spacing w:after="0" w:line="240" w:lineRule="auto"/>
              <w:jc w:val="center"/>
              <w:rPr>
                <w:rFonts w:cs="Times New Roman"/>
                <w:color w:val="000000"/>
                <w:sz w:val="16"/>
                <w:szCs w:val="16"/>
              </w:rPr>
            </w:pPr>
          </w:p>
        </w:tc>
      </w:tr>
      <w:tr w:rsidR="0082535C" w:rsidRPr="00126EB9">
        <w:trPr>
          <w:trHeight w:val="90"/>
          <w:jc w:val="center"/>
        </w:trPr>
        <w:tc>
          <w:tcPr>
            <w:tcW w:w="3197" w:type="dxa"/>
            <w:tcBorders>
              <w:top w:val="nil"/>
              <w:left w:val="nil"/>
              <w:right w:val="nil"/>
            </w:tcBorders>
            <w:vAlign w:val="bottom"/>
          </w:tcPr>
          <w:p w:rsidR="0082535C" w:rsidRPr="00126EB9" w:rsidRDefault="0082535C" w:rsidP="009A3F7F">
            <w:pPr>
              <w:spacing w:after="0" w:line="240" w:lineRule="auto"/>
              <w:rPr>
                <w:rFonts w:cs="Times New Roman"/>
                <w:color w:val="000000"/>
                <w:sz w:val="22"/>
              </w:rPr>
            </w:pPr>
            <w:r w:rsidRPr="00126EB9">
              <w:rPr>
                <w:rFonts w:cs="Times New Roman"/>
                <w:b/>
                <w:color w:val="000000"/>
                <w:sz w:val="22"/>
              </w:rPr>
              <w:t>R-word Campaign</w:t>
            </w:r>
          </w:p>
        </w:tc>
        <w:tc>
          <w:tcPr>
            <w:tcW w:w="2386" w:type="dxa"/>
            <w:tcBorders>
              <w:top w:val="nil"/>
              <w:left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329</w:t>
            </w:r>
          </w:p>
        </w:tc>
        <w:tc>
          <w:tcPr>
            <w:tcW w:w="2250" w:type="dxa"/>
            <w:tcBorders>
              <w:top w:val="nil"/>
              <w:left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54%</w:t>
            </w:r>
          </w:p>
        </w:tc>
      </w:tr>
      <w:tr w:rsidR="0082535C" w:rsidRPr="00126EB9">
        <w:trPr>
          <w:trHeight w:val="90"/>
          <w:jc w:val="center"/>
        </w:trPr>
        <w:tc>
          <w:tcPr>
            <w:tcW w:w="3197" w:type="dxa"/>
            <w:tcBorders>
              <w:top w:val="nil"/>
              <w:left w:val="nil"/>
              <w:bottom w:val="nil"/>
              <w:right w:val="nil"/>
            </w:tcBorders>
            <w:vAlign w:val="bottom"/>
          </w:tcPr>
          <w:p w:rsidR="0082535C" w:rsidRPr="00126EB9" w:rsidRDefault="0082535C" w:rsidP="009A3F7F">
            <w:pPr>
              <w:spacing w:after="0" w:line="240" w:lineRule="auto"/>
              <w:rPr>
                <w:rFonts w:cs="Times New Roman"/>
                <w:b/>
                <w:color w:val="000000"/>
                <w:sz w:val="22"/>
              </w:rPr>
            </w:pPr>
            <w:r w:rsidRPr="00126EB9">
              <w:rPr>
                <w:rFonts w:cs="Times New Roman"/>
                <w:b/>
                <w:color w:val="000000"/>
                <w:sz w:val="22"/>
              </w:rPr>
              <w:t>Be A Fan Branding</w:t>
            </w:r>
          </w:p>
        </w:tc>
        <w:tc>
          <w:tcPr>
            <w:tcW w:w="2386" w:type="dxa"/>
            <w:tcBorders>
              <w:top w:val="nil"/>
              <w:left w:val="nil"/>
              <w:bottom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99</w:t>
            </w:r>
          </w:p>
        </w:tc>
        <w:tc>
          <w:tcPr>
            <w:tcW w:w="2250" w:type="dxa"/>
            <w:tcBorders>
              <w:top w:val="nil"/>
              <w:left w:val="nil"/>
              <w:bottom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16%</w:t>
            </w:r>
          </w:p>
        </w:tc>
      </w:tr>
      <w:tr w:rsidR="0082535C" w:rsidRPr="00126EB9">
        <w:trPr>
          <w:trHeight w:val="90"/>
          <w:jc w:val="center"/>
        </w:trPr>
        <w:tc>
          <w:tcPr>
            <w:tcW w:w="3197" w:type="dxa"/>
            <w:tcBorders>
              <w:top w:val="nil"/>
              <w:left w:val="nil"/>
              <w:bottom w:val="nil"/>
              <w:right w:val="nil"/>
            </w:tcBorders>
            <w:vAlign w:val="bottom"/>
          </w:tcPr>
          <w:p w:rsidR="0082535C" w:rsidRPr="005E61CD" w:rsidRDefault="0082535C" w:rsidP="009A3F7F">
            <w:pPr>
              <w:spacing w:after="0" w:line="240" w:lineRule="auto"/>
              <w:rPr>
                <w:rFonts w:cs="Times New Roman"/>
                <w:b/>
                <w:color w:val="000000"/>
                <w:sz w:val="16"/>
                <w:szCs w:val="16"/>
              </w:rPr>
            </w:pPr>
          </w:p>
        </w:tc>
        <w:tc>
          <w:tcPr>
            <w:tcW w:w="2386" w:type="dxa"/>
            <w:tcBorders>
              <w:top w:val="nil"/>
              <w:left w:val="nil"/>
              <w:bottom w:val="nil"/>
              <w:right w:val="nil"/>
            </w:tcBorders>
            <w:tcMar>
              <w:top w:w="0" w:type="dxa"/>
              <w:left w:w="108" w:type="dxa"/>
              <w:bottom w:w="0" w:type="dxa"/>
              <w:right w:w="108" w:type="dxa"/>
            </w:tcMar>
            <w:vAlign w:val="center"/>
          </w:tcPr>
          <w:p w:rsidR="0082535C" w:rsidRPr="005E61CD" w:rsidRDefault="0082535C" w:rsidP="001E39C9">
            <w:pPr>
              <w:spacing w:after="0" w:line="240" w:lineRule="auto"/>
              <w:jc w:val="center"/>
              <w:rPr>
                <w:rFonts w:cs="Times New Roman"/>
                <w:color w:val="000000"/>
                <w:sz w:val="16"/>
                <w:szCs w:val="16"/>
              </w:rPr>
            </w:pPr>
          </w:p>
        </w:tc>
        <w:tc>
          <w:tcPr>
            <w:tcW w:w="2250" w:type="dxa"/>
            <w:tcBorders>
              <w:top w:val="nil"/>
              <w:left w:val="nil"/>
              <w:bottom w:val="nil"/>
              <w:right w:val="nil"/>
            </w:tcBorders>
            <w:tcMar>
              <w:top w:w="0" w:type="dxa"/>
              <w:left w:w="108" w:type="dxa"/>
              <w:bottom w:w="0" w:type="dxa"/>
              <w:right w:w="108" w:type="dxa"/>
            </w:tcMar>
            <w:vAlign w:val="center"/>
          </w:tcPr>
          <w:p w:rsidR="0082535C" w:rsidRPr="005E61CD" w:rsidRDefault="0082535C" w:rsidP="001E39C9">
            <w:pPr>
              <w:spacing w:after="0" w:line="240" w:lineRule="auto"/>
              <w:jc w:val="center"/>
              <w:rPr>
                <w:rFonts w:cs="Times New Roman"/>
                <w:color w:val="000000"/>
                <w:sz w:val="16"/>
                <w:szCs w:val="16"/>
              </w:rPr>
            </w:pPr>
          </w:p>
        </w:tc>
      </w:tr>
      <w:tr w:rsidR="0082535C" w:rsidRPr="00126EB9">
        <w:trPr>
          <w:trHeight w:val="90"/>
          <w:jc w:val="center"/>
        </w:trPr>
        <w:tc>
          <w:tcPr>
            <w:tcW w:w="3197" w:type="dxa"/>
            <w:tcBorders>
              <w:top w:val="nil"/>
              <w:left w:val="nil"/>
              <w:bottom w:val="nil"/>
              <w:right w:val="nil"/>
            </w:tcBorders>
            <w:vAlign w:val="bottom"/>
          </w:tcPr>
          <w:p w:rsidR="0082535C" w:rsidRPr="00126EB9" w:rsidRDefault="0082535C" w:rsidP="009A3F7F">
            <w:pPr>
              <w:spacing w:after="0" w:line="240" w:lineRule="auto"/>
              <w:rPr>
                <w:rFonts w:cs="Times New Roman"/>
                <w:b/>
                <w:color w:val="000000"/>
                <w:sz w:val="22"/>
              </w:rPr>
            </w:pPr>
            <w:r w:rsidRPr="00126EB9">
              <w:rPr>
                <w:rFonts w:cs="Times New Roman"/>
                <w:b/>
                <w:color w:val="000000"/>
                <w:sz w:val="22"/>
              </w:rPr>
              <w:t>Other</w:t>
            </w:r>
          </w:p>
        </w:tc>
        <w:tc>
          <w:tcPr>
            <w:tcW w:w="2386" w:type="dxa"/>
            <w:tcBorders>
              <w:top w:val="nil"/>
              <w:left w:val="nil"/>
              <w:bottom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p>
        </w:tc>
        <w:tc>
          <w:tcPr>
            <w:tcW w:w="2250" w:type="dxa"/>
            <w:tcBorders>
              <w:top w:val="nil"/>
              <w:left w:val="nil"/>
              <w:bottom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p>
        </w:tc>
      </w:tr>
      <w:tr w:rsidR="0082535C" w:rsidRPr="00126EB9">
        <w:trPr>
          <w:trHeight w:val="405"/>
          <w:jc w:val="center"/>
        </w:trPr>
        <w:tc>
          <w:tcPr>
            <w:tcW w:w="3197" w:type="dxa"/>
            <w:tcBorders>
              <w:top w:val="nil"/>
              <w:left w:val="nil"/>
              <w:right w:val="nil"/>
            </w:tcBorders>
            <w:vAlign w:val="center"/>
          </w:tcPr>
          <w:p w:rsidR="000E2C06" w:rsidRDefault="0082535C">
            <w:pPr>
              <w:spacing w:after="0" w:line="240" w:lineRule="auto"/>
              <w:ind w:right="180"/>
              <w:jc w:val="right"/>
              <w:rPr>
                <w:rFonts w:cs="Times New Roman"/>
                <w:b/>
                <w:color w:val="000000"/>
                <w:sz w:val="22"/>
              </w:rPr>
            </w:pPr>
            <w:r w:rsidRPr="00126EB9">
              <w:rPr>
                <w:rFonts w:cs="Times New Roman"/>
                <w:color w:val="000000"/>
                <w:sz w:val="22"/>
              </w:rPr>
              <w:t>Fans in the Stands</w:t>
            </w:r>
          </w:p>
        </w:tc>
        <w:tc>
          <w:tcPr>
            <w:tcW w:w="2386" w:type="dxa"/>
            <w:tcBorders>
              <w:top w:val="nil"/>
              <w:left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165</w:t>
            </w:r>
          </w:p>
        </w:tc>
        <w:tc>
          <w:tcPr>
            <w:tcW w:w="2250" w:type="dxa"/>
            <w:tcBorders>
              <w:top w:val="nil"/>
              <w:left w:val="nil"/>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27%</w:t>
            </w:r>
          </w:p>
        </w:tc>
      </w:tr>
      <w:tr w:rsidR="0082535C" w:rsidRPr="00126EB9">
        <w:trPr>
          <w:trHeight w:val="108"/>
          <w:jc w:val="center"/>
        </w:trPr>
        <w:tc>
          <w:tcPr>
            <w:tcW w:w="3197" w:type="dxa"/>
            <w:tcBorders>
              <w:top w:val="nil"/>
              <w:left w:val="nil"/>
              <w:bottom w:val="single" w:sz="4" w:space="0" w:color="auto"/>
              <w:right w:val="nil"/>
            </w:tcBorders>
            <w:vAlign w:val="center"/>
          </w:tcPr>
          <w:p w:rsidR="000E2C06" w:rsidRDefault="0082535C">
            <w:pPr>
              <w:spacing w:after="0" w:line="240" w:lineRule="auto"/>
              <w:ind w:right="180"/>
              <w:jc w:val="right"/>
              <w:rPr>
                <w:rFonts w:cs="Times New Roman"/>
                <w:b/>
                <w:color w:val="000000"/>
                <w:sz w:val="22"/>
              </w:rPr>
            </w:pPr>
            <w:r w:rsidRPr="00126EB9">
              <w:rPr>
                <w:rFonts w:cs="Times New Roman"/>
                <w:color w:val="000000"/>
                <w:sz w:val="22"/>
              </w:rPr>
              <w:t>Polar Plunge</w:t>
            </w:r>
          </w:p>
        </w:tc>
        <w:tc>
          <w:tcPr>
            <w:tcW w:w="2386" w:type="dxa"/>
            <w:tcBorders>
              <w:top w:val="nil"/>
              <w:left w:val="nil"/>
              <w:bottom w:val="single" w:sz="4" w:space="0" w:color="auto"/>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100</w:t>
            </w:r>
          </w:p>
        </w:tc>
        <w:tc>
          <w:tcPr>
            <w:tcW w:w="2250" w:type="dxa"/>
            <w:tcBorders>
              <w:top w:val="nil"/>
              <w:left w:val="nil"/>
              <w:bottom w:val="single" w:sz="4" w:space="0" w:color="auto"/>
              <w:right w:val="nil"/>
            </w:tcBorders>
            <w:tcMar>
              <w:top w:w="0" w:type="dxa"/>
              <w:left w:w="108" w:type="dxa"/>
              <w:bottom w:w="0" w:type="dxa"/>
              <w:right w:w="108" w:type="dxa"/>
            </w:tcMar>
            <w:vAlign w:val="center"/>
          </w:tcPr>
          <w:p w:rsidR="0082535C" w:rsidRPr="00126EB9" w:rsidRDefault="0082535C" w:rsidP="001E39C9">
            <w:pPr>
              <w:spacing w:after="0" w:line="240" w:lineRule="auto"/>
              <w:jc w:val="center"/>
              <w:rPr>
                <w:rFonts w:cs="Times New Roman"/>
                <w:color w:val="000000"/>
                <w:sz w:val="22"/>
              </w:rPr>
            </w:pPr>
            <w:r w:rsidRPr="00126EB9">
              <w:rPr>
                <w:rFonts w:cs="Times New Roman"/>
                <w:color w:val="000000"/>
                <w:sz w:val="22"/>
              </w:rPr>
              <w:t>16%</w:t>
            </w:r>
          </w:p>
        </w:tc>
      </w:tr>
    </w:tbl>
    <w:p w:rsidR="005E61CD" w:rsidRDefault="005E61CD" w:rsidP="005E61CD">
      <w:pPr>
        <w:spacing w:after="0" w:line="240" w:lineRule="auto"/>
        <w:rPr>
          <w:szCs w:val="24"/>
        </w:rPr>
      </w:pPr>
    </w:p>
    <w:p w:rsidR="00660F8F" w:rsidRPr="00660F8F" w:rsidRDefault="00F57FCE" w:rsidP="00C740C6">
      <w:pPr>
        <w:spacing w:line="240" w:lineRule="auto"/>
        <w:rPr>
          <w:szCs w:val="24"/>
        </w:rPr>
      </w:pPr>
      <w:r>
        <w:rPr>
          <w:szCs w:val="24"/>
        </w:rPr>
        <w:t>A</w:t>
      </w:r>
      <w:r w:rsidR="004D7D7E">
        <w:rPr>
          <w:szCs w:val="24"/>
        </w:rPr>
        <w:t>s a next step, given</w:t>
      </w:r>
      <w:r w:rsidR="009A3F7F">
        <w:rPr>
          <w:szCs w:val="24"/>
        </w:rPr>
        <w:t xml:space="preserve"> the variation </w:t>
      </w:r>
      <w:r w:rsidR="004D7D7E">
        <w:rPr>
          <w:szCs w:val="24"/>
        </w:rPr>
        <w:t xml:space="preserve">across </w:t>
      </w:r>
      <w:r w:rsidR="005E61CD">
        <w:rPr>
          <w:szCs w:val="24"/>
        </w:rPr>
        <w:t>the different states</w:t>
      </w:r>
      <w:r w:rsidR="004D7D7E">
        <w:rPr>
          <w:szCs w:val="24"/>
        </w:rPr>
        <w:t xml:space="preserve">, </w:t>
      </w:r>
      <w:r w:rsidR="009A3F7F">
        <w:rPr>
          <w:szCs w:val="24"/>
        </w:rPr>
        <w:t xml:space="preserve">we </w:t>
      </w:r>
      <w:r w:rsidR="005E61CD">
        <w:rPr>
          <w:szCs w:val="24"/>
        </w:rPr>
        <w:t>examined</w:t>
      </w:r>
      <w:r w:rsidR="009A3F7F">
        <w:rPr>
          <w:szCs w:val="24"/>
        </w:rPr>
        <w:t xml:space="preserve"> the extent to which individual schools </w:t>
      </w:r>
      <w:r w:rsidR="00B43A4E" w:rsidRPr="002C11B0">
        <w:rPr>
          <w:szCs w:val="24"/>
        </w:rPr>
        <w:t>implement</w:t>
      </w:r>
      <w:r w:rsidR="009A3F7F">
        <w:rPr>
          <w:szCs w:val="24"/>
        </w:rPr>
        <w:t>ed</w:t>
      </w:r>
      <w:r w:rsidR="00B43A4E" w:rsidRPr="002C11B0">
        <w:rPr>
          <w:szCs w:val="24"/>
        </w:rPr>
        <w:t xml:space="preserve"> </w:t>
      </w:r>
      <w:r w:rsidR="00462B29">
        <w:rPr>
          <w:szCs w:val="24"/>
        </w:rPr>
        <w:t>a</w:t>
      </w:r>
      <w:r w:rsidR="009A3F7F" w:rsidRPr="00A80DD8">
        <w:rPr>
          <w:szCs w:val="24"/>
        </w:rPr>
        <w:t xml:space="preserve"> sports </w:t>
      </w:r>
      <w:r w:rsidR="00462B29">
        <w:rPr>
          <w:szCs w:val="24"/>
        </w:rPr>
        <w:t>initiative</w:t>
      </w:r>
      <w:r w:rsidR="00462B29" w:rsidRPr="00A80DD8">
        <w:rPr>
          <w:szCs w:val="24"/>
        </w:rPr>
        <w:t xml:space="preserve"> </w:t>
      </w:r>
      <w:r w:rsidR="009A3F7F" w:rsidRPr="00A80DD8">
        <w:rPr>
          <w:szCs w:val="24"/>
        </w:rPr>
        <w:t xml:space="preserve">and </w:t>
      </w:r>
      <w:r w:rsidR="00462B29">
        <w:rPr>
          <w:szCs w:val="24"/>
        </w:rPr>
        <w:t>a</w:t>
      </w:r>
      <w:r w:rsidR="009A3F7F" w:rsidRPr="00A80DD8">
        <w:rPr>
          <w:szCs w:val="24"/>
        </w:rPr>
        <w:t xml:space="preserve"> youth leadership</w:t>
      </w:r>
      <w:r w:rsidR="00462B29">
        <w:rPr>
          <w:szCs w:val="24"/>
        </w:rPr>
        <w:t>/education</w:t>
      </w:r>
      <w:r w:rsidR="009A3F7F" w:rsidRPr="00A80DD8">
        <w:rPr>
          <w:szCs w:val="24"/>
        </w:rPr>
        <w:t xml:space="preserve"> initiative </w:t>
      </w:r>
      <w:r w:rsidR="009A3F7F">
        <w:rPr>
          <w:szCs w:val="24"/>
        </w:rPr>
        <w:t xml:space="preserve">as part of Project UNIFY. </w:t>
      </w:r>
      <w:r w:rsidR="00C740C6">
        <w:rPr>
          <w:szCs w:val="24"/>
        </w:rPr>
        <w:t xml:space="preserve">Overall less than half of the liaisons (42%) included both sports and youth leadership in their Project UNIFY </w:t>
      </w:r>
      <w:r w:rsidR="009044E5">
        <w:rPr>
          <w:szCs w:val="24"/>
        </w:rPr>
        <w:t>initiatives</w:t>
      </w:r>
      <w:r w:rsidR="00C740C6">
        <w:rPr>
          <w:szCs w:val="24"/>
        </w:rPr>
        <w:t xml:space="preserve">. When looking at sports initiatives only, almost all of the liaisons (89%) </w:t>
      </w:r>
      <w:r w:rsidR="009A3F7F">
        <w:rPr>
          <w:szCs w:val="24"/>
        </w:rPr>
        <w:t xml:space="preserve">indicated </w:t>
      </w:r>
      <w:r w:rsidR="00F80E69">
        <w:rPr>
          <w:szCs w:val="24"/>
        </w:rPr>
        <w:t xml:space="preserve">that </w:t>
      </w:r>
      <w:r w:rsidR="00462B29">
        <w:rPr>
          <w:szCs w:val="24"/>
        </w:rPr>
        <w:t>a</w:t>
      </w:r>
      <w:r w:rsidR="00F80E69">
        <w:rPr>
          <w:szCs w:val="24"/>
        </w:rPr>
        <w:t xml:space="preserve"> sports initiative was implemented as part of Project UNIFY</w:t>
      </w:r>
      <w:r w:rsidR="00A87EC9">
        <w:rPr>
          <w:szCs w:val="24"/>
        </w:rPr>
        <w:t xml:space="preserve"> (see Table 12)</w:t>
      </w:r>
      <w:r w:rsidR="005E61CD">
        <w:rPr>
          <w:szCs w:val="24"/>
        </w:rPr>
        <w:t xml:space="preserve">. </w:t>
      </w:r>
      <w:r w:rsidR="00660F8F" w:rsidRPr="00660F8F">
        <w:rPr>
          <w:szCs w:val="24"/>
        </w:rPr>
        <w:t xml:space="preserve">Of those liaisons who implemented a sports component, </w:t>
      </w:r>
      <w:r w:rsidR="00660F8F">
        <w:rPr>
          <w:szCs w:val="24"/>
        </w:rPr>
        <w:t>over half (</w:t>
      </w:r>
      <w:r w:rsidR="00660F8F" w:rsidRPr="00660F8F">
        <w:rPr>
          <w:szCs w:val="24"/>
        </w:rPr>
        <w:t>63%</w:t>
      </w:r>
      <w:r w:rsidR="00660F8F">
        <w:rPr>
          <w:szCs w:val="24"/>
        </w:rPr>
        <w:t>)</w:t>
      </w:r>
      <w:r w:rsidR="00660F8F" w:rsidRPr="00660F8F">
        <w:rPr>
          <w:szCs w:val="24"/>
        </w:rPr>
        <w:t xml:space="preserve"> implemented </w:t>
      </w:r>
      <w:r w:rsidR="00660F8F">
        <w:rPr>
          <w:szCs w:val="24"/>
        </w:rPr>
        <w:t xml:space="preserve">just </w:t>
      </w:r>
      <w:r w:rsidR="00660F8F" w:rsidRPr="00660F8F">
        <w:rPr>
          <w:szCs w:val="24"/>
        </w:rPr>
        <w:t>one sports initiative, just under a third</w:t>
      </w:r>
      <w:r w:rsidR="00660F8F">
        <w:rPr>
          <w:szCs w:val="24"/>
        </w:rPr>
        <w:t xml:space="preserve"> (30%) </w:t>
      </w:r>
      <w:r w:rsidR="00660F8F" w:rsidRPr="00660F8F">
        <w:rPr>
          <w:szCs w:val="24"/>
        </w:rPr>
        <w:t xml:space="preserve">included two initiatives (30%) and </w:t>
      </w:r>
      <w:r w:rsidR="00660F8F">
        <w:rPr>
          <w:szCs w:val="24"/>
        </w:rPr>
        <w:t>a few (</w:t>
      </w:r>
      <w:r w:rsidR="00660F8F" w:rsidRPr="00660F8F">
        <w:rPr>
          <w:szCs w:val="24"/>
        </w:rPr>
        <w:t>7%</w:t>
      </w:r>
      <w:r w:rsidR="00660F8F">
        <w:rPr>
          <w:szCs w:val="24"/>
        </w:rPr>
        <w:t>)</w:t>
      </w:r>
      <w:r w:rsidR="00660F8F" w:rsidRPr="00660F8F">
        <w:rPr>
          <w:szCs w:val="24"/>
        </w:rPr>
        <w:t xml:space="preserve"> included all three sports initiatives. Again, Unified Sports was the most frequently implemented initiative in schools </w:t>
      </w:r>
      <w:r w:rsidR="00660F8F">
        <w:rPr>
          <w:szCs w:val="24"/>
        </w:rPr>
        <w:t xml:space="preserve">overall </w:t>
      </w:r>
      <w:r w:rsidR="00660F8F" w:rsidRPr="00660F8F">
        <w:rPr>
          <w:szCs w:val="24"/>
        </w:rPr>
        <w:t>(56%), followed by Traditional SO Sports (51%) and Young Athletes (22</w:t>
      </w:r>
      <w:r w:rsidR="0065457C" w:rsidRPr="00660F8F">
        <w:rPr>
          <w:szCs w:val="24"/>
        </w:rPr>
        <w:t>%)</w:t>
      </w:r>
      <w:r w:rsidR="0065457C">
        <w:rPr>
          <w:szCs w:val="24"/>
        </w:rPr>
        <w:t xml:space="preserve"> (</w:t>
      </w:r>
      <w:proofErr w:type="gramStart"/>
      <w:r w:rsidR="0065457C">
        <w:rPr>
          <w:szCs w:val="24"/>
        </w:rPr>
        <w:t>see</w:t>
      </w:r>
      <w:proofErr w:type="gramEnd"/>
      <w:r w:rsidR="0065457C">
        <w:rPr>
          <w:szCs w:val="24"/>
        </w:rPr>
        <w:t xml:space="preserve"> Table 13).</w:t>
      </w:r>
      <w:r w:rsidR="0065457C" w:rsidRPr="00660F8F">
        <w:rPr>
          <w:szCs w:val="24"/>
        </w:rPr>
        <w:t xml:space="preserve"> </w:t>
      </w:r>
    </w:p>
    <w:p w:rsidR="00A069F3" w:rsidRDefault="00660F8F" w:rsidP="00660F8F">
      <w:pPr>
        <w:spacing w:line="240" w:lineRule="auto"/>
        <w:rPr>
          <w:szCs w:val="24"/>
        </w:rPr>
        <w:sectPr w:rsidR="00A069F3">
          <w:pgSz w:w="12240" w:h="15840"/>
          <w:pgMar w:top="1440" w:right="1440" w:bottom="1440" w:left="1440" w:gutter="0"/>
          <w:docGrid w:linePitch="326"/>
        </w:sectPr>
      </w:pPr>
      <w:r w:rsidRPr="00660F8F">
        <w:rPr>
          <w:szCs w:val="24"/>
        </w:rPr>
        <w:t>While almost all liaisons reported the implementation of at least one sports initiative, less than half (49%) implemented at least one initiative related to youth leadership. Of those who implemented a youth leadership</w:t>
      </w:r>
      <w:r>
        <w:rPr>
          <w:szCs w:val="24"/>
        </w:rPr>
        <w:t>/education</w:t>
      </w:r>
      <w:r w:rsidRPr="00660F8F">
        <w:rPr>
          <w:szCs w:val="24"/>
        </w:rPr>
        <w:t xml:space="preserve"> initiative, the majority of these schools only implemented one youth leadership initiative (61%), </w:t>
      </w:r>
      <w:r>
        <w:rPr>
          <w:szCs w:val="24"/>
        </w:rPr>
        <w:t>while just under a third (</w:t>
      </w:r>
      <w:r w:rsidRPr="00660F8F">
        <w:rPr>
          <w:szCs w:val="24"/>
        </w:rPr>
        <w:t>31%</w:t>
      </w:r>
      <w:r>
        <w:rPr>
          <w:szCs w:val="24"/>
        </w:rPr>
        <w:t>)</w:t>
      </w:r>
      <w:r w:rsidRPr="00660F8F">
        <w:rPr>
          <w:szCs w:val="24"/>
        </w:rPr>
        <w:t xml:space="preserve"> implemented two youth leadership initiatives, </w:t>
      </w:r>
      <w:r>
        <w:rPr>
          <w:szCs w:val="24"/>
        </w:rPr>
        <w:t>and a few (</w:t>
      </w:r>
      <w:r w:rsidRPr="00660F8F">
        <w:rPr>
          <w:szCs w:val="24"/>
        </w:rPr>
        <w:t>8%</w:t>
      </w:r>
      <w:r>
        <w:rPr>
          <w:szCs w:val="24"/>
        </w:rPr>
        <w:t>)</w:t>
      </w:r>
      <w:r w:rsidRPr="00660F8F">
        <w:rPr>
          <w:szCs w:val="24"/>
        </w:rPr>
        <w:t xml:space="preserve"> implemented </w:t>
      </w:r>
      <w:r>
        <w:rPr>
          <w:szCs w:val="24"/>
        </w:rPr>
        <w:t>three</w:t>
      </w:r>
      <w:r w:rsidRPr="00660F8F">
        <w:rPr>
          <w:szCs w:val="24"/>
        </w:rPr>
        <w:t xml:space="preserve"> youth leadership initiatives </w:t>
      </w:r>
      <w:r w:rsidR="009855F3">
        <w:rPr>
          <w:szCs w:val="24"/>
        </w:rPr>
        <w:t>or all four (</w:t>
      </w:r>
      <w:r w:rsidRPr="00660F8F">
        <w:rPr>
          <w:szCs w:val="24"/>
        </w:rPr>
        <w:t>1%</w:t>
      </w:r>
      <w:r w:rsidR="009855F3">
        <w:rPr>
          <w:szCs w:val="24"/>
        </w:rPr>
        <w:t>)</w:t>
      </w:r>
      <w:r w:rsidRPr="00660F8F">
        <w:rPr>
          <w:szCs w:val="24"/>
        </w:rPr>
        <w:t xml:space="preserve">. </w:t>
      </w:r>
      <w:r w:rsidR="009855F3">
        <w:rPr>
          <w:szCs w:val="24"/>
        </w:rPr>
        <w:t xml:space="preserve">Again, the </w:t>
      </w:r>
      <w:r w:rsidRPr="00660F8F">
        <w:rPr>
          <w:szCs w:val="24"/>
        </w:rPr>
        <w:t xml:space="preserve">Youth Rally or Summit was the most frequently implemented initiative in schools </w:t>
      </w:r>
      <w:r w:rsidR="009855F3">
        <w:rPr>
          <w:szCs w:val="24"/>
        </w:rPr>
        <w:t xml:space="preserve">overall </w:t>
      </w:r>
      <w:r w:rsidRPr="00660F8F">
        <w:rPr>
          <w:szCs w:val="24"/>
        </w:rPr>
        <w:t xml:space="preserve">(33%), followed by Partners Clubs (26%). </w:t>
      </w:r>
    </w:p>
    <w:p w:rsidR="008D4460" w:rsidRDefault="008D4460" w:rsidP="00A87EC9">
      <w:pPr>
        <w:spacing w:line="240" w:lineRule="auto"/>
        <w:contextualSpacing/>
        <w:rPr>
          <w:szCs w:val="24"/>
        </w:rPr>
      </w:pPr>
    </w:p>
    <w:p w:rsidR="008D4460" w:rsidRDefault="008D4460" w:rsidP="00A87EC9">
      <w:pPr>
        <w:spacing w:line="240" w:lineRule="auto"/>
        <w:contextualSpacing/>
        <w:rPr>
          <w:szCs w:val="24"/>
        </w:rPr>
      </w:pPr>
    </w:p>
    <w:p w:rsidR="00A87EC9" w:rsidRDefault="00242279" w:rsidP="0006069F">
      <w:pPr>
        <w:spacing w:line="240" w:lineRule="auto"/>
        <w:contextualSpacing/>
        <w:rPr>
          <w:rFonts w:eastAsia="Times New Roman"/>
          <w:szCs w:val="24"/>
        </w:rPr>
      </w:pPr>
      <w:r>
        <w:rPr>
          <w:rFonts w:eastAsia="Times New Roman"/>
          <w:szCs w:val="24"/>
        </w:rPr>
        <w:t xml:space="preserve">Table </w:t>
      </w:r>
      <w:r w:rsidR="00A87EC9">
        <w:rPr>
          <w:rFonts w:eastAsia="Times New Roman"/>
          <w:szCs w:val="24"/>
        </w:rPr>
        <w:t xml:space="preserve">12. </w:t>
      </w:r>
      <w:r w:rsidR="0019355F">
        <w:rPr>
          <w:rFonts w:eastAsia="Times New Roman"/>
          <w:szCs w:val="24"/>
        </w:rPr>
        <w:t>S</w:t>
      </w:r>
      <w:r w:rsidR="00A87EC9" w:rsidRPr="0019355F">
        <w:rPr>
          <w:rFonts w:eastAsia="Times New Roman"/>
          <w:szCs w:val="24"/>
        </w:rPr>
        <w:t xml:space="preserve">chools </w:t>
      </w:r>
      <w:r w:rsidR="00AD7B6A">
        <w:rPr>
          <w:rFonts w:eastAsia="Times New Roman"/>
          <w:szCs w:val="24"/>
        </w:rPr>
        <w:t xml:space="preserve">within each state </w:t>
      </w:r>
      <w:r w:rsidR="0019355F">
        <w:rPr>
          <w:rFonts w:eastAsia="Times New Roman"/>
          <w:szCs w:val="24"/>
        </w:rPr>
        <w:t xml:space="preserve">that implemented </w:t>
      </w:r>
      <w:r w:rsidR="00AD7B6A">
        <w:rPr>
          <w:rFonts w:eastAsia="Times New Roman"/>
          <w:szCs w:val="24"/>
        </w:rPr>
        <w:t>at least one s</w:t>
      </w:r>
      <w:r w:rsidR="0019355F">
        <w:rPr>
          <w:rFonts w:eastAsia="Times New Roman"/>
          <w:szCs w:val="24"/>
        </w:rPr>
        <w:t xml:space="preserve">ports </w:t>
      </w:r>
      <w:r w:rsidR="00AD7B6A">
        <w:rPr>
          <w:rFonts w:eastAsia="Times New Roman"/>
          <w:szCs w:val="24"/>
        </w:rPr>
        <w:t>initiative, one youth l</w:t>
      </w:r>
      <w:r w:rsidR="0019355F">
        <w:rPr>
          <w:rFonts w:eastAsia="Times New Roman"/>
          <w:szCs w:val="24"/>
        </w:rPr>
        <w:t>eadership</w:t>
      </w:r>
      <w:r w:rsidR="00AD7B6A">
        <w:rPr>
          <w:rFonts w:eastAsia="Times New Roman"/>
          <w:szCs w:val="24"/>
        </w:rPr>
        <w:t>/education initiative, or both</w:t>
      </w:r>
      <w:r w:rsidR="0019355F">
        <w:rPr>
          <w:rFonts w:eastAsia="Times New Roman"/>
          <w:szCs w:val="24"/>
        </w:rPr>
        <w:t xml:space="preserve"> </w:t>
      </w:r>
    </w:p>
    <w:tbl>
      <w:tblPr>
        <w:tblpPr w:leftFromText="187" w:rightFromText="187" w:vertAnchor="text" w:horzAnchor="margin" w:tblpXSpec="center" w:tblpY="1"/>
        <w:tblOverlap w:val="never"/>
        <w:tblW w:w="9108" w:type="dxa"/>
        <w:tblLayout w:type="fixed"/>
        <w:tblLook w:val="04A0"/>
      </w:tblPr>
      <w:tblGrid>
        <w:gridCol w:w="1818"/>
        <w:gridCol w:w="581"/>
        <w:gridCol w:w="1219"/>
        <w:gridCol w:w="2303"/>
        <w:gridCol w:w="3187"/>
      </w:tblGrid>
      <w:tr w:rsidR="00946214" w:rsidRPr="00946214">
        <w:trPr>
          <w:trHeight w:val="454"/>
        </w:trPr>
        <w:tc>
          <w:tcPr>
            <w:tcW w:w="1818" w:type="dxa"/>
            <w:tcBorders>
              <w:top w:val="single" w:sz="4" w:space="0" w:color="auto"/>
              <w:left w:val="nil"/>
              <w:bottom w:val="single" w:sz="4" w:space="0" w:color="auto"/>
            </w:tcBorders>
            <w:shd w:val="clear" w:color="auto" w:fill="auto"/>
            <w:vAlign w:val="bottom"/>
          </w:tcPr>
          <w:p w:rsidR="00BC4F1A" w:rsidRPr="00946214" w:rsidRDefault="001806F4" w:rsidP="00BC4F1A">
            <w:pPr>
              <w:spacing w:after="0" w:line="240" w:lineRule="auto"/>
              <w:rPr>
                <w:rFonts w:eastAsia="Times New Roman"/>
                <w:color w:val="000000"/>
                <w:sz w:val="22"/>
              </w:rPr>
            </w:pPr>
            <w:r w:rsidRPr="001806F4">
              <w:rPr>
                <w:rFonts w:eastAsia="Times New Roman"/>
                <w:color w:val="000000"/>
                <w:sz w:val="22"/>
              </w:rPr>
              <w:t> </w:t>
            </w:r>
          </w:p>
          <w:p w:rsidR="00BC4F1A" w:rsidRPr="00946214" w:rsidRDefault="00BC4F1A" w:rsidP="00BC4F1A">
            <w:pPr>
              <w:spacing w:after="0" w:line="240" w:lineRule="auto"/>
              <w:rPr>
                <w:rFonts w:eastAsia="Times New Roman"/>
                <w:color w:val="000000"/>
                <w:sz w:val="22"/>
              </w:rPr>
            </w:pPr>
          </w:p>
        </w:tc>
        <w:tc>
          <w:tcPr>
            <w:tcW w:w="581" w:type="dxa"/>
            <w:tcBorders>
              <w:top w:val="single" w:sz="4" w:space="0" w:color="auto"/>
              <w:bottom w:val="single" w:sz="4" w:space="0" w:color="auto"/>
              <w:right w:val="single" w:sz="4" w:space="0" w:color="auto"/>
            </w:tcBorders>
            <w:shd w:val="clear" w:color="auto" w:fill="auto"/>
            <w:vAlign w:val="bottom"/>
          </w:tcPr>
          <w:p w:rsidR="00BC4F1A" w:rsidRPr="00946214" w:rsidRDefault="001806F4" w:rsidP="00BC4F1A">
            <w:pPr>
              <w:spacing w:after="0" w:line="240" w:lineRule="auto"/>
              <w:jc w:val="center"/>
              <w:rPr>
                <w:rFonts w:eastAsia="Times New Roman"/>
                <w:b/>
                <w:bCs/>
                <w:color w:val="000000"/>
                <w:sz w:val="22"/>
                <w:szCs w:val="20"/>
              </w:rPr>
            </w:pPr>
            <w:r w:rsidRPr="001806F4">
              <w:rPr>
                <w:rFonts w:eastAsia="Times New Roman"/>
                <w:b/>
                <w:bCs/>
                <w:color w:val="000000"/>
                <w:sz w:val="22"/>
                <w:szCs w:val="20"/>
              </w:rPr>
              <w:t>N</w:t>
            </w:r>
          </w:p>
        </w:tc>
        <w:tc>
          <w:tcPr>
            <w:tcW w:w="1219" w:type="dxa"/>
            <w:tcBorders>
              <w:top w:val="single" w:sz="4" w:space="0" w:color="auto"/>
              <w:left w:val="single" w:sz="4" w:space="0" w:color="auto"/>
              <w:bottom w:val="single" w:sz="4" w:space="0" w:color="auto"/>
            </w:tcBorders>
            <w:shd w:val="clear" w:color="auto" w:fill="auto"/>
            <w:vAlign w:val="bottom"/>
          </w:tcPr>
          <w:p w:rsidR="00BC4F1A" w:rsidRPr="00946214" w:rsidRDefault="00BC4F1A" w:rsidP="00BC4F1A">
            <w:pPr>
              <w:spacing w:after="0" w:line="240" w:lineRule="auto"/>
              <w:ind w:left="-108" w:right="-108"/>
              <w:jc w:val="center"/>
              <w:rPr>
                <w:b/>
                <w:color w:val="000000"/>
                <w:sz w:val="22"/>
              </w:rPr>
            </w:pPr>
            <w:r w:rsidRPr="00946214">
              <w:rPr>
                <w:b/>
                <w:color w:val="000000"/>
                <w:sz w:val="22"/>
              </w:rPr>
              <w:t xml:space="preserve">Sports </w:t>
            </w:r>
          </w:p>
          <w:p w:rsidR="00BC4F1A" w:rsidRPr="00946214" w:rsidRDefault="00BC4F1A" w:rsidP="00BC4F1A">
            <w:pPr>
              <w:spacing w:after="0" w:line="240" w:lineRule="auto"/>
              <w:ind w:left="-149" w:right="-108"/>
              <w:jc w:val="center"/>
              <w:rPr>
                <w:rFonts w:eastAsia="Times New Roman"/>
                <w:b/>
                <w:bCs/>
                <w:color w:val="000000"/>
                <w:sz w:val="22"/>
              </w:rPr>
            </w:pPr>
            <w:r w:rsidRPr="00946214">
              <w:rPr>
                <w:b/>
                <w:color w:val="000000"/>
                <w:sz w:val="22"/>
              </w:rPr>
              <w:t>Initiative</w:t>
            </w:r>
          </w:p>
        </w:tc>
        <w:tc>
          <w:tcPr>
            <w:tcW w:w="2303" w:type="dxa"/>
            <w:tcBorders>
              <w:top w:val="single" w:sz="4" w:space="0" w:color="auto"/>
              <w:bottom w:val="single" w:sz="4" w:space="0" w:color="auto"/>
            </w:tcBorders>
            <w:shd w:val="clear" w:color="auto" w:fill="auto"/>
            <w:vAlign w:val="bottom"/>
          </w:tcPr>
          <w:p w:rsidR="00946214" w:rsidRDefault="00BC4F1A" w:rsidP="00946214">
            <w:pPr>
              <w:spacing w:after="0" w:line="240" w:lineRule="auto"/>
              <w:ind w:left="-108" w:right="-470"/>
              <w:jc w:val="center"/>
              <w:rPr>
                <w:rFonts w:eastAsia="Times New Roman"/>
                <w:b/>
                <w:bCs/>
                <w:color w:val="000000"/>
                <w:sz w:val="22"/>
              </w:rPr>
            </w:pPr>
            <w:r w:rsidRPr="00946214">
              <w:rPr>
                <w:rFonts w:eastAsia="Times New Roman"/>
                <w:b/>
                <w:bCs/>
                <w:color w:val="000000"/>
                <w:sz w:val="22"/>
              </w:rPr>
              <w:t>Youth Leadership/</w:t>
            </w:r>
          </w:p>
          <w:p w:rsidR="000E2C06" w:rsidRDefault="00BC4F1A">
            <w:pPr>
              <w:tabs>
                <w:tab w:val="left" w:pos="3330"/>
              </w:tabs>
              <w:spacing w:after="0" w:line="240" w:lineRule="auto"/>
              <w:ind w:left="-108" w:right="-470"/>
              <w:jc w:val="center"/>
              <w:rPr>
                <w:rFonts w:eastAsia="Times New Roman"/>
                <w:b/>
                <w:bCs/>
                <w:color w:val="000000"/>
                <w:sz w:val="22"/>
              </w:rPr>
            </w:pPr>
            <w:r w:rsidRPr="00946214">
              <w:rPr>
                <w:rFonts w:eastAsia="Times New Roman"/>
                <w:b/>
                <w:bCs/>
                <w:color w:val="000000"/>
                <w:sz w:val="22"/>
              </w:rPr>
              <w:t>Education Initiative</w:t>
            </w:r>
          </w:p>
        </w:tc>
        <w:tc>
          <w:tcPr>
            <w:tcW w:w="3187" w:type="dxa"/>
            <w:tcBorders>
              <w:top w:val="single" w:sz="4" w:space="0" w:color="auto"/>
              <w:bottom w:val="single" w:sz="4" w:space="0" w:color="auto"/>
            </w:tcBorders>
            <w:shd w:val="clear" w:color="auto" w:fill="auto"/>
            <w:vAlign w:val="bottom"/>
          </w:tcPr>
          <w:p w:rsidR="00BC4F1A" w:rsidRPr="00946214" w:rsidRDefault="00BC4F1A" w:rsidP="00BC4F1A">
            <w:pPr>
              <w:spacing w:after="0" w:line="240" w:lineRule="auto"/>
              <w:ind w:left="-18" w:right="-108"/>
              <w:jc w:val="center"/>
              <w:rPr>
                <w:rFonts w:eastAsia="Times New Roman"/>
                <w:b/>
                <w:bCs/>
                <w:color w:val="000000"/>
                <w:sz w:val="22"/>
              </w:rPr>
            </w:pPr>
            <w:r w:rsidRPr="00946214">
              <w:rPr>
                <w:rFonts w:eastAsia="Times New Roman"/>
                <w:b/>
                <w:bCs/>
                <w:color w:val="000000"/>
                <w:sz w:val="22"/>
              </w:rPr>
              <w:t>Both a Sports and Youth Leadership/Education Initiative</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Alaska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27</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85%</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56%</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41%</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Arizona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22</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96%</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27%</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Colorado</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ind w:left="-64"/>
              <w:jc w:val="center"/>
              <w:rPr>
                <w:rFonts w:eastAsia="Times New Roman"/>
                <w:color w:val="000000"/>
                <w:sz w:val="22"/>
              </w:rPr>
            </w:pPr>
            <w:r w:rsidRPr="00946214">
              <w:rPr>
                <w:rFonts w:eastAsia="Times New Roman"/>
                <w:color w:val="000000"/>
                <w:sz w:val="22"/>
              </w:rPr>
              <w:t>15</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Connecticut</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17</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35%</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35%</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ind w:right="-108"/>
              <w:rPr>
                <w:rFonts w:eastAsia="Times New Roman"/>
                <w:bCs/>
                <w:color w:val="000000"/>
                <w:sz w:val="22"/>
              </w:rPr>
            </w:pPr>
            <w:r w:rsidRPr="00946214">
              <w:rPr>
                <w:rFonts w:eastAsia="Times New Roman"/>
                <w:bCs/>
                <w:color w:val="000000"/>
                <w:sz w:val="22"/>
              </w:rPr>
              <w:t>Delaware</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36%</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46%</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18%</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Florida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56%</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56%</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Georgia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38</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92%</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42%</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37%</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Hawaii</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15</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93%</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Idaho</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70%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Illinois</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13</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23%</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Indiana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20</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Iowa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Kansas</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67%</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33%</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Louisiana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19</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15%</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Maine</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Maryland</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32</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13%</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Massachusetts</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16</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25%</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25%</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Michigan</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Missouri</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44%</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44%</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Montana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67%</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33%</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No. California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13</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23%</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Nebraska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82%</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27%</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18%</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Nevada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30</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97%</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New Hampshire</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82%</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55%</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46%</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New Jersey</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35</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77%</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49%</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46%</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New Mexico</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New York</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rPr>
                <w:rFonts w:eastAsia="Times New Roman"/>
                <w:color w:val="000000"/>
                <w:sz w:val="22"/>
              </w:rPr>
            </w:pP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North Carolina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35</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57%</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North Dakota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Ohio</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20</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15%</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15%</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Oklahoma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Oregon</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19</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63%</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47%</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47%</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Pennsylvania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Rhode Island</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15</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87%</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27%</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So. California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6</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South Carolina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27</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56%</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56%</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South Dakota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Texas</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40</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85%</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70%</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55%</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Utah</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Vermont</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7</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14%</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14%</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Virginia</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21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91%</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38%</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33%</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Washington</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9</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11%</w:t>
            </w: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11%</w:t>
            </w:r>
          </w:p>
        </w:tc>
      </w:tr>
      <w:tr w:rsidR="00BC4F1A" w:rsidRPr="00946214">
        <w:trPr>
          <w:trHeight w:val="259"/>
        </w:trPr>
        <w:tc>
          <w:tcPr>
            <w:tcW w:w="1818" w:type="dxa"/>
            <w:tcBorders>
              <w:top w:val="nil"/>
              <w:left w:val="nil"/>
              <w:bottom w:val="nil"/>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Wisconsin</w:t>
            </w:r>
          </w:p>
        </w:tc>
        <w:tc>
          <w:tcPr>
            <w:tcW w:w="581" w:type="dxa"/>
            <w:tcBorders>
              <w:top w:val="nil"/>
              <w:left w:val="nil"/>
              <w:bottom w:val="nil"/>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w:t>
            </w:r>
          </w:p>
        </w:tc>
        <w:tc>
          <w:tcPr>
            <w:tcW w:w="1219" w:type="dxa"/>
            <w:tcBorders>
              <w:top w:val="nil"/>
              <w:left w:val="single" w:sz="4" w:space="0" w:color="auto"/>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nil"/>
              <w:right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c>
          <w:tcPr>
            <w:tcW w:w="3187" w:type="dxa"/>
            <w:tcBorders>
              <w:top w:val="nil"/>
              <w:left w:val="nil"/>
              <w:bottom w:val="nil"/>
            </w:tcBorders>
            <w:shd w:val="clear" w:color="auto" w:fill="auto"/>
          </w:tcPr>
          <w:p w:rsidR="00BC4F1A" w:rsidRPr="00946214" w:rsidRDefault="00BC4F1A" w:rsidP="00BC4F1A">
            <w:pPr>
              <w:spacing w:after="0" w:line="240" w:lineRule="auto"/>
              <w:jc w:val="center"/>
              <w:rPr>
                <w:rFonts w:eastAsia="Times New Roman"/>
                <w:color w:val="000000"/>
                <w:sz w:val="22"/>
              </w:rPr>
            </w:pPr>
          </w:p>
        </w:tc>
      </w:tr>
      <w:tr w:rsidR="00BC4F1A" w:rsidRPr="00946214">
        <w:trPr>
          <w:trHeight w:val="259"/>
        </w:trPr>
        <w:tc>
          <w:tcPr>
            <w:tcW w:w="1818" w:type="dxa"/>
            <w:tcBorders>
              <w:top w:val="nil"/>
              <w:left w:val="nil"/>
              <w:bottom w:val="single" w:sz="4" w:space="0" w:color="auto"/>
              <w:right w:val="nil"/>
            </w:tcBorders>
            <w:shd w:val="clear" w:color="auto" w:fill="auto"/>
            <w:vAlign w:val="center"/>
          </w:tcPr>
          <w:p w:rsidR="00BC4F1A" w:rsidRPr="00946214" w:rsidRDefault="00BC4F1A" w:rsidP="00BC4F1A">
            <w:pPr>
              <w:spacing w:after="0" w:line="240" w:lineRule="auto"/>
              <w:rPr>
                <w:rFonts w:eastAsia="Times New Roman"/>
                <w:bCs/>
                <w:color w:val="000000"/>
                <w:sz w:val="22"/>
              </w:rPr>
            </w:pPr>
            <w:r w:rsidRPr="00946214">
              <w:rPr>
                <w:rFonts w:eastAsia="Times New Roman"/>
                <w:bCs/>
                <w:color w:val="000000"/>
                <w:sz w:val="22"/>
              </w:rPr>
              <w:t>Wyoming</w:t>
            </w:r>
          </w:p>
        </w:tc>
        <w:tc>
          <w:tcPr>
            <w:tcW w:w="581" w:type="dxa"/>
            <w:tcBorders>
              <w:top w:val="nil"/>
              <w:left w:val="nil"/>
              <w:bottom w:val="single" w:sz="4" w:space="0" w:color="auto"/>
              <w:right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4</w:t>
            </w:r>
          </w:p>
        </w:tc>
        <w:tc>
          <w:tcPr>
            <w:tcW w:w="1219" w:type="dxa"/>
            <w:tcBorders>
              <w:top w:val="nil"/>
              <w:left w:val="single" w:sz="4" w:space="0" w:color="auto"/>
              <w:bottom w:val="single" w:sz="4" w:space="0" w:color="auto"/>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100%</w:t>
            </w:r>
          </w:p>
        </w:tc>
        <w:tc>
          <w:tcPr>
            <w:tcW w:w="2303" w:type="dxa"/>
            <w:tcBorders>
              <w:top w:val="nil"/>
              <w:left w:val="nil"/>
              <w:bottom w:val="single" w:sz="4" w:space="0" w:color="auto"/>
              <w:right w:val="nil"/>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75%</w:t>
            </w:r>
          </w:p>
        </w:tc>
        <w:tc>
          <w:tcPr>
            <w:tcW w:w="3187" w:type="dxa"/>
            <w:tcBorders>
              <w:top w:val="nil"/>
              <w:left w:val="nil"/>
              <w:bottom w:val="single" w:sz="4" w:space="0" w:color="auto"/>
            </w:tcBorders>
            <w:shd w:val="clear" w:color="auto" w:fill="auto"/>
          </w:tcPr>
          <w:p w:rsidR="00BC4F1A" w:rsidRPr="00946214" w:rsidRDefault="00BC4F1A" w:rsidP="00BC4F1A">
            <w:pPr>
              <w:spacing w:after="0" w:line="240" w:lineRule="auto"/>
              <w:jc w:val="center"/>
              <w:rPr>
                <w:rFonts w:eastAsia="Times New Roman"/>
                <w:color w:val="000000"/>
                <w:sz w:val="22"/>
              </w:rPr>
            </w:pPr>
            <w:r w:rsidRPr="00946214">
              <w:rPr>
                <w:rFonts w:eastAsia="Times New Roman"/>
                <w:color w:val="000000"/>
                <w:sz w:val="22"/>
              </w:rPr>
              <w:t>75%</w:t>
            </w:r>
          </w:p>
        </w:tc>
      </w:tr>
      <w:tr w:rsidR="00BC4F1A" w:rsidRPr="00946214">
        <w:trPr>
          <w:trHeight w:val="227"/>
        </w:trPr>
        <w:tc>
          <w:tcPr>
            <w:tcW w:w="1818" w:type="dxa"/>
            <w:tcBorders>
              <w:top w:val="single" w:sz="4" w:space="0" w:color="auto"/>
              <w:left w:val="nil"/>
              <w:bottom w:val="single" w:sz="4" w:space="0" w:color="auto"/>
              <w:right w:val="nil"/>
            </w:tcBorders>
            <w:shd w:val="clear" w:color="auto" w:fill="auto"/>
          </w:tcPr>
          <w:p w:rsidR="000E2C06" w:rsidRDefault="00BC4F1A">
            <w:pPr>
              <w:spacing w:before="60" w:after="60" w:line="240" w:lineRule="auto"/>
              <w:rPr>
                <w:rFonts w:eastAsia="Times New Roman"/>
                <w:bCs/>
                <w:color w:val="000000"/>
                <w:sz w:val="22"/>
              </w:rPr>
            </w:pPr>
            <w:r w:rsidRPr="00946214">
              <w:rPr>
                <w:rFonts w:eastAsia="Times New Roman"/>
                <w:b/>
                <w:bCs/>
                <w:color w:val="000000"/>
                <w:sz w:val="22"/>
              </w:rPr>
              <w:t>TOTAL</w:t>
            </w:r>
          </w:p>
        </w:tc>
        <w:tc>
          <w:tcPr>
            <w:tcW w:w="581" w:type="dxa"/>
            <w:tcBorders>
              <w:top w:val="single" w:sz="4" w:space="0" w:color="auto"/>
              <w:left w:val="nil"/>
              <w:bottom w:val="single" w:sz="4" w:space="0" w:color="auto"/>
              <w:right w:val="single" w:sz="4" w:space="0" w:color="auto"/>
            </w:tcBorders>
            <w:shd w:val="clear" w:color="auto" w:fill="auto"/>
          </w:tcPr>
          <w:p w:rsidR="000E2C06" w:rsidRDefault="00BC4F1A">
            <w:pPr>
              <w:spacing w:before="60" w:after="60" w:line="240" w:lineRule="auto"/>
              <w:jc w:val="center"/>
              <w:rPr>
                <w:rFonts w:eastAsia="Times New Roman"/>
                <w:color w:val="000000"/>
                <w:sz w:val="22"/>
              </w:rPr>
            </w:pPr>
            <w:r w:rsidRPr="00946214">
              <w:rPr>
                <w:rFonts w:eastAsia="Times New Roman"/>
                <w:b/>
                <w:color w:val="000000"/>
                <w:sz w:val="22"/>
              </w:rPr>
              <w:t>613</w:t>
            </w:r>
          </w:p>
        </w:tc>
        <w:tc>
          <w:tcPr>
            <w:tcW w:w="1219" w:type="dxa"/>
            <w:tcBorders>
              <w:top w:val="single" w:sz="4" w:space="0" w:color="auto"/>
              <w:left w:val="single" w:sz="4" w:space="0" w:color="auto"/>
              <w:bottom w:val="single" w:sz="4" w:space="0" w:color="auto"/>
              <w:right w:val="nil"/>
            </w:tcBorders>
            <w:shd w:val="clear" w:color="auto" w:fill="auto"/>
          </w:tcPr>
          <w:p w:rsidR="000E2C06" w:rsidRDefault="00BC4F1A">
            <w:pPr>
              <w:spacing w:before="60" w:after="60" w:line="240" w:lineRule="auto"/>
              <w:jc w:val="center"/>
              <w:rPr>
                <w:rFonts w:eastAsia="Times New Roman"/>
                <w:color w:val="000000"/>
                <w:sz w:val="22"/>
              </w:rPr>
            </w:pPr>
            <w:r w:rsidRPr="00946214">
              <w:rPr>
                <w:rFonts w:eastAsia="Times New Roman"/>
                <w:color w:val="000000"/>
                <w:sz w:val="22"/>
              </w:rPr>
              <w:t>89%</w:t>
            </w:r>
          </w:p>
        </w:tc>
        <w:tc>
          <w:tcPr>
            <w:tcW w:w="2303" w:type="dxa"/>
            <w:tcBorders>
              <w:top w:val="single" w:sz="4" w:space="0" w:color="auto"/>
              <w:left w:val="nil"/>
              <w:bottom w:val="single" w:sz="4" w:space="0" w:color="auto"/>
              <w:right w:val="nil"/>
            </w:tcBorders>
            <w:shd w:val="clear" w:color="auto" w:fill="auto"/>
          </w:tcPr>
          <w:p w:rsidR="000E2C06" w:rsidRDefault="00BC4F1A">
            <w:pPr>
              <w:spacing w:before="60" w:after="60" w:line="240" w:lineRule="auto"/>
              <w:jc w:val="center"/>
              <w:rPr>
                <w:rFonts w:eastAsia="Times New Roman"/>
                <w:color w:val="000000"/>
                <w:sz w:val="22"/>
              </w:rPr>
            </w:pPr>
            <w:r w:rsidRPr="00946214">
              <w:rPr>
                <w:rFonts w:eastAsia="Times New Roman"/>
                <w:color w:val="000000"/>
                <w:sz w:val="22"/>
              </w:rPr>
              <w:t>49%</w:t>
            </w:r>
          </w:p>
        </w:tc>
        <w:tc>
          <w:tcPr>
            <w:tcW w:w="3187" w:type="dxa"/>
            <w:tcBorders>
              <w:top w:val="single" w:sz="4" w:space="0" w:color="auto"/>
              <w:left w:val="nil"/>
              <w:bottom w:val="single" w:sz="4" w:space="0" w:color="auto"/>
            </w:tcBorders>
            <w:shd w:val="clear" w:color="auto" w:fill="auto"/>
          </w:tcPr>
          <w:p w:rsidR="000E2C06" w:rsidRDefault="00BC4F1A">
            <w:pPr>
              <w:spacing w:before="60" w:after="60" w:line="240" w:lineRule="auto"/>
              <w:jc w:val="center"/>
              <w:rPr>
                <w:rFonts w:eastAsia="Times New Roman"/>
                <w:color w:val="000000"/>
                <w:sz w:val="22"/>
              </w:rPr>
            </w:pPr>
            <w:r w:rsidRPr="00946214">
              <w:rPr>
                <w:rFonts w:eastAsia="Times New Roman"/>
                <w:color w:val="000000"/>
                <w:sz w:val="22"/>
              </w:rPr>
              <w:t>42%</w:t>
            </w:r>
          </w:p>
        </w:tc>
      </w:tr>
    </w:tbl>
    <w:p w:rsidR="00242279" w:rsidRDefault="00242279" w:rsidP="00946214">
      <w:pPr>
        <w:framePr w:w="9530" w:wrap="auto" w:hAnchor="text"/>
        <w:spacing w:after="0" w:line="240" w:lineRule="auto"/>
        <w:rPr>
          <w:rFonts w:eastAsia="Times New Roman"/>
          <w:bCs/>
          <w:color w:val="000000"/>
          <w:sz w:val="22"/>
        </w:rPr>
        <w:sectPr w:rsidR="00242279">
          <w:type w:val="continuous"/>
          <w:pgSz w:w="12240" w:h="15840"/>
          <w:pgMar w:top="1296" w:right="1440" w:bottom="1296" w:left="1440" w:gutter="0"/>
          <w:docGrid w:linePitch="326"/>
        </w:sectPr>
      </w:pPr>
    </w:p>
    <w:p w:rsidR="0061017D" w:rsidRDefault="006F1BD5" w:rsidP="0006069F">
      <w:pPr>
        <w:spacing w:line="240" w:lineRule="auto"/>
        <w:rPr>
          <w:rFonts w:eastAsia="Times New Roman"/>
          <w:szCs w:val="24"/>
        </w:rPr>
      </w:pPr>
      <w:r>
        <w:rPr>
          <w:rFonts w:eastAsia="Times New Roman"/>
          <w:b/>
          <w:szCs w:val="24"/>
        </w:rPr>
        <w:t>Ta</w:t>
      </w:r>
      <w:r w:rsidRPr="006F1BD5">
        <w:rPr>
          <w:rFonts w:eastAsia="Times New Roman"/>
          <w:b/>
          <w:szCs w:val="24"/>
        </w:rPr>
        <w:t xml:space="preserve">ble </w:t>
      </w:r>
      <w:r w:rsidR="00A069F3">
        <w:rPr>
          <w:rFonts w:eastAsia="Times New Roman"/>
          <w:b/>
          <w:szCs w:val="24"/>
        </w:rPr>
        <w:t>13</w:t>
      </w:r>
      <w:r w:rsidR="00A069F3" w:rsidRPr="006F1BD5">
        <w:rPr>
          <w:rFonts w:eastAsia="Times New Roman"/>
          <w:b/>
          <w:szCs w:val="24"/>
        </w:rPr>
        <w:t>.</w:t>
      </w:r>
      <w:r w:rsidR="00A069F3">
        <w:rPr>
          <w:rFonts w:eastAsia="Times New Roman"/>
          <w:szCs w:val="24"/>
        </w:rPr>
        <w:t xml:space="preserve"> </w:t>
      </w:r>
      <w:r w:rsidR="00AD7B6A">
        <w:rPr>
          <w:rFonts w:eastAsia="Times New Roman"/>
          <w:szCs w:val="24"/>
        </w:rPr>
        <w:t>Distribution of s</w:t>
      </w:r>
      <w:r w:rsidR="00A80DD8">
        <w:rPr>
          <w:rFonts w:eastAsia="Times New Roman"/>
          <w:szCs w:val="24"/>
        </w:rPr>
        <w:t>chools in each state t</w:t>
      </w:r>
      <w:r w:rsidR="00AD7B6A">
        <w:rPr>
          <w:rFonts w:eastAsia="Times New Roman"/>
          <w:szCs w:val="24"/>
        </w:rPr>
        <w:t>hat</w:t>
      </w:r>
      <w:r w:rsidR="00A80DD8">
        <w:rPr>
          <w:rFonts w:eastAsia="Times New Roman"/>
          <w:szCs w:val="24"/>
        </w:rPr>
        <w:t xml:space="preserve"> implement</w:t>
      </w:r>
      <w:r w:rsidR="00AD7B6A">
        <w:rPr>
          <w:rFonts w:eastAsia="Times New Roman"/>
          <w:szCs w:val="24"/>
        </w:rPr>
        <w:t>ed</w:t>
      </w:r>
      <w:r w:rsidR="00A80DD8">
        <w:rPr>
          <w:rFonts w:eastAsia="Times New Roman"/>
          <w:szCs w:val="24"/>
        </w:rPr>
        <w:t xml:space="preserve"> each </w:t>
      </w:r>
      <w:r w:rsidR="00AD7B6A">
        <w:rPr>
          <w:rFonts w:eastAsia="Times New Roman"/>
          <w:szCs w:val="24"/>
        </w:rPr>
        <w:t xml:space="preserve">Project UNIFY </w:t>
      </w:r>
      <w:r w:rsidR="00A80DD8">
        <w:rPr>
          <w:rFonts w:eastAsia="Times New Roman"/>
          <w:szCs w:val="24"/>
        </w:rPr>
        <w:t>initiative (N=613)</w:t>
      </w:r>
    </w:p>
    <w:tbl>
      <w:tblPr>
        <w:tblpPr w:leftFromText="187" w:rightFromText="187" w:vertAnchor="text" w:horzAnchor="margin" w:tblpXSpec="center" w:tblpY="1"/>
        <w:tblOverlap w:val="never"/>
        <w:tblW w:w="12978" w:type="dxa"/>
        <w:tblLayout w:type="fixed"/>
        <w:tblLook w:val="04A0"/>
      </w:tblPr>
      <w:tblGrid>
        <w:gridCol w:w="1818"/>
        <w:gridCol w:w="581"/>
        <w:gridCol w:w="409"/>
        <w:gridCol w:w="360"/>
        <w:gridCol w:w="1260"/>
        <w:gridCol w:w="270"/>
        <w:gridCol w:w="540"/>
        <w:gridCol w:w="270"/>
        <w:gridCol w:w="540"/>
        <w:gridCol w:w="180"/>
        <w:gridCol w:w="1260"/>
        <w:gridCol w:w="810"/>
        <w:gridCol w:w="90"/>
        <w:gridCol w:w="180"/>
        <w:gridCol w:w="360"/>
        <w:gridCol w:w="180"/>
        <w:gridCol w:w="450"/>
        <w:gridCol w:w="90"/>
        <w:gridCol w:w="540"/>
        <w:gridCol w:w="1080"/>
        <w:gridCol w:w="900"/>
        <w:gridCol w:w="810"/>
      </w:tblGrid>
      <w:tr w:rsidR="00FF6EEB" w:rsidRPr="002C11B0">
        <w:trPr>
          <w:trHeight w:val="630"/>
        </w:trPr>
        <w:tc>
          <w:tcPr>
            <w:tcW w:w="1818" w:type="dxa"/>
            <w:tcBorders>
              <w:top w:val="single" w:sz="4" w:space="0" w:color="auto"/>
              <w:left w:val="nil"/>
              <w:right w:val="nil"/>
            </w:tcBorders>
            <w:shd w:val="clear" w:color="auto" w:fill="auto"/>
            <w:vAlign w:val="bottom"/>
          </w:tcPr>
          <w:p w:rsidR="00FF6EEB" w:rsidRPr="002C11B0" w:rsidRDefault="00FF6EEB" w:rsidP="006F1BD5">
            <w:pPr>
              <w:spacing w:after="0" w:line="240" w:lineRule="auto"/>
              <w:rPr>
                <w:rFonts w:eastAsia="Times New Roman"/>
                <w:color w:val="000000"/>
              </w:rPr>
            </w:pPr>
          </w:p>
        </w:tc>
        <w:tc>
          <w:tcPr>
            <w:tcW w:w="581" w:type="dxa"/>
            <w:tcBorders>
              <w:top w:val="single" w:sz="4" w:space="0" w:color="auto"/>
              <w:left w:val="nil"/>
            </w:tcBorders>
            <w:shd w:val="clear" w:color="auto" w:fill="auto"/>
            <w:vAlign w:val="bottom"/>
          </w:tcPr>
          <w:p w:rsidR="00FF6EEB" w:rsidRPr="00C3044A" w:rsidRDefault="00FF6EEB" w:rsidP="006F1BD5">
            <w:pPr>
              <w:spacing w:after="0" w:line="240" w:lineRule="auto"/>
              <w:jc w:val="center"/>
              <w:rPr>
                <w:rFonts w:eastAsia="Times New Roman"/>
                <w:b/>
                <w:bCs/>
                <w:color w:val="000000"/>
                <w:sz w:val="22"/>
              </w:rPr>
            </w:pPr>
          </w:p>
        </w:tc>
        <w:tc>
          <w:tcPr>
            <w:tcW w:w="409" w:type="dxa"/>
            <w:tcBorders>
              <w:top w:val="single" w:sz="4" w:space="0" w:color="auto"/>
              <w:right w:val="nil"/>
            </w:tcBorders>
            <w:shd w:val="clear" w:color="auto" w:fill="auto"/>
            <w:vAlign w:val="bottom"/>
          </w:tcPr>
          <w:p w:rsidR="00FF6EEB" w:rsidRPr="00C3044A" w:rsidRDefault="00FF6EEB" w:rsidP="006F1BD5">
            <w:pPr>
              <w:spacing w:after="0" w:line="240" w:lineRule="auto"/>
              <w:ind w:left="-149" w:right="-108"/>
              <w:jc w:val="center"/>
              <w:rPr>
                <w:rFonts w:eastAsia="Times New Roman"/>
                <w:b/>
                <w:bCs/>
                <w:color w:val="000000"/>
                <w:sz w:val="22"/>
              </w:rPr>
            </w:pPr>
          </w:p>
        </w:tc>
        <w:tc>
          <w:tcPr>
            <w:tcW w:w="1890" w:type="dxa"/>
            <w:gridSpan w:val="3"/>
            <w:tcBorders>
              <w:top w:val="single" w:sz="4" w:space="0" w:color="auto"/>
              <w:left w:val="nil"/>
              <w:right w:val="nil"/>
            </w:tcBorders>
            <w:shd w:val="clear" w:color="auto" w:fill="auto"/>
            <w:vAlign w:val="bottom"/>
          </w:tcPr>
          <w:p w:rsidR="00FF6EEB" w:rsidRPr="006F1BD5" w:rsidRDefault="00FF6EEB" w:rsidP="006F1BD5">
            <w:pPr>
              <w:spacing w:after="0" w:line="240" w:lineRule="auto"/>
              <w:ind w:left="-108" w:right="-108"/>
              <w:jc w:val="center"/>
              <w:rPr>
                <w:rFonts w:cs="Times New Roman"/>
                <w:b/>
                <w:color w:val="000000"/>
                <w:sz w:val="20"/>
                <w:szCs w:val="20"/>
              </w:rPr>
            </w:pPr>
            <w:r w:rsidRPr="006F1BD5">
              <w:rPr>
                <w:rFonts w:cs="Times New Roman"/>
                <w:b/>
                <w:color w:val="000000"/>
                <w:sz w:val="20"/>
                <w:szCs w:val="20"/>
              </w:rPr>
              <w:t xml:space="preserve">Sports </w:t>
            </w:r>
          </w:p>
          <w:p w:rsidR="00FF6EEB" w:rsidRPr="006F1BD5" w:rsidRDefault="00FF6EEB" w:rsidP="006F1BD5">
            <w:pPr>
              <w:spacing w:after="0" w:line="240" w:lineRule="auto"/>
              <w:ind w:left="-108" w:right="-108"/>
              <w:jc w:val="center"/>
              <w:rPr>
                <w:rFonts w:eastAsia="Times New Roman"/>
                <w:b/>
                <w:bCs/>
                <w:color w:val="000000"/>
                <w:sz w:val="20"/>
                <w:szCs w:val="20"/>
              </w:rPr>
            </w:pPr>
            <w:r w:rsidRPr="006F1BD5">
              <w:rPr>
                <w:rFonts w:cs="Times New Roman"/>
                <w:b/>
                <w:color w:val="000000"/>
                <w:sz w:val="20"/>
                <w:szCs w:val="20"/>
              </w:rPr>
              <w:t>Initiatives</w:t>
            </w:r>
          </w:p>
        </w:tc>
        <w:tc>
          <w:tcPr>
            <w:tcW w:w="540" w:type="dxa"/>
            <w:tcBorders>
              <w:top w:val="single" w:sz="4" w:space="0" w:color="auto"/>
              <w:left w:val="nil"/>
            </w:tcBorders>
            <w:shd w:val="clear" w:color="auto" w:fill="auto"/>
            <w:vAlign w:val="bottom"/>
          </w:tcPr>
          <w:p w:rsidR="00FF6EEB" w:rsidRPr="006F1BD5" w:rsidRDefault="00FF6EEB" w:rsidP="006F1BD5">
            <w:pPr>
              <w:spacing w:after="0" w:line="240" w:lineRule="auto"/>
              <w:ind w:left="-18" w:right="-108"/>
              <w:jc w:val="center"/>
              <w:rPr>
                <w:rFonts w:eastAsia="Times New Roman"/>
                <w:b/>
                <w:bCs/>
                <w:color w:val="000000"/>
                <w:sz w:val="20"/>
                <w:szCs w:val="20"/>
              </w:rPr>
            </w:pPr>
          </w:p>
        </w:tc>
        <w:tc>
          <w:tcPr>
            <w:tcW w:w="270" w:type="dxa"/>
            <w:tcBorders>
              <w:top w:val="single" w:sz="4" w:space="0" w:color="auto"/>
              <w:left w:val="nil"/>
              <w:right w:val="nil"/>
            </w:tcBorders>
            <w:shd w:val="clear" w:color="auto" w:fill="auto"/>
            <w:vAlign w:val="bottom"/>
          </w:tcPr>
          <w:p w:rsidR="00FF6EEB" w:rsidRPr="006F1BD5" w:rsidRDefault="00FF6EEB" w:rsidP="006F1BD5">
            <w:pPr>
              <w:spacing w:after="0" w:line="240" w:lineRule="auto"/>
              <w:ind w:left="-108" w:right="-108"/>
              <w:jc w:val="center"/>
              <w:rPr>
                <w:rFonts w:eastAsia="Times New Roman"/>
                <w:b/>
                <w:bCs/>
                <w:color w:val="000000"/>
                <w:sz w:val="20"/>
                <w:szCs w:val="20"/>
              </w:rPr>
            </w:pPr>
          </w:p>
        </w:tc>
        <w:tc>
          <w:tcPr>
            <w:tcW w:w="540" w:type="dxa"/>
            <w:tcBorders>
              <w:top w:val="single" w:sz="4" w:space="0" w:color="auto"/>
              <w:left w:val="nil"/>
              <w:right w:val="nil"/>
            </w:tcBorders>
          </w:tcPr>
          <w:p w:rsidR="00FF6EEB" w:rsidRPr="006F1BD5" w:rsidRDefault="00FF6EEB" w:rsidP="006F1BD5">
            <w:pPr>
              <w:spacing w:after="0" w:line="240" w:lineRule="auto"/>
              <w:ind w:left="72" w:right="-108"/>
              <w:jc w:val="center"/>
              <w:rPr>
                <w:rFonts w:cs="Times New Roman"/>
                <w:b/>
                <w:color w:val="000000"/>
                <w:sz w:val="20"/>
                <w:szCs w:val="20"/>
              </w:rPr>
            </w:pPr>
          </w:p>
        </w:tc>
        <w:tc>
          <w:tcPr>
            <w:tcW w:w="2520" w:type="dxa"/>
            <w:gridSpan w:val="5"/>
            <w:tcBorders>
              <w:top w:val="single" w:sz="4" w:space="0" w:color="auto"/>
              <w:left w:val="nil"/>
              <w:right w:val="nil"/>
            </w:tcBorders>
            <w:shd w:val="clear" w:color="auto" w:fill="auto"/>
            <w:vAlign w:val="bottom"/>
          </w:tcPr>
          <w:p w:rsidR="00FF6EEB" w:rsidRDefault="00FF6EEB" w:rsidP="006B203B">
            <w:pPr>
              <w:spacing w:after="0" w:line="240" w:lineRule="auto"/>
              <w:ind w:right="-88"/>
              <w:jc w:val="center"/>
              <w:rPr>
                <w:rFonts w:eastAsia="Times New Roman"/>
                <w:b/>
                <w:bCs/>
                <w:color w:val="000000"/>
                <w:sz w:val="20"/>
                <w:szCs w:val="20"/>
              </w:rPr>
            </w:pPr>
            <w:r w:rsidRPr="006F1BD5">
              <w:rPr>
                <w:rFonts w:eastAsia="Times New Roman"/>
                <w:b/>
                <w:bCs/>
                <w:color w:val="000000"/>
                <w:sz w:val="20"/>
                <w:szCs w:val="20"/>
              </w:rPr>
              <w:t>Youth Leadership</w:t>
            </w:r>
            <w:r>
              <w:rPr>
                <w:rFonts w:eastAsia="Times New Roman"/>
                <w:b/>
                <w:bCs/>
                <w:color w:val="000000"/>
                <w:sz w:val="20"/>
                <w:szCs w:val="20"/>
              </w:rPr>
              <w:t>/Education</w:t>
            </w:r>
          </w:p>
          <w:p w:rsidR="00FF6EEB" w:rsidRPr="006F1BD5" w:rsidRDefault="00FF6EEB" w:rsidP="006B203B">
            <w:pPr>
              <w:spacing w:after="0" w:line="240" w:lineRule="auto"/>
              <w:ind w:right="-88"/>
              <w:jc w:val="center"/>
              <w:rPr>
                <w:rFonts w:eastAsia="Times New Roman"/>
                <w:b/>
                <w:bCs/>
                <w:color w:val="000000"/>
                <w:sz w:val="20"/>
                <w:szCs w:val="20"/>
              </w:rPr>
            </w:pPr>
            <w:r w:rsidRPr="006F1BD5">
              <w:rPr>
                <w:rFonts w:eastAsia="Times New Roman"/>
                <w:b/>
                <w:bCs/>
                <w:color w:val="000000"/>
                <w:sz w:val="20"/>
                <w:szCs w:val="20"/>
              </w:rPr>
              <w:t>Components</w:t>
            </w:r>
          </w:p>
        </w:tc>
        <w:tc>
          <w:tcPr>
            <w:tcW w:w="1080" w:type="dxa"/>
            <w:gridSpan w:val="4"/>
            <w:tcBorders>
              <w:top w:val="single" w:sz="4" w:space="0" w:color="auto"/>
              <w:left w:val="nil"/>
              <w:right w:val="nil"/>
            </w:tcBorders>
          </w:tcPr>
          <w:p w:rsidR="00FF6EEB" w:rsidRPr="006F1BD5" w:rsidRDefault="00FF6EEB" w:rsidP="006F1BD5">
            <w:pPr>
              <w:spacing w:after="0" w:line="240" w:lineRule="auto"/>
              <w:ind w:left="-108" w:right="-85"/>
              <w:jc w:val="center"/>
              <w:rPr>
                <w:rFonts w:eastAsia="Times New Roman"/>
                <w:b/>
                <w:bCs/>
                <w:color w:val="000000"/>
                <w:sz w:val="20"/>
                <w:szCs w:val="20"/>
              </w:rPr>
            </w:pPr>
          </w:p>
        </w:tc>
        <w:tc>
          <w:tcPr>
            <w:tcW w:w="540" w:type="dxa"/>
            <w:tcBorders>
              <w:top w:val="single" w:sz="4" w:space="0" w:color="auto"/>
              <w:left w:val="nil"/>
            </w:tcBorders>
            <w:shd w:val="clear" w:color="auto" w:fill="auto"/>
            <w:vAlign w:val="bottom"/>
          </w:tcPr>
          <w:p w:rsidR="00FF6EEB" w:rsidRPr="006F1BD5" w:rsidRDefault="00FF6EEB" w:rsidP="006F1BD5">
            <w:pPr>
              <w:spacing w:after="0" w:line="240" w:lineRule="auto"/>
              <w:ind w:left="-108" w:right="-85"/>
              <w:jc w:val="center"/>
              <w:rPr>
                <w:rFonts w:eastAsia="Times New Roman"/>
                <w:b/>
                <w:bCs/>
                <w:color w:val="000000"/>
                <w:sz w:val="20"/>
                <w:szCs w:val="20"/>
              </w:rPr>
            </w:pPr>
          </w:p>
        </w:tc>
        <w:tc>
          <w:tcPr>
            <w:tcW w:w="1080" w:type="dxa"/>
            <w:tcBorders>
              <w:top w:val="single" w:sz="4" w:space="0" w:color="auto"/>
            </w:tcBorders>
            <w:shd w:val="clear" w:color="auto" w:fill="auto"/>
            <w:vAlign w:val="bottom"/>
          </w:tcPr>
          <w:p w:rsidR="00FF6EEB" w:rsidRPr="006F1BD5" w:rsidRDefault="00FF6EEB" w:rsidP="006F1BD5">
            <w:pPr>
              <w:spacing w:after="0" w:line="240" w:lineRule="auto"/>
              <w:ind w:left="-108" w:right="-120"/>
              <w:jc w:val="center"/>
              <w:rPr>
                <w:rFonts w:eastAsia="Times New Roman"/>
                <w:b/>
                <w:bCs/>
                <w:color w:val="000000"/>
                <w:sz w:val="20"/>
                <w:szCs w:val="20"/>
              </w:rPr>
            </w:pPr>
          </w:p>
        </w:tc>
        <w:tc>
          <w:tcPr>
            <w:tcW w:w="1710" w:type="dxa"/>
            <w:gridSpan w:val="2"/>
            <w:tcBorders>
              <w:top w:val="single" w:sz="4" w:space="0" w:color="auto"/>
              <w:right w:val="nil"/>
            </w:tcBorders>
            <w:vAlign w:val="bottom"/>
          </w:tcPr>
          <w:p w:rsidR="00FF6EEB" w:rsidRPr="006F1BD5" w:rsidRDefault="00FF6EEB" w:rsidP="00AB1B34">
            <w:pPr>
              <w:spacing w:after="0" w:line="240" w:lineRule="auto"/>
              <w:ind w:left="-108" w:right="-85"/>
              <w:jc w:val="center"/>
              <w:rPr>
                <w:rFonts w:eastAsia="Times New Roman"/>
                <w:b/>
                <w:bCs/>
                <w:color w:val="000000"/>
                <w:sz w:val="20"/>
                <w:szCs w:val="20"/>
              </w:rPr>
            </w:pPr>
            <w:r>
              <w:rPr>
                <w:rFonts w:eastAsia="Times New Roman"/>
                <w:b/>
                <w:bCs/>
                <w:color w:val="000000"/>
                <w:sz w:val="20"/>
                <w:szCs w:val="20"/>
              </w:rPr>
              <w:t>Other</w:t>
            </w:r>
          </w:p>
        </w:tc>
      </w:tr>
      <w:tr w:rsidR="00AB1B34" w:rsidRPr="002C11B0">
        <w:trPr>
          <w:trHeight w:val="630"/>
        </w:trPr>
        <w:tc>
          <w:tcPr>
            <w:tcW w:w="1818" w:type="dxa"/>
            <w:tcBorders>
              <w:left w:val="nil"/>
              <w:bottom w:val="single" w:sz="4" w:space="0" w:color="auto"/>
            </w:tcBorders>
            <w:shd w:val="clear" w:color="auto" w:fill="auto"/>
            <w:vAlign w:val="bottom"/>
          </w:tcPr>
          <w:p w:rsidR="00AB1B34" w:rsidRPr="002C11B0" w:rsidRDefault="00AB1B34" w:rsidP="00AB1B34">
            <w:pPr>
              <w:spacing w:after="0" w:line="240" w:lineRule="auto"/>
              <w:rPr>
                <w:rFonts w:eastAsia="Times New Roman"/>
                <w:color w:val="000000"/>
              </w:rPr>
            </w:pPr>
            <w:r w:rsidRPr="002C11B0">
              <w:rPr>
                <w:rFonts w:eastAsia="Times New Roman"/>
                <w:color w:val="000000"/>
              </w:rPr>
              <w:t> </w:t>
            </w:r>
          </w:p>
        </w:tc>
        <w:tc>
          <w:tcPr>
            <w:tcW w:w="581" w:type="dxa"/>
            <w:tcBorders>
              <w:bottom w:val="single" w:sz="4" w:space="0" w:color="auto"/>
              <w:right w:val="single" w:sz="4" w:space="0" w:color="auto"/>
            </w:tcBorders>
            <w:shd w:val="clear" w:color="auto" w:fill="auto"/>
            <w:vAlign w:val="bottom"/>
          </w:tcPr>
          <w:p w:rsidR="00AB1B34" w:rsidRPr="009765DC" w:rsidRDefault="00AB1B34" w:rsidP="00AB1B34">
            <w:pPr>
              <w:spacing w:after="0" w:line="240" w:lineRule="auto"/>
              <w:jc w:val="center"/>
              <w:rPr>
                <w:rFonts w:eastAsia="Times New Roman"/>
                <w:b/>
                <w:bCs/>
                <w:color w:val="000000"/>
                <w:sz w:val="20"/>
                <w:szCs w:val="20"/>
              </w:rPr>
            </w:pPr>
            <w:r w:rsidRPr="009765DC">
              <w:rPr>
                <w:rFonts w:eastAsia="Times New Roman"/>
                <w:b/>
                <w:bCs/>
                <w:color w:val="000000"/>
                <w:sz w:val="20"/>
                <w:szCs w:val="20"/>
              </w:rPr>
              <w:t>N</w:t>
            </w:r>
          </w:p>
        </w:tc>
        <w:tc>
          <w:tcPr>
            <w:tcW w:w="769" w:type="dxa"/>
            <w:gridSpan w:val="2"/>
            <w:tcBorders>
              <w:left w:val="single" w:sz="4" w:space="0" w:color="auto"/>
              <w:bottom w:val="single" w:sz="4" w:space="0" w:color="auto"/>
            </w:tcBorders>
            <w:shd w:val="clear" w:color="auto" w:fill="auto"/>
            <w:vAlign w:val="bottom"/>
          </w:tcPr>
          <w:p w:rsidR="00AB1B34" w:rsidRPr="009765DC" w:rsidRDefault="00AB1B34" w:rsidP="00AB1B34">
            <w:pPr>
              <w:spacing w:after="0" w:line="240" w:lineRule="auto"/>
              <w:ind w:left="-149" w:right="-108"/>
              <w:jc w:val="center"/>
              <w:rPr>
                <w:rFonts w:eastAsia="Times New Roman"/>
                <w:bCs/>
                <w:color w:val="000000"/>
                <w:sz w:val="20"/>
                <w:szCs w:val="20"/>
              </w:rPr>
            </w:pPr>
            <w:r w:rsidRPr="009765DC">
              <w:rPr>
                <w:rFonts w:eastAsia="Times New Roman"/>
                <w:bCs/>
                <w:color w:val="000000"/>
                <w:sz w:val="20"/>
                <w:szCs w:val="20"/>
              </w:rPr>
              <w:t>Unified Sports</w:t>
            </w:r>
          </w:p>
        </w:tc>
        <w:tc>
          <w:tcPr>
            <w:tcW w:w="1260" w:type="dxa"/>
            <w:tcBorders>
              <w:bottom w:val="single" w:sz="4" w:space="0" w:color="auto"/>
            </w:tcBorders>
            <w:shd w:val="clear" w:color="auto" w:fill="auto"/>
            <w:vAlign w:val="bottom"/>
          </w:tcPr>
          <w:p w:rsidR="00AB1B34" w:rsidRPr="009765DC" w:rsidRDefault="00AB1B34" w:rsidP="00AB1B34">
            <w:pPr>
              <w:spacing w:after="0" w:line="240" w:lineRule="auto"/>
              <w:ind w:left="-108" w:right="-108"/>
              <w:jc w:val="center"/>
              <w:rPr>
                <w:rFonts w:eastAsia="Times New Roman"/>
                <w:bCs/>
                <w:color w:val="000000"/>
                <w:sz w:val="20"/>
                <w:szCs w:val="20"/>
              </w:rPr>
            </w:pPr>
            <w:r w:rsidRPr="009765DC">
              <w:rPr>
                <w:rFonts w:eastAsia="Times New Roman"/>
                <w:bCs/>
                <w:color w:val="000000"/>
                <w:sz w:val="20"/>
                <w:szCs w:val="20"/>
              </w:rPr>
              <w:t>Traditional SO Sports</w:t>
            </w:r>
          </w:p>
        </w:tc>
        <w:tc>
          <w:tcPr>
            <w:tcW w:w="810" w:type="dxa"/>
            <w:gridSpan w:val="2"/>
            <w:tcBorders>
              <w:bottom w:val="single" w:sz="4" w:space="0" w:color="auto"/>
              <w:right w:val="single" w:sz="4" w:space="0" w:color="auto"/>
            </w:tcBorders>
            <w:shd w:val="clear" w:color="auto" w:fill="auto"/>
            <w:vAlign w:val="bottom"/>
          </w:tcPr>
          <w:p w:rsidR="00AB1B34" w:rsidRPr="009765DC" w:rsidRDefault="00AB1B34" w:rsidP="00AB1B34">
            <w:pPr>
              <w:spacing w:after="0" w:line="240" w:lineRule="auto"/>
              <w:ind w:left="-18" w:right="-108"/>
              <w:jc w:val="center"/>
              <w:rPr>
                <w:rFonts w:eastAsia="Times New Roman"/>
                <w:bCs/>
                <w:color w:val="000000"/>
                <w:sz w:val="20"/>
                <w:szCs w:val="20"/>
              </w:rPr>
            </w:pPr>
            <w:r w:rsidRPr="009765DC">
              <w:rPr>
                <w:rFonts w:eastAsia="Times New Roman"/>
                <w:bCs/>
                <w:color w:val="000000"/>
                <w:sz w:val="20"/>
                <w:szCs w:val="20"/>
              </w:rPr>
              <w:t>Young Athletes</w:t>
            </w:r>
          </w:p>
        </w:tc>
        <w:tc>
          <w:tcPr>
            <w:tcW w:w="990" w:type="dxa"/>
            <w:gridSpan w:val="3"/>
            <w:tcBorders>
              <w:left w:val="single" w:sz="4" w:space="0" w:color="auto"/>
              <w:bottom w:val="single" w:sz="4" w:space="0" w:color="auto"/>
            </w:tcBorders>
            <w:shd w:val="clear" w:color="auto" w:fill="auto"/>
            <w:vAlign w:val="bottom"/>
          </w:tcPr>
          <w:p w:rsidR="00AB1B34" w:rsidRPr="009765DC" w:rsidRDefault="00AB1B34" w:rsidP="00AB1B34">
            <w:pPr>
              <w:spacing w:after="0" w:line="240" w:lineRule="auto"/>
              <w:ind w:left="-108" w:right="-108"/>
              <w:jc w:val="center"/>
              <w:rPr>
                <w:rFonts w:eastAsia="Times New Roman"/>
                <w:bCs/>
                <w:color w:val="000000"/>
                <w:sz w:val="20"/>
                <w:szCs w:val="20"/>
              </w:rPr>
            </w:pPr>
            <w:r w:rsidRPr="009765DC">
              <w:rPr>
                <w:rFonts w:eastAsia="Times New Roman"/>
                <w:bCs/>
                <w:color w:val="000000"/>
                <w:sz w:val="20"/>
                <w:szCs w:val="20"/>
              </w:rPr>
              <w:t>Youth Rally/ Summit</w:t>
            </w:r>
          </w:p>
        </w:tc>
        <w:tc>
          <w:tcPr>
            <w:tcW w:w="1260" w:type="dxa"/>
            <w:tcBorders>
              <w:bottom w:val="single" w:sz="4" w:space="0" w:color="auto"/>
            </w:tcBorders>
            <w:shd w:val="clear" w:color="auto" w:fill="auto"/>
            <w:vAlign w:val="bottom"/>
          </w:tcPr>
          <w:p w:rsidR="00AB1B34" w:rsidRPr="009765DC" w:rsidRDefault="00AB1B34" w:rsidP="00AB1B34">
            <w:pPr>
              <w:spacing w:after="0" w:line="240" w:lineRule="auto"/>
              <w:ind w:left="-108" w:right="-108"/>
              <w:jc w:val="center"/>
              <w:rPr>
                <w:rFonts w:eastAsia="Times New Roman"/>
                <w:bCs/>
                <w:color w:val="000000"/>
                <w:sz w:val="20"/>
                <w:szCs w:val="20"/>
              </w:rPr>
            </w:pPr>
            <w:r w:rsidRPr="009765DC">
              <w:rPr>
                <w:rFonts w:eastAsia="Times New Roman"/>
                <w:bCs/>
                <w:color w:val="000000"/>
                <w:sz w:val="20"/>
                <w:szCs w:val="20"/>
              </w:rPr>
              <w:t>Partners Club</w:t>
            </w:r>
          </w:p>
        </w:tc>
        <w:tc>
          <w:tcPr>
            <w:tcW w:w="810" w:type="dxa"/>
            <w:tcBorders>
              <w:bottom w:val="single" w:sz="4" w:space="0" w:color="auto"/>
            </w:tcBorders>
            <w:vAlign w:val="bottom"/>
          </w:tcPr>
          <w:p w:rsidR="00AB1B34" w:rsidRPr="009765DC" w:rsidRDefault="00AB1B34" w:rsidP="00AB1B34">
            <w:pPr>
              <w:spacing w:after="0" w:line="240" w:lineRule="auto"/>
              <w:ind w:left="-108"/>
              <w:jc w:val="center"/>
              <w:rPr>
                <w:rFonts w:eastAsia="Times New Roman"/>
                <w:bCs/>
                <w:color w:val="000000"/>
                <w:sz w:val="20"/>
                <w:szCs w:val="20"/>
              </w:rPr>
            </w:pPr>
            <w:r w:rsidRPr="009765DC">
              <w:rPr>
                <w:rFonts w:eastAsia="Times New Roman"/>
                <w:bCs/>
                <w:color w:val="000000"/>
                <w:sz w:val="20"/>
                <w:szCs w:val="20"/>
              </w:rPr>
              <w:t>ALPS</w:t>
            </w:r>
          </w:p>
        </w:tc>
        <w:tc>
          <w:tcPr>
            <w:tcW w:w="810" w:type="dxa"/>
            <w:gridSpan w:val="4"/>
            <w:tcBorders>
              <w:bottom w:val="single" w:sz="4" w:space="0" w:color="auto"/>
              <w:right w:val="single" w:sz="4" w:space="0" w:color="auto"/>
            </w:tcBorders>
            <w:vAlign w:val="bottom"/>
          </w:tcPr>
          <w:p w:rsidR="00AB1B34" w:rsidRPr="0006647C" w:rsidRDefault="00AB1B34" w:rsidP="00AB1B34">
            <w:pPr>
              <w:spacing w:after="0" w:line="240" w:lineRule="auto"/>
              <w:ind w:left="-108" w:right="-88"/>
              <w:jc w:val="center"/>
              <w:rPr>
                <w:rFonts w:eastAsia="Times New Roman"/>
                <w:b/>
                <w:bCs/>
                <w:color w:val="000000"/>
                <w:sz w:val="22"/>
              </w:rPr>
            </w:pPr>
            <w:r w:rsidRPr="0036140E">
              <w:rPr>
                <w:rFonts w:eastAsia="Times New Roman"/>
                <w:bCs/>
                <w:color w:val="000000"/>
                <w:sz w:val="20"/>
                <w:szCs w:val="20"/>
              </w:rPr>
              <w:t>SOGII</w:t>
            </w:r>
          </w:p>
        </w:tc>
        <w:tc>
          <w:tcPr>
            <w:tcW w:w="1080" w:type="dxa"/>
            <w:gridSpan w:val="3"/>
            <w:tcBorders>
              <w:left w:val="single" w:sz="4" w:space="0" w:color="auto"/>
              <w:bottom w:val="single" w:sz="4" w:space="0" w:color="auto"/>
              <w:right w:val="single" w:sz="4" w:space="0" w:color="auto"/>
            </w:tcBorders>
            <w:shd w:val="clear" w:color="auto" w:fill="auto"/>
            <w:vAlign w:val="bottom"/>
          </w:tcPr>
          <w:p w:rsidR="00AB1B34" w:rsidRPr="0056162F" w:rsidRDefault="00AB1B34" w:rsidP="00AB1B34">
            <w:pPr>
              <w:spacing w:after="0" w:line="240" w:lineRule="auto"/>
              <w:ind w:left="-108" w:right="-88"/>
              <w:jc w:val="center"/>
              <w:rPr>
                <w:rFonts w:eastAsia="Times New Roman"/>
                <w:b/>
                <w:bCs/>
                <w:color w:val="000000"/>
                <w:sz w:val="20"/>
                <w:szCs w:val="20"/>
              </w:rPr>
            </w:pPr>
            <w:r w:rsidRPr="0056162F">
              <w:rPr>
                <w:rFonts w:eastAsia="Times New Roman"/>
                <w:b/>
                <w:bCs/>
                <w:color w:val="000000"/>
                <w:sz w:val="20"/>
                <w:szCs w:val="20"/>
              </w:rPr>
              <w:t>Be A Fan Branding</w:t>
            </w:r>
          </w:p>
        </w:tc>
        <w:tc>
          <w:tcPr>
            <w:tcW w:w="1080" w:type="dxa"/>
            <w:tcBorders>
              <w:left w:val="single" w:sz="4" w:space="0" w:color="auto"/>
              <w:bottom w:val="single" w:sz="4" w:space="0" w:color="auto"/>
              <w:right w:val="single" w:sz="4" w:space="0" w:color="auto"/>
            </w:tcBorders>
            <w:shd w:val="clear" w:color="auto" w:fill="auto"/>
            <w:vAlign w:val="bottom"/>
          </w:tcPr>
          <w:p w:rsidR="00AB1B34" w:rsidRPr="0056162F" w:rsidRDefault="00AB1B34" w:rsidP="00AB1B34">
            <w:pPr>
              <w:spacing w:after="0" w:line="240" w:lineRule="auto"/>
              <w:ind w:left="-108" w:right="-85"/>
              <w:jc w:val="center"/>
              <w:rPr>
                <w:rFonts w:eastAsia="Times New Roman"/>
                <w:b/>
                <w:bCs/>
                <w:color w:val="000000"/>
                <w:sz w:val="20"/>
                <w:szCs w:val="20"/>
              </w:rPr>
            </w:pPr>
            <w:r w:rsidRPr="0056162F">
              <w:rPr>
                <w:rFonts w:eastAsia="Times New Roman"/>
                <w:b/>
                <w:bCs/>
                <w:color w:val="000000"/>
                <w:sz w:val="20"/>
                <w:szCs w:val="20"/>
              </w:rPr>
              <w:t>R-word Campaign</w:t>
            </w:r>
          </w:p>
        </w:tc>
        <w:tc>
          <w:tcPr>
            <w:tcW w:w="900" w:type="dxa"/>
            <w:tcBorders>
              <w:left w:val="single" w:sz="4" w:space="0" w:color="auto"/>
              <w:bottom w:val="single" w:sz="4" w:space="0" w:color="auto"/>
            </w:tcBorders>
            <w:shd w:val="clear" w:color="auto" w:fill="auto"/>
            <w:vAlign w:val="bottom"/>
          </w:tcPr>
          <w:p w:rsidR="00AB1B34" w:rsidRPr="0036140E" w:rsidRDefault="00AB1B34" w:rsidP="00AB1B34">
            <w:pPr>
              <w:spacing w:after="0" w:line="240" w:lineRule="auto"/>
              <w:ind w:left="-108" w:right="-120"/>
              <w:jc w:val="center"/>
              <w:rPr>
                <w:rFonts w:eastAsia="Times New Roman"/>
                <w:bCs/>
                <w:color w:val="000000"/>
                <w:sz w:val="20"/>
                <w:szCs w:val="20"/>
              </w:rPr>
            </w:pPr>
            <w:r w:rsidRPr="0036140E">
              <w:rPr>
                <w:rFonts w:eastAsia="Times New Roman"/>
                <w:bCs/>
                <w:color w:val="000000"/>
                <w:sz w:val="20"/>
                <w:szCs w:val="20"/>
              </w:rPr>
              <w:t>Fans in the  Stands</w:t>
            </w:r>
          </w:p>
        </w:tc>
        <w:tc>
          <w:tcPr>
            <w:tcW w:w="810" w:type="dxa"/>
            <w:tcBorders>
              <w:bottom w:val="single" w:sz="4" w:space="0" w:color="auto"/>
            </w:tcBorders>
            <w:shd w:val="clear" w:color="auto" w:fill="auto"/>
            <w:vAlign w:val="bottom"/>
          </w:tcPr>
          <w:p w:rsidR="00AB1B34" w:rsidRPr="0036140E" w:rsidRDefault="00AB1B34" w:rsidP="00AB1B34">
            <w:pPr>
              <w:spacing w:after="0" w:line="240" w:lineRule="auto"/>
              <w:ind w:left="-108" w:right="-85"/>
              <w:jc w:val="center"/>
              <w:rPr>
                <w:rFonts w:eastAsia="Times New Roman"/>
                <w:bCs/>
                <w:color w:val="000000"/>
                <w:sz w:val="20"/>
                <w:szCs w:val="20"/>
              </w:rPr>
            </w:pPr>
            <w:r w:rsidRPr="0036140E">
              <w:rPr>
                <w:rFonts w:eastAsia="Times New Roman"/>
                <w:bCs/>
                <w:color w:val="000000"/>
                <w:sz w:val="20"/>
                <w:szCs w:val="20"/>
              </w:rPr>
              <w:t>Polar Plunge</w:t>
            </w:r>
          </w:p>
        </w:tc>
      </w:tr>
      <w:tr w:rsidR="00AB1B34" w:rsidRPr="00C3044A">
        <w:trPr>
          <w:trHeight w:val="315"/>
        </w:trPr>
        <w:tc>
          <w:tcPr>
            <w:tcW w:w="1818" w:type="dxa"/>
            <w:tcBorders>
              <w:top w:val="single" w:sz="4" w:space="0" w:color="auto"/>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Alaska</w:t>
            </w:r>
          </w:p>
        </w:tc>
        <w:tc>
          <w:tcPr>
            <w:tcW w:w="581" w:type="dxa"/>
            <w:tcBorders>
              <w:top w:val="single" w:sz="4" w:space="0" w:color="auto"/>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27</w:t>
            </w:r>
          </w:p>
        </w:tc>
        <w:tc>
          <w:tcPr>
            <w:tcW w:w="769" w:type="dxa"/>
            <w:gridSpan w:val="2"/>
            <w:tcBorders>
              <w:top w:val="single" w:sz="4" w:space="0" w:color="auto"/>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67%</w:t>
            </w:r>
          </w:p>
        </w:tc>
        <w:tc>
          <w:tcPr>
            <w:tcW w:w="1260" w:type="dxa"/>
            <w:tcBorders>
              <w:top w:val="single" w:sz="4" w:space="0" w:color="auto"/>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30%</w:t>
            </w:r>
          </w:p>
        </w:tc>
        <w:tc>
          <w:tcPr>
            <w:tcW w:w="810" w:type="dxa"/>
            <w:gridSpan w:val="2"/>
            <w:tcBorders>
              <w:top w:val="single" w:sz="4" w:space="0" w:color="auto"/>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w:t>
            </w:r>
          </w:p>
        </w:tc>
        <w:tc>
          <w:tcPr>
            <w:tcW w:w="990" w:type="dxa"/>
            <w:gridSpan w:val="3"/>
            <w:tcBorders>
              <w:top w:val="single" w:sz="4" w:space="0" w:color="auto"/>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22%</w:t>
            </w:r>
          </w:p>
        </w:tc>
        <w:tc>
          <w:tcPr>
            <w:tcW w:w="1260" w:type="dxa"/>
            <w:tcBorders>
              <w:top w:val="single" w:sz="4" w:space="0" w:color="auto"/>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56%</w:t>
            </w:r>
          </w:p>
        </w:tc>
        <w:tc>
          <w:tcPr>
            <w:tcW w:w="810" w:type="dxa"/>
            <w:tcBorders>
              <w:top w:val="single" w:sz="4" w:space="0" w:color="auto"/>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w:t>
            </w:r>
          </w:p>
        </w:tc>
        <w:tc>
          <w:tcPr>
            <w:tcW w:w="810" w:type="dxa"/>
            <w:gridSpan w:val="4"/>
            <w:tcBorders>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w:t>
            </w:r>
          </w:p>
        </w:tc>
        <w:tc>
          <w:tcPr>
            <w:tcW w:w="1080" w:type="dxa"/>
            <w:gridSpan w:val="3"/>
            <w:tcBorders>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c>
          <w:tcPr>
            <w:tcW w:w="1080" w:type="dxa"/>
            <w:tcBorders>
              <w:top w:val="single" w:sz="4" w:space="0" w:color="auto"/>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37%</w:t>
            </w:r>
          </w:p>
        </w:tc>
        <w:tc>
          <w:tcPr>
            <w:tcW w:w="900" w:type="dxa"/>
            <w:tcBorders>
              <w:top w:val="single" w:sz="4" w:space="0" w:color="auto"/>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15%</w:t>
            </w:r>
          </w:p>
        </w:tc>
        <w:tc>
          <w:tcPr>
            <w:tcW w:w="810" w:type="dxa"/>
            <w:tcBorders>
              <w:top w:val="single" w:sz="4" w:space="0" w:color="auto"/>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19%</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Arizona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22</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32%</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28%</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18%</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14%</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27%</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Colorado</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ind w:left="-64"/>
              <w:jc w:val="center"/>
              <w:rPr>
                <w:rFonts w:eastAsia="Times New Roman"/>
                <w:color w:val="000000"/>
                <w:sz w:val="22"/>
              </w:rPr>
            </w:pPr>
            <w:r w:rsidRPr="00C3044A">
              <w:rPr>
                <w:rFonts w:eastAsia="Times New Roman"/>
                <w:color w:val="000000"/>
                <w:sz w:val="22"/>
              </w:rPr>
              <w:t>15</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27%</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60%</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Connecticut</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17</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olor w:val="000000"/>
                <w:sz w:val="22"/>
              </w:rPr>
            </w:pP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41%</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18%</w:t>
            </w:r>
          </w:p>
        </w:tc>
        <w:tc>
          <w:tcPr>
            <w:tcW w:w="810" w:type="dxa"/>
            <w:tcBorders>
              <w:top w:val="nil"/>
              <w:left w:val="nil"/>
              <w:bottom w:val="nil"/>
            </w:tcBorders>
          </w:tcPr>
          <w:p w:rsidR="00AB1B34" w:rsidRPr="00A047A9" w:rsidRDefault="00AB1B34" w:rsidP="00AB1B34">
            <w:pPr>
              <w:spacing w:after="0" w:line="240" w:lineRule="auto"/>
              <w:ind w:left="-108" w:right="-147"/>
              <w:jc w:val="center"/>
              <w:rPr>
                <w:rFonts w:eastAsia="Times New Roman"/>
                <w:color w:val="000000"/>
                <w:sz w:val="22"/>
              </w:rPr>
            </w:pPr>
            <w:r w:rsidRPr="00A047A9">
              <w:rPr>
                <w:rFonts w:eastAsia="Times New Roman"/>
                <w:color w:val="000000"/>
                <w:sz w:val="22"/>
              </w:rPr>
              <w:t>6%</w:t>
            </w: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24%</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17%</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ind w:right="-108"/>
              <w:rPr>
                <w:rFonts w:eastAsia="Times New Roman"/>
                <w:bCs/>
                <w:color w:val="000000"/>
                <w:sz w:val="22"/>
              </w:rPr>
            </w:pPr>
            <w:r w:rsidRPr="007D570A">
              <w:rPr>
                <w:rFonts w:eastAsia="Times New Roman"/>
                <w:bCs/>
                <w:color w:val="000000"/>
                <w:sz w:val="22"/>
              </w:rPr>
              <w:t>Delaware</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11</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18%</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27%</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36%</w:t>
            </w: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18%</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46%</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Florida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9</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56%</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44%</w:t>
            </w: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22%</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89%</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67%</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Georgia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38</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47%</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71%</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42%</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29%</w:t>
            </w: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32%</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34%</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Hawaii</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15</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93%</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olor w:val="000000"/>
                <w:sz w:val="22"/>
              </w:rPr>
            </w:pP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27%</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60%</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40%</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Idaho</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10</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40%</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30%</w:t>
            </w: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20%</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Illinois</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13</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54%</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54%</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31%</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Indiana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20</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65%</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35%</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35%</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15%</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15%</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Iowa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5</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80%</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20%</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40%</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40%</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20%</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Kansas</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3</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67%</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33%</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Louisiana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19</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84%</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16%</w:t>
            </w: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22%</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26%</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olor w:val="000000"/>
                <w:sz w:val="22"/>
              </w:rPr>
            </w:pP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Maine</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4</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olor w:val="000000"/>
                <w:sz w:val="22"/>
              </w:rPr>
            </w:pP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olor w:val="000000"/>
                <w:sz w:val="22"/>
              </w:rPr>
            </w:pPr>
            <w:r w:rsidRPr="00A047A9">
              <w:rPr>
                <w:rFonts w:eastAsia="Times New Roman"/>
                <w:color w:val="000000"/>
                <w:sz w:val="22"/>
              </w:rPr>
              <w:t>100%</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25%</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olor w:val="000000"/>
                <w:sz w:val="22"/>
              </w:rPr>
            </w:pP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Maryland</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32</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19%</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w:t>
            </w: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18%</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16%</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Massachusetts</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16</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19%</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25%</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19%</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19%</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31%</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13%</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25%</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Michigan</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5</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60%</w:t>
            </w:r>
          </w:p>
        </w:tc>
        <w:tc>
          <w:tcPr>
            <w:tcW w:w="810" w:type="dxa"/>
            <w:tcBorders>
              <w:top w:val="nil"/>
              <w:left w:val="nil"/>
              <w:bottom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20%</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20%</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Missouri</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9</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78%</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67%</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22%</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44%</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22%</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44%</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89%</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44%</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67%</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Montana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9</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67%</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57%</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22%</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11%</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22%</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78%</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67%</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44%</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 California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13</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100%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15%</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8%</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31%</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olor w:val="000000"/>
                <w:sz w:val="22"/>
              </w:rPr>
            </w:pPr>
          </w:p>
        </w:tc>
      </w:tr>
      <w:tr w:rsidR="00AB1B34" w:rsidRPr="00C3044A">
        <w:trPr>
          <w:trHeight w:val="315"/>
        </w:trPr>
        <w:tc>
          <w:tcPr>
            <w:tcW w:w="1818" w:type="dxa"/>
            <w:tcBorders>
              <w:top w:val="nil"/>
              <w:left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Nebraska</w:t>
            </w:r>
          </w:p>
        </w:tc>
        <w:tc>
          <w:tcPr>
            <w:tcW w:w="581" w:type="dxa"/>
            <w:tcBorders>
              <w:top w:val="nil"/>
              <w:left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11</w:t>
            </w:r>
          </w:p>
        </w:tc>
        <w:tc>
          <w:tcPr>
            <w:tcW w:w="769" w:type="dxa"/>
            <w:gridSpan w:val="2"/>
            <w:tcBorders>
              <w:top w:val="nil"/>
              <w:left w:val="single" w:sz="4" w:space="0" w:color="auto"/>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w:t>
            </w:r>
          </w:p>
        </w:tc>
        <w:tc>
          <w:tcPr>
            <w:tcW w:w="1260" w:type="dxa"/>
            <w:tcBorders>
              <w:top w:val="nil"/>
              <w:left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27%</w:t>
            </w:r>
          </w:p>
        </w:tc>
        <w:tc>
          <w:tcPr>
            <w:tcW w:w="810" w:type="dxa"/>
            <w:gridSpan w:val="2"/>
            <w:tcBorders>
              <w:top w:val="nil"/>
              <w:left w:val="nil"/>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73%</w:t>
            </w:r>
          </w:p>
        </w:tc>
        <w:tc>
          <w:tcPr>
            <w:tcW w:w="990" w:type="dxa"/>
            <w:gridSpan w:val="3"/>
            <w:tcBorders>
              <w:top w:val="nil"/>
              <w:left w:val="single" w:sz="4" w:space="0" w:color="auto"/>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w:t>
            </w:r>
          </w:p>
        </w:tc>
        <w:tc>
          <w:tcPr>
            <w:tcW w:w="1260" w:type="dxa"/>
            <w:tcBorders>
              <w:top w:val="nil"/>
              <w:left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w:t>
            </w:r>
          </w:p>
        </w:tc>
        <w:tc>
          <w:tcPr>
            <w:tcW w:w="810" w:type="dxa"/>
            <w:tcBorders>
              <w:top w:val="nil"/>
              <w:left w:val="nil"/>
            </w:tcBorders>
          </w:tcPr>
          <w:p w:rsidR="00AB1B34" w:rsidRPr="00A047A9" w:rsidRDefault="00AB1B34" w:rsidP="00AB1B34">
            <w:pPr>
              <w:spacing w:after="0" w:line="240" w:lineRule="auto"/>
              <w:rPr>
                <w:rFonts w:eastAsia="Times New Roman"/>
                <w:color w:val="000000"/>
                <w:sz w:val="22"/>
              </w:rPr>
            </w:pPr>
          </w:p>
        </w:tc>
        <w:tc>
          <w:tcPr>
            <w:tcW w:w="810" w:type="dxa"/>
            <w:gridSpan w:val="4"/>
            <w:tcBorders>
              <w:top w:val="nil"/>
              <w:right w:val="single" w:sz="4" w:space="0" w:color="auto"/>
            </w:tcBorders>
          </w:tcPr>
          <w:p w:rsidR="00AB1B34" w:rsidRPr="00A047A9" w:rsidRDefault="00AB1B34" w:rsidP="00AB1B34">
            <w:pPr>
              <w:spacing w:after="0" w:line="240" w:lineRule="auto"/>
              <w:jc w:val="center"/>
              <w:rPr>
                <w:rFonts w:eastAsia="Times New Roman"/>
                <w:color w:val="000000"/>
                <w:sz w:val="22"/>
              </w:rPr>
            </w:pPr>
          </w:p>
        </w:tc>
        <w:tc>
          <w:tcPr>
            <w:tcW w:w="1080" w:type="dxa"/>
            <w:gridSpan w:val="3"/>
            <w:tcBorders>
              <w:top w:val="nil"/>
              <w:left w:val="single" w:sz="4" w:space="0" w:color="auto"/>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w:t>
            </w:r>
          </w:p>
        </w:tc>
        <w:tc>
          <w:tcPr>
            <w:tcW w:w="1080" w:type="dxa"/>
            <w:tcBorders>
              <w:top w:val="nil"/>
              <w:left w:val="single" w:sz="4" w:space="0" w:color="auto"/>
              <w:right w:val="single" w:sz="4" w:space="0" w:color="auto"/>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36%</w:t>
            </w:r>
          </w:p>
        </w:tc>
        <w:tc>
          <w:tcPr>
            <w:tcW w:w="900" w:type="dxa"/>
            <w:tcBorders>
              <w:top w:val="nil"/>
              <w:left w:val="single" w:sz="4" w:space="0" w:color="auto"/>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18%</w:t>
            </w:r>
          </w:p>
        </w:tc>
        <w:tc>
          <w:tcPr>
            <w:tcW w:w="810" w:type="dxa"/>
            <w:tcBorders>
              <w:top w:val="nil"/>
              <w:left w:val="nil"/>
              <w:right w:val="nil"/>
            </w:tcBorders>
            <w:shd w:val="clear" w:color="auto" w:fill="auto"/>
          </w:tcPr>
          <w:p w:rsidR="00AB1B34" w:rsidRPr="00A047A9" w:rsidRDefault="00AB1B34" w:rsidP="00AB1B34">
            <w:pPr>
              <w:spacing w:after="0" w:line="240" w:lineRule="auto"/>
              <w:jc w:val="center"/>
              <w:rPr>
                <w:rFonts w:eastAsia="Times New Roman"/>
                <w:color w:val="000000"/>
                <w:sz w:val="22"/>
              </w:rPr>
            </w:pPr>
            <w:r w:rsidRPr="00A047A9">
              <w:rPr>
                <w:rFonts w:eastAsia="Times New Roman"/>
                <w:color w:val="000000"/>
                <w:sz w:val="22"/>
              </w:rPr>
              <w:t>9%</w:t>
            </w:r>
          </w:p>
        </w:tc>
      </w:tr>
      <w:tr w:rsidR="00AC2C64" w:rsidRPr="006F1BD5">
        <w:trPr>
          <w:trHeight w:val="630"/>
        </w:trPr>
        <w:tc>
          <w:tcPr>
            <w:tcW w:w="1818" w:type="dxa"/>
            <w:tcBorders>
              <w:left w:val="nil"/>
              <w:bottom w:val="single" w:sz="4" w:space="0" w:color="auto"/>
              <w:right w:val="nil"/>
            </w:tcBorders>
            <w:shd w:val="clear" w:color="auto" w:fill="auto"/>
            <w:vAlign w:val="center"/>
          </w:tcPr>
          <w:p w:rsidR="00AC2C64" w:rsidRPr="007D570A" w:rsidRDefault="00AC2C64" w:rsidP="00AB1B34">
            <w:pPr>
              <w:spacing w:after="0" w:line="240" w:lineRule="auto"/>
              <w:rPr>
                <w:rFonts w:eastAsia="Times New Roman"/>
                <w:color w:val="000000"/>
              </w:rPr>
            </w:pPr>
            <w:r w:rsidRPr="00AC2C64">
              <w:rPr>
                <w:rFonts w:eastAsia="Times New Roman"/>
                <w:b/>
                <w:color w:val="000000"/>
              </w:rPr>
              <w:t>Table 13.</w:t>
            </w:r>
            <w:r>
              <w:rPr>
                <w:rFonts w:eastAsia="Times New Roman"/>
                <w:color w:val="000000"/>
              </w:rPr>
              <w:t xml:space="preserve"> </w:t>
            </w:r>
            <w:proofErr w:type="spellStart"/>
            <w:r>
              <w:rPr>
                <w:rFonts w:eastAsia="Times New Roman"/>
                <w:color w:val="000000"/>
              </w:rPr>
              <w:t>Con’t</w:t>
            </w:r>
            <w:proofErr w:type="spellEnd"/>
          </w:p>
        </w:tc>
        <w:tc>
          <w:tcPr>
            <w:tcW w:w="581" w:type="dxa"/>
            <w:tcBorders>
              <w:left w:val="nil"/>
              <w:bottom w:val="single" w:sz="4" w:space="0" w:color="auto"/>
            </w:tcBorders>
            <w:shd w:val="clear" w:color="auto" w:fill="auto"/>
            <w:vAlign w:val="bottom"/>
          </w:tcPr>
          <w:p w:rsidR="00AC2C64" w:rsidRPr="00C3044A" w:rsidRDefault="00AC2C64" w:rsidP="00AB1B34">
            <w:pPr>
              <w:spacing w:after="0" w:line="240" w:lineRule="auto"/>
              <w:jc w:val="center"/>
              <w:rPr>
                <w:rFonts w:eastAsia="Times New Roman"/>
                <w:b/>
                <w:bCs/>
                <w:color w:val="000000"/>
                <w:sz w:val="22"/>
              </w:rPr>
            </w:pPr>
          </w:p>
        </w:tc>
        <w:tc>
          <w:tcPr>
            <w:tcW w:w="409" w:type="dxa"/>
            <w:tcBorders>
              <w:bottom w:val="single" w:sz="4" w:space="0" w:color="auto"/>
              <w:right w:val="nil"/>
            </w:tcBorders>
            <w:shd w:val="clear" w:color="auto" w:fill="auto"/>
            <w:vAlign w:val="bottom"/>
          </w:tcPr>
          <w:p w:rsidR="00AC2C64" w:rsidRPr="00C3044A" w:rsidRDefault="00AC2C64" w:rsidP="00AB1B34">
            <w:pPr>
              <w:spacing w:after="0" w:line="240" w:lineRule="auto"/>
              <w:ind w:left="-149" w:right="-108"/>
              <w:jc w:val="center"/>
              <w:rPr>
                <w:rFonts w:eastAsia="Times New Roman"/>
                <w:b/>
                <w:bCs/>
                <w:color w:val="000000"/>
                <w:sz w:val="22"/>
              </w:rPr>
            </w:pPr>
          </w:p>
        </w:tc>
        <w:tc>
          <w:tcPr>
            <w:tcW w:w="1890" w:type="dxa"/>
            <w:gridSpan w:val="3"/>
            <w:tcBorders>
              <w:left w:val="nil"/>
              <w:bottom w:val="single" w:sz="4" w:space="0" w:color="auto"/>
              <w:right w:val="nil"/>
            </w:tcBorders>
            <w:shd w:val="clear" w:color="auto" w:fill="auto"/>
            <w:vAlign w:val="bottom"/>
          </w:tcPr>
          <w:p w:rsidR="00AC2C64" w:rsidRPr="006F1BD5" w:rsidRDefault="00AC2C64" w:rsidP="00AB1B34">
            <w:pPr>
              <w:spacing w:after="0" w:line="240" w:lineRule="auto"/>
              <w:ind w:left="-108" w:right="-108"/>
              <w:jc w:val="center"/>
              <w:rPr>
                <w:rFonts w:cs="Times New Roman"/>
                <w:b/>
                <w:color w:val="000000"/>
                <w:sz w:val="20"/>
                <w:szCs w:val="20"/>
              </w:rPr>
            </w:pPr>
          </w:p>
        </w:tc>
        <w:tc>
          <w:tcPr>
            <w:tcW w:w="540" w:type="dxa"/>
            <w:tcBorders>
              <w:left w:val="nil"/>
              <w:bottom w:val="single" w:sz="4" w:space="0" w:color="auto"/>
            </w:tcBorders>
            <w:shd w:val="clear" w:color="auto" w:fill="auto"/>
            <w:vAlign w:val="bottom"/>
          </w:tcPr>
          <w:p w:rsidR="00AC2C64" w:rsidRPr="006F1BD5" w:rsidRDefault="00AC2C64" w:rsidP="00AB1B34">
            <w:pPr>
              <w:spacing w:after="0" w:line="240" w:lineRule="auto"/>
              <w:ind w:left="-18" w:right="-108"/>
              <w:jc w:val="center"/>
              <w:rPr>
                <w:rFonts w:eastAsia="Times New Roman"/>
                <w:b/>
                <w:bCs/>
                <w:color w:val="000000"/>
                <w:sz w:val="20"/>
                <w:szCs w:val="20"/>
              </w:rPr>
            </w:pPr>
          </w:p>
        </w:tc>
        <w:tc>
          <w:tcPr>
            <w:tcW w:w="270" w:type="dxa"/>
            <w:tcBorders>
              <w:left w:val="nil"/>
              <w:bottom w:val="single" w:sz="4" w:space="0" w:color="auto"/>
              <w:right w:val="nil"/>
            </w:tcBorders>
            <w:shd w:val="clear" w:color="auto" w:fill="auto"/>
            <w:vAlign w:val="bottom"/>
          </w:tcPr>
          <w:p w:rsidR="00AC2C64" w:rsidRPr="006F1BD5" w:rsidRDefault="00AC2C64" w:rsidP="00AB1B34">
            <w:pPr>
              <w:spacing w:after="0" w:line="240" w:lineRule="auto"/>
              <w:ind w:left="-108" w:right="-108"/>
              <w:jc w:val="center"/>
              <w:rPr>
                <w:rFonts w:eastAsia="Times New Roman"/>
                <w:b/>
                <w:bCs/>
                <w:color w:val="000000"/>
                <w:sz w:val="20"/>
                <w:szCs w:val="20"/>
              </w:rPr>
            </w:pPr>
          </w:p>
        </w:tc>
        <w:tc>
          <w:tcPr>
            <w:tcW w:w="540" w:type="dxa"/>
            <w:tcBorders>
              <w:left w:val="nil"/>
              <w:bottom w:val="single" w:sz="4" w:space="0" w:color="auto"/>
              <w:right w:val="nil"/>
            </w:tcBorders>
          </w:tcPr>
          <w:p w:rsidR="00AC2C64" w:rsidRPr="006F1BD5" w:rsidRDefault="00AC2C64" w:rsidP="00AB1B34">
            <w:pPr>
              <w:spacing w:after="0" w:line="240" w:lineRule="auto"/>
              <w:ind w:left="72" w:right="-108"/>
              <w:jc w:val="center"/>
              <w:rPr>
                <w:rFonts w:cs="Times New Roman"/>
                <w:b/>
                <w:color w:val="000000"/>
                <w:sz w:val="20"/>
                <w:szCs w:val="20"/>
              </w:rPr>
            </w:pPr>
          </w:p>
        </w:tc>
        <w:tc>
          <w:tcPr>
            <w:tcW w:w="2340" w:type="dxa"/>
            <w:gridSpan w:val="4"/>
            <w:tcBorders>
              <w:left w:val="nil"/>
              <w:bottom w:val="single" w:sz="4" w:space="0" w:color="auto"/>
              <w:right w:val="nil"/>
            </w:tcBorders>
            <w:shd w:val="clear" w:color="auto" w:fill="auto"/>
            <w:vAlign w:val="bottom"/>
          </w:tcPr>
          <w:p w:rsidR="00AC2C64" w:rsidRPr="006F1BD5" w:rsidRDefault="00AC2C64" w:rsidP="00AB1B34">
            <w:pPr>
              <w:spacing w:after="0" w:line="240" w:lineRule="auto"/>
              <w:ind w:left="-108" w:right="-88"/>
              <w:jc w:val="center"/>
              <w:rPr>
                <w:rFonts w:eastAsia="Times New Roman"/>
                <w:b/>
                <w:bCs/>
                <w:color w:val="000000"/>
                <w:sz w:val="20"/>
                <w:szCs w:val="20"/>
              </w:rPr>
            </w:pPr>
          </w:p>
        </w:tc>
        <w:tc>
          <w:tcPr>
            <w:tcW w:w="540" w:type="dxa"/>
            <w:gridSpan w:val="2"/>
            <w:tcBorders>
              <w:left w:val="nil"/>
              <w:bottom w:val="single" w:sz="4" w:space="0" w:color="auto"/>
              <w:right w:val="nil"/>
            </w:tcBorders>
          </w:tcPr>
          <w:p w:rsidR="00AC2C64" w:rsidRPr="006F1BD5" w:rsidRDefault="00AC2C64" w:rsidP="00AB1B34">
            <w:pPr>
              <w:spacing w:after="0" w:line="240" w:lineRule="auto"/>
              <w:ind w:left="-108" w:right="-85"/>
              <w:jc w:val="center"/>
              <w:rPr>
                <w:rFonts w:eastAsia="Times New Roman"/>
                <w:b/>
                <w:bCs/>
                <w:color w:val="000000"/>
                <w:sz w:val="20"/>
                <w:szCs w:val="20"/>
              </w:rPr>
            </w:pPr>
          </w:p>
        </w:tc>
        <w:tc>
          <w:tcPr>
            <w:tcW w:w="630" w:type="dxa"/>
            <w:gridSpan w:val="2"/>
            <w:tcBorders>
              <w:left w:val="nil"/>
              <w:bottom w:val="single" w:sz="4" w:space="0" w:color="auto"/>
            </w:tcBorders>
            <w:shd w:val="clear" w:color="auto" w:fill="auto"/>
            <w:vAlign w:val="bottom"/>
          </w:tcPr>
          <w:p w:rsidR="00AC2C64" w:rsidRPr="006F1BD5" w:rsidRDefault="00AC2C64" w:rsidP="00AB1B34">
            <w:pPr>
              <w:spacing w:after="0" w:line="240" w:lineRule="auto"/>
              <w:ind w:left="-108" w:right="-85"/>
              <w:jc w:val="center"/>
              <w:rPr>
                <w:rFonts w:eastAsia="Times New Roman"/>
                <w:b/>
                <w:bCs/>
                <w:color w:val="000000"/>
                <w:sz w:val="20"/>
                <w:szCs w:val="20"/>
              </w:rPr>
            </w:pPr>
          </w:p>
        </w:tc>
        <w:tc>
          <w:tcPr>
            <w:tcW w:w="1710" w:type="dxa"/>
            <w:gridSpan w:val="3"/>
            <w:tcBorders>
              <w:bottom w:val="single" w:sz="4" w:space="0" w:color="auto"/>
            </w:tcBorders>
            <w:shd w:val="clear" w:color="auto" w:fill="auto"/>
            <w:vAlign w:val="bottom"/>
          </w:tcPr>
          <w:p w:rsidR="00AC2C64" w:rsidRPr="006F1BD5" w:rsidRDefault="00AC2C64" w:rsidP="00AB1B34">
            <w:pPr>
              <w:spacing w:after="0" w:line="240" w:lineRule="auto"/>
              <w:ind w:left="-108" w:right="-120"/>
              <w:jc w:val="center"/>
              <w:rPr>
                <w:rFonts w:eastAsia="Times New Roman"/>
                <w:b/>
                <w:bCs/>
                <w:color w:val="000000"/>
                <w:sz w:val="20"/>
                <w:szCs w:val="20"/>
              </w:rPr>
            </w:pPr>
          </w:p>
        </w:tc>
        <w:tc>
          <w:tcPr>
            <w:tcW w:w="1710" w:type="dxa"/>
            <w:gridSpan w:val="2"/>
            <w:tcBorders>
              <w:bottom w:val="single" w:sz="4" w:space="0" w:color="auto"/>
              <w:right w:val="nil"/>
            </w:tcBorders>
            <w:vAlign w:val="bottom"/>
          </w:tcPr>
          <w:p w:rsidR="00AC2C64" w:rsidRDefault="00AC2C64" w:rsidP="00AC2C64">
            <w:pPr>
              <w:spacing w:after="0" w:line="240" w:lineRule="auto"/>
              <w:ind w:left="-108" w:right="-85"/>
              <w:jc w:val="center"/>
              <w:rPr>
                <w:rFonts w:eastAsia="Times New Roman"/>
                <w:b/>
                <w:bCs/>
                <w:color w:val="000000"/>
                <w:sz w:val="20"/>
                <w:szCs w:val="20"/>
              </w:rPr>
            </w:pPr>
          </w:p>
        </w:tc>
      </w:tr>
      <w:tr w:rsidR="00AB1B34" w:rsidRPr="006F1BD5">
        <w:trPr>
          <w:trHeight w:val="630"/>
        </w:trPr>
        <w:tc>
          <w:tcPr>
            <w:tcW w:w="1818" w:type="dxa"/>
            <w:tcBorders>
              <w:top w:val="single" w:sz="4" w:space="0" w:color="auto"/>
              <w:left w:val="nil"/>
              <w:right w:val="nil"/>
            </w:tcBorders>
            <w:shd w:val="clear" w:color="auto" w:fill="auto"/>
            <w:vAlign w:val="center"/>
          </w:tcPr>
          <w:p w:rsidR="00AB1B34" w:rsidRPr="007D570A" w:rsidRDefault="00AB1B34" w:rsidP="00AB1B34">
            <w:pPr>
              <w:spacing w:after="0" w:line="240" w:lineRule="auto"/>
              <w:rPr>
                <w:rFonts w:eastAsia="Times New Roman"/>
                <w:color w:val="000000"/>
              </w:rPr>
            </w:pPr>
          </w:p>
        </w:tc>
        <w:tc>
          <w:tcPr>
            <w:tcW w:w="581" w:type="dxa"/>
            <w:tcBorders>
              <w:top w:val="single" w:sz="4" w:space="0" w:color="auto"/>
              <w:left w:val="nil"/>
            </w:tcBorders>
            <w:shd w:val="clear" w:color="auto" w:fill="auto"/>
            <w:vAlign w:val="bottom"/>
          </w:tcPr>
          <w:p w:rsidR="00AB1B34" w:rsidRPr="00C3044A" w:rsidRDefault="00AB1B34" w:rsidP="00AB1B34">
            <w:pPr>
              <w:spacing w:after="0" w:line="240" w:lineRule="auto"/>
              <w:jc w:val="center"/>
              <w:rPr>
                <w:rFonts w:eastAsia="Times New Roman"/>
                <w:b/>
                <w:bCs/>
                <w:color w:val="000000"/>
                <w:sz w:val="22"/>
              </w:rPr>
            </w:pPr>
          </w:p>
        </w:tc>
        <w:tc>
          <w:tcPr>
            <w:tcW w:w="409" w:type="dxa"/>
            <w:tcBorders>
              <w:top w:val="single" w:sz="4" w:space="0" w:color="auto"/>
              <w:right w:val="nil"/>
            </w:tcBorders>
            <w:shd w:val="clear" w:color="auto" w:fill="auto"/>
            <w:vAlign w:val="bottom"/>
          </w:tcPr>
          <w:p w:rsidR="00AB1B34" w:rsidRPr="00C3044A" w:rsidRDefault="00AB1B34" w:rsidP="00AB1B34">
            <w:pPr>
              <w:spacing w:after="0" w:line="240" w:lineRule="auto"/>
              <w:ind w:left="-149" w:right="-108"/>
              <w:jc w:val="center"/>
              <w:rPr>
                <w:rFonts w:eastAsia="Times New Roman"/>
                <w:b/>
                <w:bCs/>
                <w:color w:val="000000"/>
                <w:sz w:val="22"/>
              </w:rPr>
            </w:pPr>
          </w:p>
        </w:tc>
        <w:tc>
          <w:tcPr>
            <w:tcW w:w="1890" w:type="dxa"/>
            <w:gridSpan w:val="3"/>
            <w:tcBorders>
              <w:top w:val="single" w:sz="4" w:space="0" w:color="auto"/>
              <w:left w:val="nil"/>
              <w:right w:val="nil"/>
            </w:tcBorders>
            <w:shd w:val="clear" w:color="auto" w:fill="auto"/>
            <w:vAlign w:val="bottom"/>
          </w:tcPr>
          <w:p w:rsidR="00AB1B34" w:rsidRPr="006F1BD5" w:rsidRDefault="00AB1B34" w:rsidP="00AB1B34">
            <w:pPr>
              <w:spacing w:after="0" w:line="240" w:lineRule="auto"/>
              <w:ind w:left="-108" w:right="-108"/>
              <w:jc w:val="center"/>
              <w:rPr>
                <w:rFonts w:cs="Times New Roman"/>
                <w:b/>
                <w:color w:val="000000"/>
                <w:sz w:val="20"/>
                <w:szCs w:val="20"/>
              </w:rPr>
            </w:pPr>
            <w:r w:rsidRPr="006F1BD5">
              <w:rPr>
                <w:rFonts w:cs="Times New Roman"/>
                <w:b/>
                <w:color w:val="000000"/>
                <w:sz w:val="20"/>
                <w:szCs w:val="20"/>
              </w:rPr>
              <w:t xml:space="preserve">Sports </w:t>
            </w:r>
          </w:p>
          <w:p w:rsidR="00AB1B34" w:rsidRPr="006F1BD5" w:rsidRDefault="00AB1B34" w:rsidP="00AB1B34">
            <w:pPr>
              <w:spacing w:after="0" w:line="240" w:lineRule="auto"/>
              <w:ind w:left="-108" w:right="-108"/>
              <w:jc w:val="center"/>
              <w:rPr>
                <w:rFonts w:eastAsia="Times New Roman"/>
                <w:b/>
                <w:bCs/>
                <w:color w:val="000000"/>
                <w:sz w:val="20"/>
                <w:szCs w:val="20"/>
              </w:rPr>
            </w:pPr>
            <w:r w:rsidRPr="006F1BD5">
              <w:rPr>
                <w:rFonts w:cs="Times New Roman"/>
                <w:b/>
                <w:color w:val="000000"/>
                <w:sz w:val="20"/>
                <w:szCs w:val="20"/>
              </w:rPr>
              <w:t>Initiatives</w:t>
            </w:r>
          </w:p>
        </w:tc>
        <w:tc>
          <w:tcPr>
            <w:tcW w:w="540" w:type="dxa"/>
            <w:tcBorders>
              <w:top w:val="single" w:sz="4" w:space="0" w:color="auto"/>
              <w:left w:val="nil"/>
            </w:tcBorders>
            <w:shd w:val="clear" w:color="auto" w:fill="auto"/>
            <w:vAlign w:val="bottom"/>
          </w:tcPr>
          <w:p w:rsidR="00AB1B34" w:rsidRPr="006F1BD5" w:rsidRDefault="00AB1B34" w:rsidP="00AB1B34">
            <w:pPr>
              <w:spacing w:after="0" w:line="240" w:lineRule="auto"/>
              <w:ind w:left="-18" w:right="-108"/>
              <w:jc w:val="center"/>
              <w:rPr>
                <w:rFonts w:eastAsia="Times New Roman"/>
                <w:b/>
                <w:bCs/>
                <w:color w:val="000000"/>
                <w:sz w:val="20"/>
                <w:szCs w:val="20"/>
              </w:rPr>
            </w:pPr>
          </w:p>
        </w:tc>
        <w:tc>
          <w:tcPr>
            <w:tcW w:w="270" w:type="dxa"/>
            <w:tcBorders>
              <w:top w:val="single" w:sz="4" w:space="0" w:color="auto"/>
              <w:left w:val="nil"/>
              <w:right w:val="nil"/>
            </w:tcBorders>
            <w:shd w:val="clear" w:color="auto" w:fill="auto"/>
            <w:vAlign w:val="bottom"/>
          </w:tcPr>
          <w:p w:rsidR="00AB1B34" w:rsidRPr="006F1BD5" w:rsidRDefault="00AB1B34" w:rsidP="00AB1B34">
            <w:pPr>
              <w:spacing w:after="0" w:line="240" w:lineRule="auto"/>
              <w:ind w:left="-108" w:right="-108"/>
              <w:jc w:val="center"/>
              <w:rPr>
                <w:rFonts w:eastAsia="Times New Roman"/>
                <w:b/>
                <w:bCs/>
                <w:color w:val="000000"/>
                <w:sz w:val="20"/>
                <w:szCs w:val="20"/>
              </w:rPr>
            </w:pPr>
          </w:p>
        </w:tc>
        <w:tc>
          <w:tcPr>
            <w:tcW w:w="540" w:type="dxa"/>
            <w:tcBorders>
              <w:top w:val="single" w:sz="4" w:space="0" w:color="auto"/>
              <w:left w:val="nil"/>
              <w:right w:val="nil"/>
            </w:tcBorders>
          </w:tcPr>
          <w:p w:rsidR="00AB1B34" w:rsidRPr="006F1BD5" w:rsidRDefault="00AB1B34" w:rsidP="00AB1B34">
            <w:pPr>
              <w:spacing w:after="0" w:line="240" w:lineRule="auto"/>
              <w:ind w:left="72" w:right="-108"/>
              <w:jc w:val="center"/>
              <w:rPr>
                <w:rFonts w:cs="Times New Roman"/>
                <w:b/>
                <w:color w:val="000000"/>
                <w:sz w:val="20"/>
                <w:szCs w:val="20"/>
              </w:rPr>
            </w:pPr>
          </w:p>
        </w:tc>
        <w:tc>
          <w:tcPr>
            <w:tcW w:w="2340" w:type="dxa"/>
            <w:gridSpan w:val="4"/>
            <w:tcBorders>
              <w:top w:val="single" w:sz="4" w:space="0" w:color="auto"/>
              <w:left w:val="nil"/>
              <w:right w:val="nil"/>
            </w:tcBorders>
            <w:shd w:val="clear" w:color="auto" w:fill="auto"/>
            <w:vAlign w:val="bottom"/>
          </w:tcPr>
          <w:p w:rsidR="00AB1B34" w:rsidRPr="006F1BD5" w:rsidRDefault="00AB1B34" w:rsidP="00AB1B34">
            <w:pPr>
              <w:spacing w:after="0" w:line="240" w:lineRule="auto"/>
              <w:ind w:left="-108" w:right="-88"/>
              <w:jc w:val="center"/>
              <w:rPr>
                <w:rFonts w:eastAsia="Times New Roman"/>
                <w:b/>
                <w:bCs/>
                <w:color w:val="000000"/>
                <w:sz w:val="20"/>
                <w:szCs w:val="20"/>
              </w:rPr>
            </w:pPr>
            <w:r w:rsidRPr="006F1BD5">
              <w:rPr>
                <w:rFonts w:eastAsia="Times New Roman"/>
                <w:b/>
                <w:bCs/>
                <w:color w:val="000000"/>
                <w:sz w:val="20"/>
                <w:szCs w:val="20"/>
              </w:rPr>
              <w:t>Youth Leadership</w:t>
            </w:r>
            <w:r w:rsidR="00455213">
              <w:rPr>
                <w:rFonts w:eastAsia="Times New Roman"/>
                <w:b/>
                <w:bCs/>
                <w:color w:val="000000"/>
                <w:sz w:val="20"/>
                <w:szCs w:val="20"/>
              </w:rPr>
              <w:t>/Education</w:t>
            </w:r>
            <w:r w:rsidRPr="006F1BD5">
              <w:rPr>
                <w:rFonts w:eastAsia="Times New Roman"/>
                <w:b/>
                <w:bCs/>
                <w:color w:val="000000"/>
                <w:sz w:val="20"/>
                <w:szCs w:val="20"/>
              </w:rPr>
              <w:t xml:space="preserve"> Components</w:t>
            </w:r>
          </w:p>
        </w:tc>
        <w:tc>
          <w:tcPr>
            <w:tcW w:w="540" w:type="dxa"/>
            <w:gridSpan w:val="2"/>
            <w:tcBorders>
              <w:top w:val="single" w:sz="4" w:space="0" w:color="auto"/>
              <w:left w:val="nil"/>
              <w:right w:val="nil"/>
            </w:tcBorders>
          </w:tcPr>
          <w:p w:rsidR="00AB1B34" w:rsidRPr="006F1BD5" w:rsidRDefault="00AB1B34" w:rsidP="00AB1B34">
            <w:pPr>
              <w:spacing w:after="0" w:line="240" w:lineRule="auto"/>
              <w:ind w:left="-108" w:right="-85"/>
              <w:jc w:val="center"/>
              <w:rPr>
                <w:rFonts w:eastAsia="Times New Roman"/>
                <w:b/>
                <w:bCs/>
                <w:color w:val="000000"/>
                <w:sz w:val="20"/>
                <w:szCs w:val="20"/>
              </w:rPr>
            </w:pPr>
          </w:p>
        </w:tc>
        <w:tc>
          <w:tcPr>
            <w:tcW w:w="630" w:type="dxa"/>
            <w:gridSpan w:val="2"/>
            <w:tcBorders>
              <w:top w:val="single" w:sz="4" w:space="0" w:color="auto"/>
              <w:left w:val="nil"/>
            </w:tcBorders>
            <w:shd w:val="clear" w:color="auto" w:fill="auto"/>
            <w:vAlign w:val="bottom"/>
          </w:tcPr>
          <w:p w:rsidR="00AB1B34" w:rsidRPr="006F1BD5" w:rsidRDefault="00AB1B34" w:rsidP="00AB1B34">
            <w:pPr>
              <w:spacing w:after="0" w:line="240" w:lineRule="auto"/>
              <w:ind w:left="-108" w:right="-85"/>
              <w:jc w:val="center"/>
              <w:rPr>
                <w:rFonts w:eastAsia="Times New Roman"/>
                <w:b/>
                <w:bCs/>
                <w:color w:val="000000"/>
                <w:sz w:val="20"/>
                <w:szCs w:val="20"/>
              </w:rPr>
            </w:pPr>
          </w:p>
        </w:tc>
        <w:tc>
          <w:tcPr>
            <w:tcW w:w="1710" w:type="dxa"/>
            <w:gridSpan w:val="3"/>
            <w:tcBorders>
              <w:top w:val="single" w:sz="4" w:space="0" w:color="auto"/>
            </w:tcBorders>
            <w:shd w:val="clear" w:color="auto" w:fill="auto"/>
            <w:vAlign w:val="bottom"/>
          </w:tcPr>
          <w:p w:rsidR="00AB1B34" w:rsidRPr="006F1BD5" w:rsidRDefault="00AB1B34" w:rsidP="00AB1B34">
            <w:pPr>
              <w:spacing w:after="0" w:line="240" w:lineRule="auto"/>
              <w:ind w:left="-108" w:right="-120"/>
              <w:jc w:val="center"/>
              <w:rPr>
                <w:rFonts w:eastAsia="Times New Roman"/>
                <w:b/>
                <w:bCs/>
                <w:color w:val="000000"/>
                <w:sz w:val="20"/>
                <w:szCs w:val="20"/>
              </w:rPr>
            </w:pPr>
          </w:p>
        </w:tc>
        <w:tc>
          <w:tcPr>
            <w:tcW w:w="1710" w:type="dxa"/>
            <w:gridSpan w:val="2"/>
            <w:tcBorders>
              <w:top w:val="single" w:sz="4" w:space="0" w:color="auto"/>
              <w:right w:val="nil"/>
            </w:tcBorders>
            <w:vAlign w:val="bottom"/>
          </w:tcPr>
          <w:p w:rsidR="00AB1B34" w:rsidRPr="006F1BD5" w:rsidRDefault="00AC2C64" w:rsidP="00AC2C64">
            <w:pPr>
              <w:spacing w:after="0" w:line="240" w:lineRule="auto"/>
              <w:ind w:left="-108" w:right="-85"/>
              <w:jc w:val="center"/>
              <w:rPr>
                <w:rFonts w:eastAsia="Times New Roman"/>
                <w:b/>
                <w:bCs/>
                <w:color w:val="000000"/>
                <w:sz w:val="20"/>
                <w:szCs w:val="20"/>
              </w:rPr>
            </w:pPr>
            <w:r>
              <w:rPr>
                <w:rFonts w:eastAsia="Times New Roman"/>
                <w:b/>
                <w:bCs/>
                <w:color w:val="000000"/>
                <w:sz w:val="20"/>
                <w:szCs w:val="20"/>
              </w:rPr>
              <w:t>Other</w:t>
            </w:r>
          </w:p>
        </w:tc>
      </w:tr>
      <w:tr w:rsidR="00AB1B34" w:rsidRPr="0036140E">
        <w:trPr>
          <w:trHeight w:val="630"/>
        </w:trPr>
        <w:tc>
          <w:tcPr>
            <w:tcW w:w="1818" w:type="dxa"/>
            <w:tcBorders>
              <w:left w:val="nil"/>
              <w:bottom w:val="single" w:sz="4" w:space="0" w:color="auto"/>
            </w:tcBorders>
            <w:shd w:val="clear" w:color="auto" w:fill="auto"/>
            <w:vAlign w:val="center"/>
          </w:tcPr>
          <w:p w:rsidR="00AB1B34" w:rsidRPr="007D570A" w:rsidRDefault="00AB1B34" w:rsidP="00AB1B34">
            <w:pPr>
              <w:spacing w:after="0" w:line="240" w:lineRule="auto"/>
              <w:rPr>
                <w:rFonts w:eastAsia="Times New Roman"/>
                <w:color w:val="000000"/>
              </w:rPr>
            </w:pPr>
            <w:r w:rsidRPr="007D570A">
              <w:rPr>
                <w:rFonts w:eastAsia="Times New Roman"/>
                <w:color w:val="000000"/>
              </w:rPr>
              <w:t> </w:t>
            </w:r>
          </w:p>
        </w:tc>
        <w:tc>
          <w:tcPr>
            <w:tcW w:w="581" w:type="dxa"/>
            <w:tcBorders>
              <w:bottom w:val="single" w:sz="4" w:space="0" w:color="auto"/>
              <w:right w:val="single" w:sz="4" w:space="0" w:color="auto"/>
            </w:tcBorders>
            <w:shd w:val="clear" w:color="auto" w:fill="auto"/>
            <w:vAlign w:val="bottom"/>
          </w:tcPr>
          <w:p w:rsidR="00AB1B34" w:rsidRPr="009765DC" w:rsidRDefault="00AB1B34" w:rsidP="00AB1B34">
            <w:pPr>
              <w:spacing w:after="0" w:line="240" w:lineRule="auto"/>
              <w:jc w:val="center"/>
              <w:rPr>
                <w:rFonts w:eastAsia="Times New Roman"/>
                <w:b/>
                <w:bCs/>
                <w:color w:val="000000"/>
                <w:sz w:val="20"/>
                <w:szCs w:val="20"/>
              </w:rPr>
            </w:pPr>
            <w:r w:rsidRPr="009765DC">
              <w:rPr>
                <w:rFonts w:eastAsia="Times New Roman"/>
                <w:b/>
                <w:bCs/>
                <w:color w:val="000000"/>
                <w:sz w:val="20"/>
                <w:szCs w:val="20"/>
              </w:rPr>
              <w:t>N</w:t>
            </w:r>
          </w:p>
        </w:tc>
        <w:tc>
          <w:tcPr>
            <w:tcW w:w="769" w:type="dxa"/>
            <w:gridSpan w:val="2"/>
            <w:tcBorders>
              <w:left w:val="single" w:sz="4" w:space="0" w:color="auto"/>
              <w:bottom w:val="single" w:sz="4" w:space="0" w:color="auto"/>
            </w:tcBorders>
            <w:shd w:val="clear" w:color="auto" w:fill="auto"/>
            <w:vAlign w:val="bottom"/>
          </w:tcPr>
          <w:p w:rsidR="00AB1B34" w:rsidRPr="009765DC" w:rsidRDefault="00AB1B34" w:rsidP="00AB1B34">
            <w:pPr>
              <w:spacing w:after="0" w:line="240" w:lineRule="auto"/>
              <w:ind w:left="-149" w:right="-108"/>
              <w:jc w:val="center"/>
              <w:rPr>
                <w:rFonts w:eastAsia="Times New Roman"/>
                <w:bCs/>
                <w:color w:val="000000"/>
                <w:sz w:val="20"/>
                <w:szCs w:val="20"/>
              </w:rPr>
            </w:pPr>
            <w:r w:rsidRPr="009765DC">
              <w:rPr>
                <w:rFonts w:eastAsia="Times New Roman"/>
                <w:bCs/>
                <w:color w:val="000000"/>
                <w:sz w:val="20"/>
                <w:szCs w:val="20"/>
              </w:rPr>
              <w:t>Unified Sports</w:t>
            </w:r>
          </w:p>
        </w:tc>
        <w:tc>
          <w:tcPr>
            <w:tcW w:w="1260" w:type="dxa"/>
            <w:tcBorders>
              <w:bottom w:val="single" w:sz="4" w:space="0" w:color="auto"/>
            </w:tcBorders>
            <w:shd w:val="clear" w:color="auto" w:fill="auto"/>
            <w:vAlign w:val="bottom"/>
          </w:tcPr>
          <w:p w:rsidR="00AB1B34" w:rsidRPr="009765DC" w:rsidRDefault="00AB1B34" w:rsidP="00AB1B34">
            <w:pPr>
              <w:spacing w:after="0" w:line="240" w:lineRule="auto"/>
              <w:ind w:left="-108" w:right="-108"/>
              <w:jc w:val="center"/>
              <w:rPr>
                <w:rFonts w:eastAsia="Times New Roman"/>
                <w:bCs/>
                <w:color w:val="000000"/>
                <w:sz w:val="20"/>
                <w:szCs w:val="20"/>
              </w:rPr>
            </w:pPr>
            <w:r w:rsidRPr="009765DC">
              <w:rPr>
                <w:rFonts w:eastAsia="Times New Roman"/>
                <w:bCs/>
                <w:color w:val="000000"/>
                <w:sz w:val="20"/>
                <w:szCs w:val="20"/>
              </w:rPr>
              <w:t>Traditional SO Sports</w:t>
            </w:r>
          </w:p>
        </w:tc>
        <w:tc>
          <w:tcPr>
            <w:tcW w:w="810" w:type="dxa"/>
            <w:gridSpan w:val="2"/>
            <w:tcBorders>
              <w:bottom w:val="single" w:sz="4" w:space="0" w:color="auto"/>
              <w:right w:val="single" w:sz="4" w:space="0" w:color="auto"/>
            </w:tcBorders>
            <w:shd w:val="clear" w:color="auto" w:fill="auto"/>
            <w:vAlign w:val="bottom"/>
          </w:tcPr>
          <w:p w:rsidR="00AB1B34" w:rsidRPr="009765DC" w:rsidRDefault="00AB1B34" w:rsidP="00AB1B34">
            <w:pPr>
              <w:spacing w:after="0" w:line="240" w:lineRule="auto"/>
              <w:ind w:left="-18" w:right="-108"/>
              <w:jc w:val="center"/>
              <w:rPr>
                <w:rFonts w:eastAsia="Times New Roman"/>
                <w:bCs/>
                <w:color w:val="000000"/>
                <w:sz w:val="20"/>
                <w:szCs w:val="20"/>
              </w:rPr>
            </w:pPr>
            <w:r w:rsidRPr="009765DC">
              <w:rPr>
                <w:rFonts w:eastAsia="Times New Roman"/>
                <w:bCs/>
                <w:color w:val="000000"/>
                <w:sz w:val="20"/>
                <w:szCs w:val="20"/>
              </w:rPr>
              <w:t>Young Athletes</w:t>
            </w:r>
          </w:p>
        </w:tc>
        <w:tc>
          <w:tcPr>
            <w:tcW w:w="990" w:type="dxa"/>
            <w:gridSpan w:val="3"/>
            <w:tcBorders>
              <w:left w:val="single" w:sz="4" w:space="0" w:color="auto"/>
              <w:bottom w:val="single" w:sz="4" w:space="0" w:color="auto"/>
            </w:tcBorders>
            <w:shd w:val="clear" w:color="auto" w:fill="auto"/>
            <w:vAlign w:val="bottom"/>
          </w:tcPr>
          <w:p w:rsidR="00AB1B34" w:rsidRPr="009765DC" w:rsidRDefault="00AB1B34" w:rsidP="00AB1B34">
            <w:pPr>
              <w:spacing w:after="0" w:line="240" w:lineRule="auto"/>
              <w:ind w:left="-108" w:right="-108"/>
              <w:jc w:val="center"/>
              <w:rPr>
                <w:rFonts w:eastAsia="Times New Roman"/>
                <w:bCs/>
                <w:color w:val="000000"/>
                <w:sz w:val="20"/>
                <w:szCs w:val="20"/>
              </w:rPr>
            </w:pPr>
            <w:r w:rsidRPr="009765DC">
              <w:rPr>
                <w:rFonts w:eastAsia="Times New Roman"/>
                <w:bCs/>
                <w:color w:val="000000"/>
                <w:sz w:val="20"/>
                <w:szCs w:val="20"/>
              </w:rPr>
              <w:t>Youth Rally/ Summit</w:t>
            </w:r>
          </w:p>
        </w:tc>
        <w:tc>
          <w:tcPr>
            <w:tcW w:w="1260" w:type="dxa"/>
            <w:tcBorders>
              <w:bottom w:val="single" w:sz="4" w:space="0" w:color="auto"/>
            </w:tcBorders>
            <w:shd w:val="clear" w:color="auto" w:fill="auto"/>
            <w:vAlign w:val="bottom"/>
          </w:tcPr>
          <w:p w:rsidR="00AB1B34" w:rsidRPr="009765DC" w:rsidRDefault="00AB1B34" w:rsidP="00AB1B34">
            <w:pPr>
              <w:spacing w:after="0" w:line="240" w:lineRule="auto"/>
              <w:ind w:left="-108" w:right="-108"/>
              <w:jc w:val="center"/>
              <w:rPr>
                <w:rFonts w:eastAsia="Times New Roman"/>
                <w:bCs/>
                <w:color w:val="000000"/>
                <w:sz w:val="20"/>
                <w:szCs w:val="20"/>
              </w:rPr>
            </w:pPr>
            <w:r w:rsidRPr="009765DC">
              <w:rPr>
                <w:rFonts w:eastAsia="Times New Roman"/>
                <w:bCs/>
                <w:color w:val="000000"/>
                <w:sz w:val="20"/>
                <w:szCs w:val="20"/>
              </w:rPr>
              <w:t>Partners Club</w:t>
            </w:r>
          </w:p>
        </w:tc>
        <w:tc>
          <w:tcPr>
            <w:tcW w:w="810" w:type="dxa"/>
            <w:tcBorders>
              <w:bottom w:val="single" w:sz="4" w:space="0" w:color="auto"/>
            </w:tcBorders>
            <w:vAlign w:val="bottom"/>
          </w:tcPr>
          <w:p w:rsidR="00AB1B34" w:rsidRPr="009765DC" w:rsidRDefault="00AB1B34" w:rsidP="00AB1B34">
            <w:pPr>
              <w:spacing w:after="0" w:line="240" w:lineRule="auto"/>
              <w:ind w:left="-108"/>
              <w:jc w:val="center"/>
              <w:rPr>
                <w:rFonts w:eastAsia="Times New Roman"/>
                <w:bCs/>
                <w:color w:val="000000"/>
                <w:sz w:val="20"/>
                <w:szCs w:val="20"/>
              </w:rPr>
            </w:pPr>
            <w:r w:rsidRPr="009765DC">
              <w:rPr>
                <w:rFonts w:eastAsia="Times New Roman"/>
                <w:bCs/>
                <w:color w:val="000000"/>
                <w:sz w:val="20"/>
                <w:szCs w:val="20"/>
              </w:rPr>
              <w:t>ALPS</w:t>
            </w:r>
          </w:p>
        </w:tc>
        <w:tc>
          <w:tcPr>
            <w:tcW w:w="810" w:type="dxa"/>
            <w:gridSpan w:val="4"/>
            <w:tcBorders>
              <w:bottom w:val="single" w:sz="4" w:space="0" w:color="auto"/>
              <w:right w:val="single" w:sz="4" w:space="0" w:color="auto"/>
            </w:tcBorders>
            <w:vAlign w:val="bottom"/>
          </w:tcPr>
          <w:p w:rsidR="00AB1B34" w:rsidRPr="0006647C" w:rsidRDefault="00AB1B34" w:rsidP="00AB1B34">
            <w:pPr>
              <w:spacing w:after="0" w:line="240" w:lineRule="auto"/>
              <w:ind w:left="-108" w:right="-88"/>
              <w:jc w:val="center"/>
              <w:rPr>
                <w:rFonts w:eastAsia="Times New Roman"/>
                <w:b/>
                <w:bCs/>
                <w:color w:val="000000"/>
                <w:sz w:val="22"/>
              </w:rPr>
            </w:pPr>
            <w:r w:rsidRPr="0036140E">
              <w:rPr>
                <w:rFonts w:eastAsia="Times New Roman"/>
                <w:bCs/>
                <w:color w:val="000000"/>
                <w:sz w:val="20"/>
                <w:szCs w:val="20"/>
              </w:rPr>
              <w:t>SOGII</w:t>
            </w:r>
          </w:p>
        </w:tc>
        <w:tc>
          <w:tcPr>
            <w:tcW w:w="1080" w:type="dxa"/>
            <w:gridSpan w:val="3"/>
            <w:tcBorders>
              <w:left w:val="single" w:sz="4" w:space="0" w:color="auto"/>
              <w:bottom w:val="single" w:sz="4" w:space="0" w:color="auto"/>
              <w:right w:val="single" w:sz="4" w:space="0" w:color="auto"/>
            </w:tcBorders>
            <w:shd w:val="clear" w:color="auto" w:fill="auto"/>
            <w:vAlign w:val="bottom"/>
          </w:tcPr>
          <w:p w:rsidR="00AB1B34" w:rsidRPr="0056162F" w:rsidRDefault="00AB1B34" w:rsidP="00AB1B34">
            <w:pPr>
              <w:spacing w:after="0" w:line="240" w:lineRule="auto"/>
              <w:ind w:left="-108" w:right="-88"/>
              <w:jc w:val="center"/>
              <w:rPr>
                <w:rFonts w:eastAsia="Times New Roman"/>
                <w:b/>
                <w:bCs/>
                <w:color w:val="000000"/>
                <w:sz w:val="20"/>
                <w:szCs w:val="20"/>
              </w:rPr>
            </w:pPr>
            <w:r w:rsidRPr="0056162F">
              <w:rPr>
                <w:rFonts w:eastAsia="Times New Roman"/>
                <w:b/>
                <w:bCs/>
                <w:color w:val="000000"/>
                <w:sz w:val="20"/>
                <w:szCs w:val="20"/>
              </w:rPr>
              <w:t>Be A Fan Branding</w:t>
            </w:r>
          </w:p>
        </w:tc>
        <w:tc>
          <w:tcPr>
            <w:tcW w:w="1080" w:type="dxa"/>
            <w:tcBorders>
              <w:left w:val="single" w:sz="4" w:space="0" w:color="auto"/>
              <w:bottom w:val="single" w:sz="4" w:space="0" w:color="auto"/>
              <w:right w:val="single" w:sz="4" w:space="0" w:color="auto"/>
            </w:tcBorders>
            <w:shd w:val="clear" w:color="auto" w:fill="auto"/>
            <w:vAlign w:val="bottom"/>
          </w:tcPr>
          <w:p w:rsidR="00AB1B34" w:rsidRPr="0056162F" w:rsidRDefault="00AB1B34" w:rsidP="00AB1B34">
            <w:pPr>
              <w:spacing w:after="0" w:line="240" w:lineRule="auto"/>
              <w:ind w:left="-108" w:right="-85"/>
              <w:jc w:val="center"/>
              <w:rPr>
                <w:rFonts w:eastAsia="Times New Roman"/>
                <w:b/>
                <w:bCs/>
                <w:color w:val="000000"/>
                <w:sz w:val="20"/>
                <w:szCs w:val="20"/>
              </w:rPr>
            </w:pPr>
            <w:r w:rsidRPr="0056162F">
              <w:rPr>
                <w:rFonts w:eastAsia="Times New Roman"/>
                <w:b/>
                <w:bCs/>
                <w:color w:val="000000"/>
                <w:sz w:val="20"/>
                <w:szCs w:val="20"/>
              </w:rPr>
              <w:t>R-word Campaign</w:t>
            </w:r>
          </w:p>
        </w:tc>
        <w:tc>
          <w:tcPr>
            <w:tcW w:w="900" w:type="dxa"/>
            <w:tcBorders>
              <w:left w:val="single" w:sz="4" w:space="0" w:color="auto"/>
              <w:bottom w:val="single" w:sz="4" w:space="0" w:color="auto"/>
            </w:tcBorders>
            <w:shd w:val="clear" w:color="auto" w:fill="auto"/>
            <w:vAlign w:val="bottom"/>
          </w:tcPr>
          <w:p w:rsidR="00AB1B34" w:rsidRPr="0036140E" w:rsidRDefault="00AB1B34" w:rsidP="00AB1B34">
            <w:pPr>
              <w:spacing w:after="0" w:line="240" w:lineRule="auto"/>
              <w:ind w:left="-108" w:right="-120"/>
              <w:jc w:val="center"/>
              <w:rPr>
                <w:rFonts w:eastAsia="Times New Roman"/>
                <w:bCs/>
                <w:color w:val="000000"/>
                <w:sz w:val="20"/>
                <w:szCs w:val="20"/>
              </w:rPr>
            </w:pPr>
            <w:r w:rsidRPr="0036140E">
              <w:rPr>
                <w:rFonts w:eastAsia="Times New Roman"/>
                <w:bCs/>
                <w:color w:val="000000"/>
                <w:sz w:val="20"/>
                <w:szCs w:val="20"/>
              </w:rPr>
              <w:t>Fans in the  Stands</w:t>
            </w:r>
          </w:p>
        </w:tc>
        <w:tc>
          <w:tcPr>
            <w:tcW w:w="810" w:type="dxa"/>
            <w:tcBorders>
              <w:bottom w:val="single" w:sz="4" w:space="0" w:color="auto"/>
            </w:tcBorders>
            <w:shd w:val="clear" w:color="auto" w:fill="auto"/>
            <w:vAlign w:val="bottom"/>
          </w:tcPr>
          <w:p w:rsidR="00AB1B34" w:rsidRPr="0036140E" w:rsidRDefault="00AB1B34" w:rsidP="00AB1B34">
            <w:pPr>
              <w:spacing w:after="0" w:line="240" w:lineRule="auto"/>
              <w:ind w:left="-108" w:right="-85"/>
              <w:jc w:val="center"/>
              <w:rPr>
                <w:rFonts w:eastAsia="Times New Roman"/>
                <w:bCs/>
                <w:color w:val="000000"/>
                <w:sz w:val="20"/>
                <w:szCs w:val="20"/>
              </w:rPr>
            </w:pPr>
            <w:r w:rsidRPr="0036140E">
              <w:rPr>
                <w:rFonts w:eastAsia="Times New Roman"/>
                <w:bCs/>
                <w:color w:val="000000"/>
                <w:sz w:val="20"/>
                <w:szCs w:val="20"/>
              </w:rPr>
              <w:t>Polar Plunge</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Nevada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30</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97%</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17%</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17%</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37%</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20%</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New Hampshire</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11</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63%</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18%</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46%</w:t>
            </w: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27%</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91%</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New Jersey</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35</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69%</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23%</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34%</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54%</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11%</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11%</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94%</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11%</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New Mexico</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New York</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North Carolina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35</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29%</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77%</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17%</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40%</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23%</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97%</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51%</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North Dakota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Ohio</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20</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80%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55%</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25%</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15%</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25%</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55%</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30%</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Oklahoma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3</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33%</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67%</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67%</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67%</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Oregon</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19</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21%</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42%</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37%</w:t>
            </w: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16%</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11%</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47%</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Pennsylvania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Rhode Island</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15</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53%</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13%</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20%</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13%</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40%</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S. California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6</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59%</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South Carolina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27</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63%</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33%</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48%</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26%</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22%</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59%</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59%</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41%</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South Dakota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Texas</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40</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28%</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75%</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15%</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65%</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48%</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18%</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40%</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90%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65%</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Utah</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2</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50%</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50%</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50%</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50%</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Vermont</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7</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86%</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Virginia</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21</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19%</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71%</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19%</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29%</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w:t>
            </w: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14%</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29%</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52%</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19%</w:t>
            </w:r>
          </w:p>
        </w:tc>
      </w:tr>
      <w:tr w:rsidR="00AB1B34" w:rsidRPr="00C3044A">
        <w:trPr>
          <w:trHeight w:val="315"/>
        </w:trPr>
        <w:tc>
          <w:tcPr>
            <w:tcW w:w="1818" w:type="dxa"/>
            <w:tcBorders>
              <w:top w:val="nil"/>
              <w:left w:val="nil"/>
              <w:bottom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Washington</w:t>
            </w:r>
          </w:p>
        </w:tc>
        <w:tc>
          <w:tcPr>
            <w:tcW w:w="581" w:type="dxa"/>
            <w:tcBorders>
              <w:top w:val="nil"/>
              <w:left w:val="nil"/>
              <w:bottom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9</w:t>
            </w:r>
          </w:p>
        </w:tc>
        <w:tc>
          <w:tcPr>
            <w:tcW w:w="769" w:type="dxa"/>
            <w:gridSpan w:val="2"/>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33%</w:t>
            </w:r>
          </w:p>
        </w:tc>
        <w:tc>
          <w:tcPr>
            <w:tcW w:w="810" w:type="dxa"/>
            <w:gridSpan w:val="2"/>
            <w:tcBorders>
              <w:top w:val="nil"/>
              <w:left w:val="nil"/>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89%</w:t>
            </w:r>
          </w:p>
        </w:tc>
        <w:tc>
          <w:tcPr>
            <w:tcW w:w="990" w:type="dxa"/>
            <w:gridSpan w:val="3"/>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33%</w:t>
            </w:r>
          </w:p>
        </w:tc>
        <w:tc>
          <w:tcPr>
            <w:tcW w:w="1260" w:type="dxa"/>
            <w:tcBorders>
              <w:top w:val="nil"/>
              <w:left w:val="nil"/>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11%</w:t>
            </w:r>
          </w:p>
        </w:tc>
        <w:tc>
          <w:tcPr>
            <w:tcW w:w="810" w:type="dxa"/>
            <w:tcBorders>
              <w:top w:val="nil"/>
              <w:left w:val="nil"/>
              <w:bottom w:val="nil"/>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11%</w:t>
            </w:r>
          </w:p>
        </w:tc>
        <w:tc>
          <w:tcPr>
            <w:tcW w:w="810" w:type="dxa"/>
            <w:gridSpan w:val="4"/>
            <w:tcBorders>
              <w:top w:val="nil"/>
              <w:bottom w:val="nil"/>
              <w:right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p>
        </w:tc>
        <w:tc>
          <w:tcPr>
            <w:tcW w:w="1080" w:type="dxa"/>
            <w:gridSpan w:val="3"/>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11%</w:t>
            </w:r>
          </w:p>
        </w:tc>
        <w:tc>
          <w:tcPr>
            <w:tcW w:w="1080" w:type="dxa"/>
            <w:tcBorders>
              <w:top w:val="nil"/>
              <w:left w:val="single" w:sz="4" w:space="0" w:color="auto"/>
              <w:bottom w:val="nil"/>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33%</w:t>
            </w:r>
          </w:p>
        </w:tc>
        <w:tc>
          <w:tcPr>
            <w:tcW w:w="900" w:type="dxa"/>
            <w:tcBorders>
              <w:top w:val="nil"/>
              <w:left w:val="single" w:sz="4" w:space="0" w:color="auto"/>
              <w:bottom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11%</w:t>
            </w:r>
          </w:p>
        </w:tc>
        <w:tc>
          <w:tcPr>
            <w:tcW w:w="810" w:type="dxa"/>
            <w:tcBorders>
              <w:top w:val="nil"/>
              <w:left w:val="nil"/>
              <w:bottom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r>
      <w:tr w:rsidR="00AB1B34" w:rsidRPr="00C3044A">
        <w:trPr>
          <w:trHeight w:val="315"/>
        </w:trPr>
        <w:tc>
          <w:tcPr>
            <w:tcW w:w="1818" w:type="dxa"/>
            <w:tcBorders>
              <w:top w:val="nil"/>
              <w:left w:val="nil"/>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Wisconsin</w:t>
            </w:r>
          </w:p>
        </w:tc>
        <w:tc>
          <w:tcPr>
            <w:tcW w:w="581" w:type="dxa"/>
            <w:tcBorders>
              <w:top w:val="nil"/>
              <w:left w:val="nil"/>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1</w:t>
            </w:r>
          </w:p>
        </w:tc>
        <w:tc>
          <w:tcPr>
            <w:tcW w:w="769" w:type="dxa"/>
            <w:gridSpan w:val="2"/>
            <w:tcBorders>
              <w:top w:val="nil"/>
              <w:left w:val="single" w:sz="4" w:space="0" w:color="auto"/>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1260" w:type="dxa"/>
            <w:tcBorders>
              <w:top w:val="nil"/>
              <w:left w:val="nil"/>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810" w:type="dxa"/>
            <w:gridSpan w:val="2"/>
            <w:tcBorders>
              <w:top w:val="nil"/>
              <w:left w:val="nil"/>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990" w:type="dxa"/>
            <w:gridSpan w:val="3"/>
            <w:tcBorders>
              <w:top w:val="nil"/>
              <w:left w:val="single" w:sz="4" w:space="0" w:color="auto"/>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260" w:type="dxa"/>
            <w:tcBorders>
              <w:top w:val="nil"/>
              <w:left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tcBorders>
          </w:tcPr>
          <w:p w:rsidR="00AB1B34" w:rsidRPr="00A047A9" w:rsidRDefault="00AB1B34" w:rsidP="00AB1B34">
            <w:pPr>
              <w:spacing w:after="0" w:line="240" w:lineRule="auto"/>
              <w:rPr>
                <w:rFonts w:eastAsia="Times New Roman" w:cs="Times New Roman"/>
                <w:color w:val="000000"/>
                <w:sz w:val="22"/>
              </w:rPr>
            </w:pPr>
          </w:p>
        </w:tc>
        <w:tc>
          <w:tcPr>
            <w:tcW w:w="810" w:type="dxa"/>
            <w:gridSpan w:val="4"/>
            <w:tcBorders>
              <w:top w:val="nil"/>
              <w:right w:val="single" w:sz="4" w:space="0" w:color="auto"/>
            </w:tcBorders>
          </w:tcPr>
          <w:p w:rsidR="00AB1B34" w:rsidRPr="00A047A9" w:rsidRDefault="00AB1B34" w:rsidP="00AB1B34">
            <w:pPr>
              <w:spacing w:after="0" w:line="240" w:lineRule="auto"/>
              <w:rPr>
                <w:rFonts w:eastAsia="Times New Roman" w:cs="Times New Roman"/>
                <w:color w:val="000000"/>
                <w:sz w:val="22"/>
              </w:rPr>
            </w:pPr>
          </w:p>
        </w:tc>
        <w:tc>
          <w:tcPr>
            <w:tcW w:w="1080" w:type="dxa"/>
            <w:gridSpan w:val="3"/>
            <w:tcBorders>
              <w:top w:val="nil"/>
              <w:left w:val="single" w:sz="4" w:space="0" w:color="auto"/>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080" w:type="dxa"/>
            <w:tcBorders>
              <w:top w:val="nil"/>
              <w:left w:val="single" w:sz="4" w:space="0" w:color="auto"/>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00" w:type="dxa"/>
            <w:tcBorders>
              <w:top w:val="nil"/>
              <w:left w:val="single" w:sz="4" w:space="0" w:color="auto"/>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810" w:type="dxa"/>
            <w:tcBorders>
              <w:top w:val="nil"/>
              <w:left w:val="nil"/>
              <w:right w:val="nil"/>
            </w:tcBorders>
            <w:shd w:val="clear" w:color="auto" w:fill="auto"/>
          </w:tcPr>
          <w:p w:rsidR="00AB1B34" w:rsidRPr="00A047A9" w:rsidRDefault="00AB1B34" w:rsidP="00AB1B34">
            <w:pPr>
              <w:spacing w:after="0" w:line="240" w:lineRule="auto"/>
              <w:rPr>
                <w:rFonts w:eastAsia="Times New Roman" w:cs="Times New Roman"/>
                <w:color w:val="000000"/>
                <w:sz w:val="22"/>
              </w:rPr>
            </w:pPr>
          </w:p>
        </w:tc>
      </w:tr>
      <w:tr w:rsidR="00AB1B34" w:rsidRPr="00C3044A">
        <w:trPr>
          <w:trHeight w:val="324"/>
        </w:trPr>
        <w:tc>
          <w:tcPr>
            <w:tcW w:w="1818" w:type="dxa"/>
            <w:tcBorders>
              <w:top w:val="nil"/>
              <w:left w:val="nil"/>
              <w:bottom w:val="single" w:sz="4" w:space="0" w:color="auto"/>
              <w:right w:val="nil"/>
            </w:tcBorders>
            <w:shd w:val="clear" w:color="auto" w:fill="auto"/>
            <w:vAlign w:val="center"/>
          </w:tcPr>
          <w:p w:rsidR="00AB1B34" w:rsidRPr="007D570A" w:rsidRDefault="00AB1B34" w:rsidP="00AB1B34">
            <w:pPr>
              <w:spacing w:after="0" w:line="240" w:lineRule="auto"/>
              <w:rPr>
                <w:rFonts w:eastAsia="Times New Roman"/>
                <w:bCs/>
                <w:color w:val="000000"/>
                <w:sz w:val="22"/>
              </w:rPr>
            </w:pPr>
            <w:r w:rsidRPr="007D570A">
              <w:rPr>
                <w:rFonts w:eastAsia="Times New Roman"/>
                <w:bCs/>
                <w:color w:val="000000"/>
                <w:sz w:val="22"/>
              </w:rPr>
              <w:t>Wyoming</w:t>
            </w:r>
          </w:p>
        </w:tc>
        <w:tc>
          <w:tcPr>
            <w:tcW w:w="581" w:type="dxa"/>
            <w:tcBorders>
              <w:top w:val="nil"/>
              <w:left w:val="nil"/>
              <w:bottom w:val="single" w:sz="4" w:space="0" w:color="auto"/>
              <w:right w:val="single" w:sz="4" w:space="0" w:color="auto"/>
            </w:tcBorders>
            <w:shd w:val="clear" w:color="auto" w:fill="auto"/>
          </w:tcPr>
          <w:p w:rsidR="00AB1B34" w:rsidRPr="00C3044A" w:rsidRDefault="00AB1B34" w:rsidP="00AB1B34">
            <w:pPr>
              <w:spacing w:after="0" w:line="240" w:lineRule="auto"/>
              <w:jc w:val="center"/>
              <w:rPr>
                <w:rFonts w:eastAsia="Times New Roman"/>
                <w:color w:val="000000"/>
                <w:sz w:val="22"/>
              </w:rPr>
            </w:pPr>
            <w:r w:rsidRPr="00C3044A">
              <w:rPr>
                <w:rFonts w:eastAsia="Times New Roman"/>
                <w:color w:val="000000"/>
                <w:sz w:val="22"/>
              </w:rPr>
              <w:t>4</w:t>
            </w:r>
          </w:p>
        </w:tc>
        <w:tc>
          <w:tcPr>
            <w:tcW w:w="769" w:type="dxa"/>
            <w:gridSpan w:val="2"/>
            <w:tcBorders>
              <w:top w:val="nil"/>
              <w:left w:val="single" w:sz="4" w:space="0" w:color="auto"/>
              <w:bottom w:val="single" w:sz="4" w:space="0" w:color="auto"/>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75%</w:t>
            </w:r>
          </w:p>
        </w:tc>
        <w:tc>
          <w:tcPr>
            <w:tcW w:w="1260" w:type="dxa"/>
            <w:tcBorders>
              <w:top w:val="nil"/>
              <w:left w:val="nil"/>
              <w:bottom w:val="single" w:sz="4" w:space="0" w:color="auto"/>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75%</w:t>
            </w:r>
          </w:p>
        </w:tc>
        <w:tc>
          <w:tcPr>
            <w:tcW w:w="810" w:type="dxa"/>
            <w:gridSpan w:val="2"/>
            <w:tcBorders>
              <w:top w:val="nil"/>
              <w:left w:val="nil"/>
              <w:bottom w:val="single" w:sz="4" w:space="0" w:color="auto"/>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50%</w:t>
            </w:r>
          </w:p>
        </w:tc>
        <w:tc>
          <w:tcPr>
            <w:tcW w:w="990" w:type="dxa"/>
            <w:gridSpan w:val="3"/>
            <w:tcBorders>
              <w:top w:val="nil"/>
              <w:left w:val="single" w:sz="4" w:space="0" w:color="auto"/>
              <w:bottom w:val="single" w:sz="4" w:space="0" w:color="auto"/>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75%</w:t>
            </w:r>
          </w:p>
        </w:tc>
        <w:tc>
          <w:tcPr>
            <w:tcW w:w="1260" w:type="dxa"/>
            <w:tcBorders>
              <w:top w:val="nil"/>
              <w:left w:val="nil"/>
              <w:bottom w:val="single" w:sz="4" w:space="0" w:color="auto"/>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25%</w:t>
            </w:r>
          </w:p>
        </w:tc>
        <w:tc>
          <w:tcPr>
            <w:tcW w:w="810" w:type="dxa"/>
            <w:tcBorders>
              <w:top w:val="nil"/>
              <w:left w:val="nil"/>
              <w:bottom w:val="single" w:sz="4" w:space="0" w:color="auto"/>
            </w:tcBorders>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25%</w:t>
            </w:r>
          </w:p>
        </w:tc>
        <w:tc>
          <w:tcPr>
            <w:tcW w:w="810" w:type="dxa"/>
            <w:gridSpan w:val="4"/>
            <w:tcBorders>
              <w:top w:val="nil"/>
              <w:bottom w:val="single" w:sz="4" w:space="0" w:color="auto"/>
              <w:right w:val="single" w:sz="4" w:space="0" w:color="auto"/>
            </w:tcBorders>
          </w:tcPr>
          <w:p w:rsidR="00AB1B34" w:rsidRPr="00A047A9" w:rsidRDefault="00AB1B34" w:rsidP="00AB1B34">
            <w:pPr>
              <w:spacing w:after="0" w:line="240" w:lineRule="auto"/>
              <w:rPr>
                <w:rFonts w:eastAsia="Times New Roman" w:cs="Times New Roman"/>
                <w:color w:val="000000"/>
                <w:sz w:val="22"/>
              </w:rPr>
            </w:pPr>
          </w:p>
        </w:tc>
        <w:tc>
          <w:tcPr>
            <w:tcW w:w="1080" w:type="dxa"/>
            <w:gridSpan w:val="3"/>
            <w:tcBorders>
              <w:top w:val="nil"/>
              <w:left w:val="single" w:sz="4" w:space="0" w:color="auto"/>
              <w:bottom w:val="single" w:sz="4" w:space="0" w:color="auto"/>
              <w:right w:val="single" w:sz="4" w:space="0" w:color="auto"/>
            </w:tcBorders>
            <w:shd w:val="clear" w:color="auto" w:fill="auto"/>
          </w:tcPr>
          <w:p w:rsidR="00AB1B34" w:rsidRPr="00A047A9" w:rsidRDefault="00AB1B34" w:rsidP="00AB1B34">
            <w:pPr>
              <w:spacing w:after="0" w:line="240" w:lineRule="auto"/>
              <w:rPr>
                <w:rFonts w:eastAsia="Times New Roman" w:cs="Times New Roman"/>
                <w:color w:val="000000"/>
                <w:sz w:val="22"/>
              </w:rPr>
            </w:pPr>
          </w:p>
        </w:tc>
        <w:tc>
          <w:tcPr>
            <w:tcW w:w="1080" w:type="dxa"/>
            <w:tcBorders>
              <w:top w:val="nil"/>
              <w:left w:val="single" w:sz="4" w:space="0" w:color="auto"/>
              <w:bottom w:val="single" w:sz="4" w:space="0" w:color="auto"/>
              <w:right w:val="single" w:sz="4" w:space="0" w:color="auto"/>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c>
          <w:tcPr>
            <w:tcW w:w="900" w:type="dxa"/>
            <w:tcBorders>
              <w:top w:val="nil"/>
              <w:left w:val="single" w:sz="4" w:space="0" w:color="auto"/>
              <w:bottom w:val="single" w:sz="4" w:space="0" w:color="auto"/>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25%</w:t>
            </w:r>
          </w:p>
        </w:tc>
        <w:tc>
          <w:tcPr>
            <w:tcW w:w="810" w:type="dxa"/>
            <w:tcBorders>
              <w:top w:val="nil"/>
              <w:left w:val="nil"/>
              <w:bottom w:val="single" w:sz="4" w:space="0" w:color="auto"/>
              <w:right w:val="nil"/>
            </w:tcBorders>
            <w:shd w:val="clear" w:color="auto" w:fill="auto"/>
          </w:tcPr>
          <w:p w:rsidR="00AB1B34" w:rsidRPr="00A047A9" w:rsidRDefault="00AB1B34" w:rsidP="00AB1B34">
            <w:pPr>
              <w:spacing w:after="0" w:line="240" w:lineRule="auto"/>
              <w:jc w:val="center"/>
              <w:rPr>
                <w:rFonts w:eastAsia="Times New Roman" w:cs="Times New Roman"/>
                <w:color w:val="000000"/>
                <w:sz w:val="22"/>
              </w:rPr>
            </w:pPr>
            <w:r w:rsidRPr="00A047A9">
              <w:rPr>
                <w:rFonts w:eastAsia="Times New Roman" w:cs="Times New Roman"/>
                <w:color w:val="000000"/>
                <w:sz w:val="22"/>
              </w:rPr>
              <w:t>100%</w:t>
            </w:r>
          </w:p>
        </w:tc>
      </w:tr>
    </w:tbl>
    <w:p w:rsidR="00AC2C64" w:rsidRDefault="00AC2C64" w:rsidP="00760250">
      <w:pPr>
        <w:spacing w:after="0" w:line="240" w:lineRule="auto"/>
        <w:rPr>
          <w:rFonts w:cs="Times New Roman"/>
          <w:sz w:val="22"/>
        </w:rPr>
        <w:sectPr w:rsidR="00AC2C64">
          <w:pgSz w:w="15840" w:h="12240" w:orient="landscape"/>
          <w:pgMar w:top="1440" w:right="1440" w:bottom="1440" w:left="1440" w:gutter="0"/>
          <w:docGrid w:linePitch="326"/>
        </w:sectPr>
      </w:pPr>
    </w:p>
    <w:p w:rsidR="0006069F" w:rsidRPr="00C3044A" w:rsidRDefault="0006069F" w:rsidP="0006069F">
      <w:pPr>
        <w:spacing w:line="240" w:lineRule="auto"/>
        <w:rPr>
          <w:rFonts w:cs="Times New Roman"/>
          <w:sz w:val="22"/>
        </w:rPr>
      </w:pPr>
    </w:p>
    <w:p w:rsidR="00A069F3" w:rsidRDefault="00A069F3" w:rsidP="0006069F">
      <w:pPr>
        <w:spacing w:line="240" w:lineRule="auto"/>
        <w:rPr>
          <w:rFonts w:cs="Times New Roman"/>
          <w:sz w:val="22"/>
        </w:rPr>
        <w:sectPr w:rsidR="00A069F3">
          <w:type w:val="continuous"/>
          <w:pgSz w:w="15840" w:h="12240" w:orient="landscape"/>
          <w:pgMar w:top="1440" w:right="1440" w:bottom="1440" w:left="1440" w:gutter="0"/>
          <w:docGrid w:linePitch="326"/>
        </w:sectPr>
      </w:pPr>
    </w:p>
    <w:p w:rsidR="00C719E7" w:rsidRDefault="00C719E7" w:rsidP="00C719E7">
      <w:pPr>
        <w:spacing w:line="240" w:lineRule="auto"/>
        <w:rPr>
          <w:rFonts w:cs="Times New Roman"/>
          <w:szCs w:val="24"/>
        </w:rPr>
      </w:pPr>
      <w:r w:rsidRPr="00BB0E86">
        <w:rPr>
          <w:rFonts w:cs="Times New Roman"/>
          <w:szCs w:val="24"/>
        </w:rPr>
        <w:t xml:space="preserve">Looking </w:t>
      </w:r>
      <w:r>
        <w:rPr>
          <w:rFonts w:cs="Times New Roman"/>
          <w:szCs w:val="24"/>
        </w:rPr>
        <w:t>the specific initiatives implemented</w:t>
      </w:r>
      <w:r w:rsidRPr="00BB0E86">
        <w:rPr>
          <w:rFonts w:cs="Times New Roman"/>
          <w:szCs w:val="24"/>
        </w:rPr>
        <w:t xml:space="preserve"> across </w:t>
      </w:r>
      <w:r>
        <w:rPr>
          <w:rFonts w:cs="Times New Roman"/>
          <w:szCs w:val="24"/>
        </w:rPr>
        <w:t xml:space="preserve">all </w:t>
      </w:r>
      <w:r w:rsidRPr="00BB0E86">
        <w:rPr>
          <w:rFonts w:cs="Times New Roman"/>
          <w:szCs w:val="24"/>
        </w:rPr>
        <w:t>61</w:t>
      </w:r>
      <w:r>
        <w:rPr>
          <w:rFonts w:cs="Times New Roman"/>
          <w:szCs w:val="24"/>
        </w:rPr>
        <w:t>3</w:t>
      </w:r>
      <w:r w:rsidRPr="00BB0E86">
        <w:rPr>
          <w:rFonts w:cs="Times New Roman"/>
          <w:szCs w:val="24"/>
        </w:rPr>
        <w:t xml:space="preserve"> schools gives us only one perspective on the variability of Project UNIFY in those schools. We</w:t>
      </w:r>
      <w:r>
        <w:rPr>
          <w:rFonts w:cs="Times New Roman"/>
          <w:szCs w:val="24"/>
        </w:rPr>
        <w:t xml:space="preserve"> also examined </w:t>
      </w:r>
      <w:r w:rsidRPr="00BB0E86">
        <w:rPr>
          <w:rFonts w:cs="Times New Roman"/>
          <w:szCs w:val="24"/>
        </w:rPr>
        <w:t xml:space="preserve">the </w:t>
      </w:r>
      <w:r>
        <w:rPr>
          <w:rFonts w:cs="Times New Roman"/>
          <w:szCs w:val="24"/>
        </w:rPr>
        <w:t xml:space="preserve">actual </w:t>
      </w:r>
      <w:r w:rsidRPr="00BB0E86">
        <w:rPr>
          <w:rFonts w:cs="Times New Roman"/>
          <w:szCs w:val="24"/>
        </w:rPr>
        <w:t>number of initiatives that were implemented in the schools</w:t>
      </w:r>
      <w:r>
        <w:rPr>
          <w:rFonts w:cs="Times New Roman"/>
          <w:szCs w:val="24"/>
        </w:rPr>
        <w:t xml:space="preserve"> overall</w:t>
      </w:r>
      <w:r w:rsidR="00524B99">
        <w:rPr>
          <w:rFonts w:cs="Times New Roman"/>
          <w:szCs w:val="24"/>
        </w:rPr>
        <w:t xml:space="preserve"> regardless of whether or not they were a sports or youth leadership</w:t>
      </w:r>
      <w:r w:rsidR="002C6008">
        <w:rPr>
          <w:rFonts w:cs="Times New Roman"/>
          <w:szCs w:val="24"/>
        </w:rPr>
        <w:t>/education</w:t>
      </w:r>
      <w:r w:rsidR="00524B99">
        <w:rPr>
          <w:rFonts w:cs="Times New Roman"/>
          <w:szCs w:val="24"/>
        </w:rPr>
        <w:t xml:space="preserve"> </w:t>
      </w:r>
      <w:r w:rsidR="00472C0C">
        <w:rPr>
          <w:rFonts w:cs="Times New Roman"/>
          <w:szCs w:val="24"/>
        </w:rPr>
        <w:t>initiative</w:t>
      </w:r>
      <w:r w:rsidRPr="00BB0E86">
        <w:rPr>
          <w:rFonts w:cs="Times New Roman"/>
          <w:szCs w:val="24"/>
        </w:rPr>
        <w:t xml:space="preserve">. </w:t>
      </w:r>
      <w:r>
        <w:rPr>
          <w:rFonts w:cs="Times New Roman"/>
          <w:szCs w:val="24"/>
        </w:rPr>
        <w:t>In total</w:t>
      </w:r>
      <w:r w:rsidR="00524B99">
        <w:rPr>
          <w:rFonts w:cs="Times New Roman"/>
          <w:szCs w:val="24"/>
        </w:rPr>
        <w:t xml:space="preserve"> while one quarter (24</w:t>
      </w:r>
      <w:r w:rsidR="00524B99" w:rsidRPr="00BB0E86">
        <w:rPr>
          <w:rFonts w:cs="Times New Roman"/>
          <w:szCs w:val="24"/>
        </w:rPr>
        <w:t>%</w:t>
      </w:r>
      <w:r w:rsidR="00524B99">
        <w:rPr>
          <w:rFonts w:cs="Times New Roman"/>
          <w:szCs w:val="24"/>
        </w:rPr>
        <w:t>)</w:t>
      </w:r>
      <w:r w:rsidR="00524B99" w:rsidRPr="00BB0E86">
        <w:rPr>
          <w:rFonts w:cs="Times New Roman"/>
          <w:szCs w:val="24"/>
        </w:rPr>
        <w:t xml:space="preserve"> </w:t>
      </w:r>
      <w:r w:rsidR="00472C0C">
        <w:rPr>
          <w:rFonts w:cs="Times New Roman"/>
          <w:szCs w:val="24"/>
        </w:rPr>
        <w:t xml:space="preserve">of the liaisons reported the </w:t>
      </w:r>
      <w:r w:rsidR="00524B99" w:rsidRPr="00BB0E86">
        <w:rPr>
          <w:rFonts w:cs="Times New Roman"/>
          <w:szCs w:val="24"/>
        </w:rPr>
        <w:t>implement</w:t>
      </w:r>
      <w:r w:rsidR="00472C0C">
        <w:rPr>
          <w:rFonts w:cs="Times New Roman"/>
          <w:szCs w:val="24"/>
        </w:rPr>
        <w:t>ation of</w:t>
      </w:r>
      <w:r w:rsidR="00524B99" w:rsidRPr="00BB0E86">
        <w:rPr>
          <w:rFonts w:cs="Times New Roman"/>
          <w:szCs w:val="24"/>
        </w:rPr>
        <w:t xml:space="preserve"> </w:t>
      </w:r>
      <w:r w:rsidR="00524B99">
        <w:rPr>
          <w:rFonts w:cs="Times New Roman"/>
          <w:szCs w:val="24"/>
        </w:rPr>
        <w:t>five</w:t>
      </w:r>
      <w:r w:rsidR="00524B99" w:rsidRPr="00BB0E86">
        <w:rPr>
          <w:rFonts w:cs="Times New Roman"/>
          <w:szCs w:val="24"/>
        </w:rPr>
        <w:t xml:space="preserve"> or more</w:t>
      </w:r>
      <w:r w:rsidR="00524B99" w:rsidDel="00C719E7">
        <w:rPr>
          <w:rFonts w:cs="Times New Roman"/>
          <w:szCs w:val="24"/>
        </w:rPr>
        <w:t xml:space="preserve"> </w:t>
      </w:r>
      <w:r w:rsidR="00524B99">
        <w:rPr>
          <w:rFonts w:cs="Times New Roman"/>
          <w:szCs w:val="24"/>
        </w:rPr>
        <w:t xml:space="preserve">initiatives as part of their Project UNIFY program, </w:t>
      </w:r>
      <w:r>
        <w:rPr>
          <w:rFonts w:cs="Times New Roman"/>
          <w:szCs w:val="24"/>
        </w:rPr>
        <w:t>almost</w:t>
      </w:r>
      <w:r w:rsidRPr="00BB0E86">
        <w:rPr>
          <w:rFonts w:cs="Times New Roman"/>
          <w:szCs w:val="24"/>
        </w:rPr>
        <w:t xml:space="preserve"> half of the schools implemented </w:t>
      </w:r>
      <w:r>
        <w:rPr>
          <w:rFonts w:cs="Times New Roman"/>
          <w:szCs w:val="24"/>
        </w:rPr>
        <w:t>two</w:t>
      </w:r>
      <w:r w:rsidRPr="00BB0E86">
        <w:rPr>
          <w:rFonts w:cs="Times New Roman"/>
          <w:szCs w:val="24"/>
        </w:rPr>
        <w:t xml:space="preserve"> or fewer initiatives</w:t>
      </w:r>
      <w:r>
        <w:rPr>
          <w:rFonts w:cs="Times New Roman"/>
          <w:szCs w:val="24"/>
        </w:rPr>
        <w:t xml:space="preserve"> (44%)</w:t>
      </w:r>
      <w:r w:rsidRPr="00BB0E86">
        <w:rPr>
          <w:rFonts w:cs="Times New Roman"/>
          <w:szCs w:val="24"/>
        </w:rPr>
        <w:t xml:space="preserve"> </w:t>
      </w:r>
      <w:r w:rsidR="00770619">
        <w:rPr>
          <w:rFonts w:cs="Times New Roman"/>
          <w:szCs w:val="24"/>
        </w:rPr>
        <w:t>(</w:t>
      </w:r>
      <w:proofErr w:type="gramStart"/>
      <w:r w:rsidR="002C6008">
        <w:rPr>
          <w:rFonts w:cs="Times New Roman"/>
          <w:szCs w:val="24"/>
        </w:rPr>
        <w:t>s</w:t>
      </w:r>
      <w:r w:rsidR="00770619">
        <w:rPr>
          <w:rFonts w:cs="Times New Roman"/>
          <w:szCs w:val="24"/>
        </w:rPr>
        <w:t>ee</w:t>
      </w:r>
      <w:proofErr w:type="gramEnd"/>
      <w:r w:rsidR="00770619">
        <w:rPr>
          <w:rFonts w:cs="Times New Roman"/>
          <w:szCs w:val="24"/>
        </w:rPr>
        <w:t xml:space="preserve"> Table </w:t>
      </w:r>
      <w:r w:rsidR="005A79EA">
        <w:rPr>
          <w:rFonts w:cs="Times New Roman"/>
          <w:szCs w:val="24"/>
        </w:rPr>
        <w:t xml:space="preserve">14). </w:t>
      </w:r>
    </w:p>
    <w:p w:rsidR="00770619" w:rsidRPr="007344DB" w:rsidRDefault="00770619" w:rsidP="00770619">
      <w:pPr>
        <w:spacing w:line="240" w:lineRule="auto"/>
        <w:rPr>
          <w:rFonts w:eastAsia="Times New Roman" w:cs="Times New Roman"/>
          <w:color w:val="000000"/>
          <w:szCs w:val="24"/>
        </w:rPr>
      </w:pPr>
      <w:r w:rsidRPr="007344DB">
        <w:rPr>
          <w:rFonts w:eastAsia="Times New Roman" w:cs="Times New Roman"/>
          <w:b/>
          <w:color w:val="000000"/>
          <w:szCs w:val="24"/>
        </w:rPr>
        <w:t xml:space="preserve">Table </w:t>
      </w:r>
      <w:r w:rsidR="001B5692">
        <w:rPr>
          <w:rFonts w:eastAsia="Times New Roman" w:cs="Times New Roman"/>
          <w:b/>
          <w:color w:val="000000"/>
          <w:szCs w:val="24"/>
        </w:rPr>
        <w:t>14</w:t>
      </w:r>
      <w:r w:rsidR="001B5692" w:rsidRPr="007344DB">
        <w:rPr>
          <w:rFonts w:eastAsia="Times New Roman" w:cs="Times New Roman"/>
          <w:b/>
          <w:color w:val="000000"/>
          <w:szCs w:val="24"/>
        </w:rPr>
        <w:t>.</w:t>
      </w:r>
      <w:r w:rsidR="001B5692">
        <w:rPr>
          <w:rFonts w:eastAsia="Times New Roman" w:cs="Times New Roman"/>
          <w:i/>
          <w:color w:val="000000"/>
          <w:szCs w:val="24"/>
        </w:rPr>
        <w:t xml:space="preserve"> </w:t>
      </w:r>
      <w:r w:rsidR="00AD7B6A">
        <w:rPr>
          <w:rFonts w:eastAsia="Times New Roman" w:cs="Times New Roman"/>
          <w:color w:val="000000"/>
          <w:szCs w:val="24"/>
        </w:rPr>
        <w:t>Distribution of s</w:t>
      </w:r>
      <w:r w:rsidR="002C4ADC" w:rsidRPr="007344DB">
        <w:rPr>
          <w:rFonts w:eastAsia="Times New Roman" w:cs="Times New Roman"/>
          <w:color w:val="000000"/>
          <w:szCs w:val="24"/>
        </w:rPr>
        <w:t xml:space="preserve">chools </w:t>
      </w:r>
      <w:r w:rsidRPr="007344DB">
        <w:rPr>
          <w:rFonts w:eastAsia="Times New Roman" w:cs="Times New Roman"/>
          <w:color w:val="000000"/>
          <w:szCs w:val="24"/>
        </w:rPr>
        <w:t xml:space="preserve">that </w:t>
      </w:r>
      <w:r w:rsidR="002C4ADC">
        <w:rPr>
          <w:rFonts w:eastAsia="Times New Roman" w:cs="Times New Roman"/>
          <w:color w:val="000000"/>
          <w:szCs w:val="24"/>
        </w:rPr>
        <w:t>i</w:t>
      </w:r>
      <w:r w:rsidR="002C4ADC" w:rsidRPr="007344DB">
        <w:rPr>
          <w:rFonts w:eastAsia="Times New Roman" w:cs="Times New Roman"/>
          <w:color w:val="000000"/>
          <w:szCs w:val="24"/>
        </w:rPr>
        <w:t>mp</w:t>
      </w:r>
      <w:r w:rsidR="002C4ADC">
        <w:rPr>
          <w:rFonts w:eastAsia="Times New Roman" w:cs="Times New Roman"/>
          <w:color w:val="000000"/>
          <w:szCs w:val="24"/>
        </w:rPr>
        <w:t xml:space="preserve">lemented one </w:t>
      </w:r>
      <w:r w:rsidR="00B87BFF">
        <w:rPr>
          <w:rFonts w:eastAsia="Times New Roman" w:cs="Times New Roman"/>
          <w:color w:val="000000"/>
          <w:szCs w:val="24"/>
        </w:rPr>
        <w:t xml:space="preserve">or </w:t>
      </w:r>
      <w:r w:rsidR="002C4ADC">
        <w:rPr>
          <w:rFonts w:eastAsia="Times New Roman" w:cs="Times New Roman"/>
          <w:color w:val="000000"/>
          <w:szCs w:val="24"/>
        </w:rPr>
        <w:t xml:space="preserve">more </w:t>
      </w:r>
      <w:r w:rsidR="00AD7B6A">
        <w:rPr>
          <w:rFonts w:eastAsia="Times New Roman" w:cs="Times New Roman"/>
          <w:color w:val="000000"/>
          <w:szCs w:val="24"/>
        </w:rPr>
        <w:t xml:space="preserve">Project UNIFY </w:t>
      </w:r>
      <w:r w:rsidR="002C4ADC">
        <w:rPr>
          <w:rFonts w:eastAsia="Times New Roman" w:cs="Times New Roman"/>
          <w:color w:val="000000"/>
          <w:szCs w:val="24"/>
        </w:rPr>
        <w:t>initiative</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440"/>
        <w:gridCol w:w="2632"/>
        <w:gridCol w:w="2700"/>
      </w:tblGrid>
      <w:tr w:rsidR="004777A9" w:rsidRPr="004A621D">
        <w:trPr>
          <w:trHeight w:val="719"/>
          <w:jc w:val="center"/>
        </w:trPr>
        <w:tc>
          <w:tcPr>
            <w:tcW w:w="1440" w:type="dxa"/>
            <w:tcBorders>
              <w:top w:val="single" w:sz="4" w:space="0" w:color="auto"/>
              <w:bottom w:val="single" w:sz="4" w:space="0" w:color="auto"/>
              <w:right w:val="single" w:sz="4" w:space="0" w:color="auto"/>
            </w:tcBorders>
            <w:vAlign w:val="bottom"/>
          </w:tcPr>
          <w:p w:rsidR="00701413" w:rsidRDefault="004A621D" w:rsidP="00701413">
            <w:pPr>
              <w:jc w:val="both"/>
              <w:rPr>
                <w:rFonts w:ascii="Times New Roman" w:hAnsi="Times New Roman" w:cs="Times New Roman"/>
                <w:b/>
                <w:sz w:val="22"/>
                <w:szCs w:val="22"/>
              </w:rPr>
            </w:pPr>
            <w:r w:rsidRPr="004A621D">
              <w:rPr>
                <w:rFonts w:ascii="Times New Roman" w:hAnsi="Times New Roman" w:cs="Times New Roman"/>
                <w:b/>
                <w:sz w:val="22"/>
                <w:szCs w:val="22"/>
              </w:rPr>
              <w:t xml:space="preserve">Number of </w:t>
            </w:r>
          </w:p>
          <w:p w:rsidR="00770619" w:rsidRPr="004A621D" w:rsidRDefault="004A621D" w:rsidP="00701413">
            <w:pPr>
              <w:jc w:val="both"/>
              <w:rPr>
                <w:rFonts w:ascii="Times New Roman" w:hAnsi="Times New Roman" w:cs="Times New Roman"/>
                <w:b/>
                <w:sz w:val="22"/>
                <w:szCs w:val="22"/>
              </w:rPr>
            </w:pPr>
            <w:r w:rsidRPr="004A621D">
              <w:rPr>
                <w:rFonts w:ascii="Times New Roman" w:hAnsi="Times New Roman" w:cs="Times New Roman"/>
                <w:b/>
                <w:sz w:val="22"/>
                <w:szCs w:val="22"/>
              </w:rPr>
              <w:t>initiatives</w:t>
            </w:r>
          </w:p>
        </w:tc>
        <w:tc>
          <w:tcPr>
            <w:tcW w:w="2632" w:type="dxa"/>
            <w:tcBorders>
              <w:top w:val="single" w:sz="4" w:space="0" w:color="auto"/>
              <w:left w:val="single" w:sz="4" w:space="0" w:color="auto"/>
              <w:bottom w:val="single" w:sz="4" w:space="0" w:color="auto"/>
              <w:right w:val="nil"/>
            </w:tcBorders>
          </w:tcPr>
          <w:p w:rsidR="00701413" w:rsidRDefault="00770619" w:rsidP="004A621D">
            <w:pPr>
              <w:jc w:val="center"/>
              <w:rPr>
                <w:rFonts w:ascii="Times New Roman" w:eastAsia="Times New Roman" w:hAnsi="Times New Roman" w:cs="Times New Roman"/>
                <w:b/>
                <w:color w:val="000000"/>
                <w:sz w:val="22"/>
                <w:szCs w:val="22"/>
              </w:rPr>
            </w:pPr>
            <w:r w:rsidRPr="004A621D">
              <w:rPr>
                <w:rFonts w:ascii="Times New Roman" w:eastAsia="Times New Roman" w:hAnsi="Times New Roman" w:cs="Times New Roman"/>
                <w:b/>
                <w:color w:val="000000"/>
                <w:sz w:val="22"/>
                <w:szCs w:val="22"/>
              </w:rPr>
              <w:t>Number of</w:t>
            </w:r>
            <w:r w:rsidR="00701413">
              <w:rPr>
                <w:rFonts w:ascii="Times New Roman" w:eastAsia="Times New Roman" w:hAnsi="Times New Roman" w:cs="Times New Roman"/>
                <w:b/>
                <w:color w:val="000000"/>
                <w:sz w:val="22"/>
                <w:szCs w:val="22"/>
              </w:rPr>
              <w:t xml:space="preserve"> </w:t>
            </w:r>
            <w:r w:rsidRPr="004A621D">
              <w:rPr>
                <w:rFonts w:ascii="Times New Roman" w:eastAsia="Times New Roman" w:hAnsi="Times New Roman" w:cs="Times New Roman"/>
                <w:b/>
                <w:color w:val="000000"/>
                <w:sz w:val="22"/>
                <w:szCs w:val="22"/>
              </w:rPr>
              <w:t xml:space="preserve">schools </w:t>
            </w:r>
          </w:p>
          <w:p w:rsidR="00770619" w:rsidRPr="004A621D" w:rsidRDefault="00770619" w:rsidP="004A621D">
            <w:pPr>
              <w:jc w:val="center"/>
              <w:rPr>
                <w:rFonts w:ascii="Times New Roman" w:hAnsi="Times New Roman" w:cs="Times New Roman"/>
                <w:b/>
                <w:sz w:val="22"/>
                <w:szCs w:val="22"/>
              </w:rPr>
            </w:pPr>
            <w:r w:rsidRPr="004A621D">
              <w:rPr>
                <w:rFonts w:ascii="Times New Roman" w:eastAsia="Times New Roman" w:hAnsi="Times New Roman" w:cs="Times New Roman"/>
                <w:b/>
                <w:color w:val="000000"/>
                <w:sz w:val="22"/>
                <w:szCs w:val="22"/>
              </w:rPr>
              <w:t>that implemented</w:t>
            </w:r>
          </w:p>
        </w:tc>
        <w:tc>
          <w:tcPr>
            <w:tcW w:w="2700" w:type="dxa"/>
            <w:tcBorders>
              <w:top w:val="single" w:sz="4" w:space="0" w:color="auto"/>
              <w:left w:val="nil"/>
              <w:bottom w:val="single" w:sz="4" w:space="0" w:color="auto"/>
            </w:tcBorders>
          </w:tcPr>
          <w:p w:rsidR="00770619" w:rsidRPr="004A621D" w:rsidRDefault="00770619" w:rsidP="00701413">
            <w:pPr>
              <w:jc w:val="center"/>
              <w:rPr>
                <w:rFonts w:ascii="Times New Roman" w:hAnsi="Times New Roman" w:cs="Times New Roman"/>
                <w:b/>
                <w:sz w:val="22"/>
                <w:szCs w:val="22"/>
              </w:rPr>
            </w:pPr>
            <w:r w:rsidRPr="004A621D">
              <w:rPr>
                <w:rFonts w:ascii="Times New Roman" w:hAnsi="Times New Roman" w:cs="Times New Roman"/>
                <w:b/>
                <w:sz w:val="22"/>
                <w:szCs w:val="22"/>
              </w:rPr>
              <w:t>Percent of</w:t>
            </w:r>
            <w:r w:rsidR="00701413">
              <w:rPr>
                <w:rFonts w:ascii="Times New Roman" w:hAnsi="Times New Roman" w:cs="Times New Roman"/>
                <w:b/>
                <w:sz w:val="22"/>
                <w:szCs w:val="22"/>
              </w:rPr>
              <w:t xml:space="preserve"> </w:t>
            </w:r>
            <w:r w:rsidRPr="004A621D">
              <w:rPr>
                <w:rFonts w:ascii="Times New Roman" w:hAnsi="Times New Roman" w:cs="Times New Roman"/>
                <w:b/>
                <w:sz w:val="22"/>
                <w:szCs w:val="22"/>
              </w:rPr>
              <w:t>schools that implemented</w:t>
            </w:r>
          </w:p>
        </w:tc>
      </w:tr>
      <w:tr w:rsidR="004A621D" w:rsidRPr="004A621D">
        <w:trPr>
          <w:jc w:val="center"/>
        </w:trPr>
        <w:tc>
          <w:tcPr>
            <w:tcW w:w="1440" w:type="dxa"/>
            <w:tcBorders>
              <w:top w:val="single" w:sz="4" w:space="0" w:color="auto"/>
              <w:bottom w:val="nil"/>
              <w:right w:val="single" w:sz="4" w:space="0" w:color="auto"/>
            </w:tcBorders>
            <w:vAlign w:val="center"/>
          </w:tcPr>
          <w:p w:rsidR="000E2C06" w:rsidRDefault="00770619" w:rsidP="00701413">
            <w:pPr>
              <w:spacing w:before="120"/>
              <w:jc w:val="right"/>
              <w:rPr>
                <w:rFonts w:ascii="Times New Roman" w:hAnsi="Times New Roman" w:cs="Times New Roman"/>
                <w:sz w:val="22"/>
                <w:szCs w:val="22"/>
                <w:lang w:bidi="en-US"/>
              </w:rPr>
            </w:pPr>
            <w:r w:rsidRPr="004A621D">
              <w:rPr>
                <w:rFonts w:ascii="Times New Roman" w:hAnsi="Times New Roman" w:cs="Times New Roman"/>
                <w:sz w:val="22"/>
                <w:szCs w:val="22"/>
              </w:rPr>
              <w:t>1</w:t>
            </w:r>
          </w:p>
        </w:tc>
        <w:tc>
          <w:tcPr>
            <w:tcW w:w="2632" w:type="dxa"/>
            <w:tcBorders>
              <w:top w:val="single" w:sz="4" w:space="0" w:color="auto"/>
              <w:left w:val="single" w:sz="4" w:space="0" w:color="auto"/>
              <w:bottom w:val="nil"/>
              <w:right w:val="nil"/>
            </w:tcBorders>
          </w:tcPr>
          <w:p w:rsidR="000E2C06" w:rsidRDefault="00770619">
            <w:pPr>
              <w:spacing w:before="120"/>
              <w:jc w:val="center"/>
              <w:rPr>
                <w:rFonts w:ascii="Times New Roman" w:eastAsia="Times New Roman" w:hAnsi="Times New Roman" w:cs="Times New Roman"/>
                <w:color w:val="000000"/>
                <w:sz w:val="22"/>
                <w:szCs w:val="22"/>
                <w:lang w:bidi="en-US"/>
              </w:rPr>
            </w:pPr>
            <w:r w:rsidRPr="004A621D">
              <w:rPr>
                <w:rFonts w:ascii="Times New Roman" w:eastAsia="Times New Roman" w:hAnsi="Times New Roman" w:cs="Times New Roman"/>
                <w:color w:val="000000"/>
                <w:sz w:val="22"/>
                <w:szCs w:val="22"/>
              </w:rPr>
              <w:t>161</w:t>
            </w:r>
          </w:p>
        </w:tc>
        <w:tc>
          <w:tcPr>
            <w:tcW w:w="2700" w:type="dxa"/>
            <w:tcBorders>
              <w:top w:val="single" w:sz="4" w:space="0" w:color="auto"/>
              <w:left w:val="nil"/>
              <w:bottom w:val="nil"/>
            </w:tcBorders>
          </w:tcPr>
          <w:p w:rsidR="000E2C06" w:rsidRDefault="00770619">
            <w:pPr>
              <w:spacing w:before="120"/>
              <w:jc w:val="center"/>
              <w:rPr>
                <w:rFonts w:ascii="Times New Roman" w:eastAsia="Times New Roman" w:hAnsi="Times New Roman" w:cs="Times New Roman"/>
                <w:color w:val="000000"/>
                <w:sz w:val="22"/>
                <w:szCs w:val="22"/>
                <w:lang w:bidi="en-US"/>
              </w:rPr>
            </w:pPr>
            <w:r w:rsidRPr="004A621D">
              <w:rPr>
                <w:rFonts w:ascii="Times New Roman" w:eastAsia="Times New Roman" w:hAnsi="Times New Roman" w:cs="Times New Roman"/>
                <w:color w:val="000000"/>
                <w:sz w:val="22"/>
                <w:szCs w:val="22"/>
              </w:rPr>
              <w:t>26%</w:t>
            </w:r>
          </w:p>
        </w:tc>
      </w:tr>
      <w:tr w:rsidR="004A621D" w:rsidRPr="004A621D">
        <w:trPr>
          <w:jc w:val="center"/>
        </w:trPr>
        <w:tc>
          <w:tcPr>
            <w:tcW w:w="1440" w:type="dxa"/>
            <w:tcBorders>
              <w:top w:val="nil"/>
              <w:bottom w:val="nil"/>
              <w:right w:val="single" w:sz="4" w:space="0" w:color="auto"/>
            </w:tcBorders>
            <w:vAlign w:val="center"/>
          </w:tcPr>
          <w:p w:rsidR="00612CEB" w:rsidRPr="004A621D" w:rsidRDefault="00770619" w:rsidP="00701413">
            <w:pPr>
              <w:jc w:val="right"/>
              <w:rPr>
                <w:rFonts w:ascii="Times New Roman" w:hAnsi="Times New Roman" w:cs="Times New Roman"/>
                <w:sz w:val="22"/>
                <w:szCs w:val="22"/>
                <w:lang w:bidi="en-US"/>
              </w:rPr>
            </w:pPr>
            <w:r w:rsidRPr="004A621D">
              <w:rPr>
                <w:rFonts w:ascii="Times New Roman" w:hAnsi="Times New Roman" w:cs="Times New Roman"/>
                <w:sz w:val="22"/>
                <w:szCs w:val="22"/>
              </w:rPr>
              <w:t>2</w:t>
            </w:r>
          </w:p>
        </w:tc>
        <w:tc>
          <w:tcPr>
            <w:tcW w:w="2632" w:type="dxa"/>
            <w:tcBorders>
              <w:top w:val="nil"/>
              <w:left w:val="single" w:sz="4" w:space="0" w:color="auto"/>
              <w:bottom w:val="nil"/>
            </w:tcBorders>
          </w:tcPr>
          <w:p w:rsidR="00770619" w:rsidRPr="004A621D" w:rsidRDefault="00770619" w:rsidP="005136BE">
            <w:pPr>
              <w:jc w:val="center"/>
              <w:rPr>
                <w:rFonts w:ascii="Times New Roman" w:eastAsia="Times New Roman" w:hAnsi="Times New Roman" w:cs="Times New Roman"/>
                <w:color w:val="000000"/>
                <w:sz w:val="22"/>
                <w:szCs w:val="22"/>
              </w:rPr>
            </w:pPr>
            <w:r w:rsidRPr="004A621D">
              <w:rPr>
                <w:rFonts w:ascii="Times New Roman" w:eastAsia="Times New Roman" w:hAnsi="Times New Roman" w:cs="Times New Roman"/>
                <w:color w:val="000000"/>
                <w:sz w:val="22"/>
                <w:szCs w:val="22"/>
              </w:rPr>
              <w:t>121</w:t>
            </w:r>
          </w:p>
        </w:tc>
        <w:tc>
          <w:tcPr>
            <w:tcW w:w="2700" w:type="dxa"/>
            <w:tcBorders>
              <w:top w:val="nil"/>
            </w:tcBorders>
          </w:tcPr>
          <w:p w:rsidR="00770619" w:rsidRPr="004A621D" w:rsidRDefault="00770619" w:rsidP="005136BE">
            <w:pPr>
              <w:jc w:val="center"/>
              <w:rPr>
                <w:rFonts w:ascii="Times New Roman" w:eastAsia="Times New Roman" w:hAnsi="Times New Roman" w:cs="Times New Roman"/>
                <w:color w:val="000000"/>
                <w:sz w:val="22"/>
                <w:szCs w:val="22"/>
              </w:rPr>
            </w:pPr>
            <w:r w:rsidRPr="004A621D">
              <w:rPr>
                <w:rFonts w:ascii="Times New Roman" w:eastAsia="Times New Roman" w:hAnsi="Times New Roman" w:cs="Times New Roman"/>
                <w:color w:val="000000"/>
                <w:sz w:val="22"/>
                <w:szCs w:val="22"/>
              </w:rPr>
              <w:t>18%</w:t>
            </w:r>
          </w:p>
        </w:tc>
      </w:tr>
      <w:tr w:rsidR="004A621D" w:rsidRPr="004A621D">
        <w:trPr>
          <w:jc w:val="center"/>
        </w:trPr>
        <w:tc>
          <w:tcPr>
            <w:tcW w:w="1440" w:type="dxa"/>
            <w:tcBorders>
              <w:top w:val="nil"/>
              <w:bottom w:val="nil"/>
              <w:right w:val="single" w:sz="4" w:space="0" w:color="auto"/>
            </w:tcBorders>
            <w:vAlign w:val="center"/>
          </w:tcPr>
          <w:p w:rsidR="00612CEB" w:rsidRPr="004A621D" w:rsidRDefault="00770619" w:rsidP="00701413">
            <w:pPr>
              <w:jc w:val="right"/>
              <w:rPr>
                <w:rFonts w:ascii="Times New Roman" w:hAnsi="Times New Roman" w:cs="Times New Roman"/>
                <w:sz w:val="22"/>
                <w:szCs w:val="22"/>
                <w:lang w:bidi="en-US"/>
              </w:rPr>
            </w:pPr>
            <w:r w:rsidRPr="004A621D">
              <w:rPr>
                <w:rFonts w:ascii="Times New Roman" w:hAnsi="Times New Roman" w:cs="Times New Roman"/>
                <w:sz w:val="22"/>
                <w:szCs w:val="22"/>
              </w:rPr>
              <w:t>3</w:t>
            </w:r>
          </w:p>
        </w:tc>
        <w:tc>
          <w:tcPr>
            <w:tcW w:w="2632" w:type="dxa"/>
            <w:tcBorders>
              <w:top w:val="nil"/>
              <w:left w:val="single" w:sz="4" w:space="0" w:color="auto"/>
              <w:bottom w:val="nil"/>
            </w:tcBorders>
          </w:tcPr>
          <w:p w:rsidR="00770619" w:rsidRPr="004A621D" w:rsidRDefault="00770619" w:rsidP="005136BE">
            <w:pPr>
              <w:jc w:val="center"/>
              <w:rPr>
                <w:rFonts w:ascii="Times New Roman" w:eastAsia="Times New Roman" w:hAnsi="Times New Roman" w:cs="Times New Roman"/>
                <w:color w:val="000000"/>
                <w:sz w:val="22"/>
                <w:szCs w:val="22"/>
              </w:rPr>
            </w:pPr>
            <w:r w:rsidRPr="004A621D">
              <w:rPr>
                <w:rFonts w:ascii="Times New Roman" w:eastAsia="Times New Roman" w:hAnsi="Times New Roman" w:cs="Times New Roman"/>
                <w:color w:val="000000"/>
                <w:sz w:val="22"/>
                <w:szCs w:val="22"/>
              </w:rPr>
              <w:t>98</w:t>
            </w:r>
          </w:p>
        </w:tc>
        <w:tc>
          <w:tcPr>
            <w:tcW w:w="2700" w:type="dxa"/>
          </w:tcPr>
          <w:p w:rsidR="00770619" w:rsidRPr="004A621D" w:rsidRDefault="00770619" w:rsidP="005136BE">
            <w:pPr>
              <w:jc w:val="center"/>
              <w:rPr>
                <w:rFonts w:ascii="Times New Roman" w:eastAsia="Times New Roman" w:hAnsi="Times New Roman" w:cs="Times New Roman"/>
                <w:color w:val="000000"/>
                <w:sz w:val="22"/>
                <w:szCs w:val="22"/>
              </w:rPr>
            </w:pPr>
            <w:r w:rsidRPr="004A621D">
              <w:rPr>
                <w:rFonts w:ascii="Times New Roman" w:eastAsia="Times New Roman" w:hAnsi="Times New Roman" w:cs="Times New Roman"/>
                <w:color w:val="000000"/>
                <w:sz w:val="22"/>
                <w:szCs w:val="22"/>
              </w:rPr>
              <w:t>16%</w:t>
            </w:r>
          </w:p>
        </w:tc>
      </w:tr>
      <w:tr w:rsidR="004A621D" w:rsidRPr="004A621D">
        <w:trPr>
          <w:jc w:val="center"/>
        </w:trPr>
        <w:tc>
          <w:tcPr>
            <w:tcW w:w="1440" w:type="dxa"/>
            <w:tcBorders>
              <w:top w:val="nil"/>
              <w:bottom w:val="nil"/>
              <w:right w:val="single" w:sz="4" w:space="0" w:color="auto"/>
            </w:tcBorders>
            <w:vAlign w:val="center"/>
          </w:tcPr>
          <w:p w:rsidR="00612CEB" w:rsidRPr="004A621D" w:rsidRDefault="00770619" w:rsidP="00701413">
            <w:pPr>
              <w:jc w:val="right"/>
              <w:rPr>
                <w:rFonts w:ascii="Times New Roman" w:hAnsi="Times New Roman" w:cs="Times New Roman"/>
                <w:sz w:val="22"/>
                <w:szCs w:val="22"/>
                <w:lang w:bidi="en-US"/>
              </w:rPr>
            </w:pPr>
            <w:r w:rsidRPr="004A621D">
              <w:rPr>
                <w:rFonts w:ascii="Times New Roman" w:hAnsi="Times New Roman" w:cs="Times New Roman"/>
                <w:sz w:val="22"/>
                <w:szCs w:val="22"/>
              </w:rPr>
              <w:t>4</w:t>
            </w:r>
          </w:p>
        </w:tc>
        <w:tc>
          <w:tcPr>
            <w:tcW w:w="2632" w:type="dxa"/>
            <w:tcBorders>
              <w:top w:val="nil"/>
              <w:left w:val="single" w:sz="4" w:space="0" w:color="auto"/>
              <w:bottom w:val="nil"/>
            </w:tcBorders>
          </w:tcPr>
          <w:p w:rsidR="00770619" w:rsidRPr="004A621D" w:rsidRDefault="00770619" w:rsidP="005136BE">
            <w:pPr>
              <w:jc w:val="center"/>
              <w:rPr>
                <w:rFonts w:ascii="Times New Roman" w:eastAsia="Times New Roman" w:hAnsi="Times New Roman" w:cs="Times New Roman"/>
                <w:color w:val="000000"/>
                <w:sz w:val="22"/>
                <w:szCs w:val="22"/>
              </w:rPr>
            </w:pPr>
            <w:r w:rsidRPr="004A621D">
              <w:rPr>
                <w:rFonts w:ascii="Times New Roman" w:eastAsia="Times New Roman" w:hAnsi="Times New Roman" w:cs="Times New Roman"/>
                <w:color w:val="000000"/>
                <w:sz w:val="22"/>
                <w:szCs w:val="22"/>
              </w:rPr>
              <w:t>87</w:t>
            </w:r>
          </w:p>
        </w:tc>
        <w:tc>
          <w:tcPr>
            <w:tcW w:w="2700" w:type="dxa"/>
          </w:tcPr>
          <w:p w:rsidR="00770619" w:rsidRPr="004A621D" w:rsidRDefault="00770619" w:rsidP="005136BE">
            <w:pPr>
              <w:jc w:val="center"/>
              <w:rPr>
                <w:rFonts w:ascii="Times New Roman" w:eastAsia="Times New Roman" w:hAnsi="Times New Roman" w:cs="Times New Roman"/>
                <w:color w:val="000000"/>
                <w:sz w:val="22"/>
                <w:szCs w:val="22"/>
              </w:rPr>
            </w:pPr>
            <w:r w:rsidRPr="004A621D">
              <w:rPr>
                <w:rFonts w:ascii="Times New Roman" w:eastAsia="Times New Roman" w:hAnsi="Times New Roman" w:cs="Times New Roman"/>
                <w:color w:val="000000"/>
                <w:sz w:val="22"/>
                <w:szCs w:val="22"/>
              </w:rPr>
              <w:t>14%</w:t>
            </w:r>
          </w:p>
        </w:tc>
      </w:tr>
      <w:tr w:rsidR="004A621D" w:rsidRPr="004A621D">
        <w:trPr>
          <w:jc w:val="center"/>
        </w:trPr>
        <w:tc>
          <w:tcPr>
            <w:tcW w:w="1440" w:type="dxa"/>
            <w:tcBorders>
              <w:top w:val="nil"/>
              <w:bottom w:val="single" w:sz="4" w:space="0" w:color="auto"/>
              <w:right w:val="single" w:sz="4" w:space="0" w:color="auto"/>
            </w:tcBorders>
            <w:vAlign w:val="center"/>
          </w:tcPr>
          <w:p w:rsidR="000E2C06" w:rsidRDefault="004A621D" w:rsidP="00701413">
            <w:pPr>
              <w:spacing w:after="120"/>
              <w:jc w:val="right"/>
              <w:rPr>
                <w:rFonts w:ascii="Times New Roman" w:hAnsi="Times New Roman" w:cs="Times New Roman"/>
                <w:sz w:val="22"/>
                <w:szCs w:val="22"/>
                <w:lang w:bidi="en-US"/>
              </w:rPr>
            </w:pPr>
            <w:r w:rsidRPr="004A621D">
              <w:rPr>
                <w:rFonts w:ascii="Times New Roman" w:hAnsi="Times New Roman" w:cs="Times New Roman"/>
                <w:sz w:val="22"/>
                <w:szCs w:val="22"/>
              </w:rPr>
              <w:t xml:space="preserve">  </w:t>
            </w:r>
            <w:r w:rsidR="00770619" w:rsidRPr="004A621D">
              <w:rPr>
                <w:rFonts w:ascii="Times New Roman" w:hAnsi="Times New Roman" w:cs="Times New Roman"/>
                <w:sz w:val="22"/>
                <w:szCs w:val="22"/>
              </w:rPr>
              <w:t>5+</w:t>
            </w:r>
          </w:p>
        </w:tc>
        <w:tc>
          <w:tcPr>
            <w:tcW w:w="2632" w:type="dxa"/>
            <w:tcBorders>
              <w:top w:val="nil"/>
              <w:left w:val="single" w:sz="4" w:space="0" w:color="auto"/>
              <w:bottom w:val="single" w:sz="4" w:space="0" w:color="auto"/>
            </w:tcBorders>
          </w:tcPr>
          <w:p w:rsidR="000E2C06" w:rsidRDefault="00770619">
            <w:pPr>
              <w:spacing w:after="120"/>
              <w:jc w:val="center"/>
              <w:rPr>
                <w:rFonts w:ascii="Times New Roman" w:hAnsi="Times New Roman" w:cs="Times New Roman"/>
                <w:sz w:val="22"/>
                <w:szCs w:val="22"/>
                <w:lang w:bidi="en-US"/>
              </w:rPr>
            </w:pPr>
            <w:r w:rsidRPr="004A621D">
              <w:rPr>
                <w:rFonts w:ascii="Times New Roman" w:hAnsi="Times New Roman" w:cs="Times New Roman"/>
                <w:sz w:val="22"/>
                <w:szCs w:val="22"/>
              </w:rPr>
              <w:t>146</w:t>
            </w:r>
          </w:p>
        </w:tc>
        <w:tc>
          <w:tcPr>
            <w:tcW w:w="2700" w:type="dxa"/>
          </w:tcPr>
          <w:p w:rsidR="000E2C06" w:rsidRDefault="00770619">
            <w:pPr>
              <w:spacing w:after="120"/>
              <w:jc w:val="center"/>
              <w:rPr>
                <w:rFonts w:ascii="Times New Roman" w:hAnsi="Times New Roman" w:cs="Times New Roman"/>
                <w:sz w:val="22"/>
                <w:szCs w:val="22"/>
                <w:lang w:bidi="en-US"/>
              </w:rPr>
            </w:pPr>
            <w:r w:rsidRPr="004A621D">
              <w:rPr>
                <w:rFonts w:ascii="Times New Roman" w:hAnsi="Times New Roman" w:cs="Times New Roman"/>
                <w:sz w:val="22"/>
                <w:szCs w:val="22"/>
              </w:rPr>
              <w:t>24%</w:t>
            </w:r>
          </w:p>
        </w:tc>
      </w:tr>
    </w:tbl>
    <w:p w:rsidR="000E2C06" w:rsidRDefault="000E2C06">
      <w:pPr>
        <w:spacing w:after="0" w:line="240" w:lineRule="auto"/>
      </w:pPr>
    </w:p>
    <w:p w:rsidR="000E2C06" w:rsidRDefault="00015547">
      <w:pPr>
        <w:spacing w:after="0" w:line="240" w:lineRule="auto"/>
      </w:pPr>
      <w:r>
        <w:t>To further explore this</w:t>
      </w:r>
      <w:r w:rsidR="00524B99">
        <w:t xml:space="preserve"> variability</w:t>
      </w:r>
      <w:r>
        <w:t xml:space="preserve"> we looked at the most common combination of initiatives to occur in schools that </w:t>
      </w:r>
      <w:r w:rsidR="00524B99">
        <w:t>implemented</w:t>
      </w:r>
      <w:r>
        <w:t xml:space="preserve"> </w:t>
      </w:r>
      <w:r w:rsidR="00D10F53">
        <w:t xml:space="preserve">two </w:t>
      </w:r>
      <w:r>
        <w:t xml:space="preserve">or more initiatives. First, because Unified Sports was the most frequently occurring initiative, we </w:t>
      </w:r>
      <w:r w:rsidR="00524B99">
        <w:t>examined</w:t>
      </w:r>
      <w:r>
        <w:t xml:space="preserve"> those schools that </w:t>
      </w:r>
      <w:r w:rsidR="00524B99">
        <w:t xml:space="preserve">implemented </w:t>
      </w:r>
      <w:r>
        <w:t xml:space="preserve">Unified Sports </w:t>
      </w:r>
      <w:r w:rsidR="00524B99">
        <w:t xml:space="preserve">in addition to other initiatives. </w:t>
      </w:r>
      <w:r>
        <w:t xml:space="preserve">Of the </w:t>
      </w:r>
      <w:r w:rsidR="00524B99">
        <w:t xml:space="preserve">56% of </w:t>
      </w:r>
      <w:r>
        <w:t xml:space="preserve">schools that implemented Unified Sports, the most common other initiative to take place in </w:t>
      </w:r>
      <w:r w:rsidR="00524B99">
        <w:t xml:space="preserve">the </w:t>
      </w:r>
      <w:r>
        <w:t>school was the R-Word Campaign (</w:t>
      </w:r>
      <w:r w:rsidR="00903360">
        <w:t>58%</w:t>
      </w:r>
      <w:r>
        <w:t xml:space="preserve">), followed by Traditional </w:t>
      </w:r>
      <w:r w:rsidR="00652CAB">
        <w:t>SO Sports</w:t>
      </w:r>
      <w:r>
        <w:t xml:space="preserve"> (54</w:t>
      </w:r>
      <w:r w:rsidR="00903360">
        <w:t>%</w:t>
      </w:r>
      <w:r>
        <w:t xml:space="preserve">). </w:t>
      </w:r>
      <w:r w:rsidR="009A1E33">
        <w:t>In other words</w:t>
      </w:r>
      <w:r w:rsidR="00652CAB">
        <w:t xml:space="preserve">, </w:t>
      </w:r>
      <w:r w:rsidR="009A1E33">
        <w:t xml:space="preserve">those schools that implemented a second </w:t>
      </w:r>
      <w:r w:rsidR="00D10F53">
        <w:t>initiative</w:t>
      </w:r>
      <w:r w:rsidR="009A1E33">
        <w:t xml:space="preserve"> (in addition to Unified Sports) </w:t>
      </w:r>
      <w:r w:rsidR="00652CAB">
        <w:t xml:space="preserve">most </w:t>
      </w:r>
      <w:r w:rsidR="0001787A">
        <w:t>frequently</w:t>
      </w:r>
      <w:r w:rsidR="00652CAB">
        <w:t xml:space="preserve"> </w:t>
      </w:r>
      <w:r w:rsidR="009A1E33">
        <w:t xml:space="preserve">included </w:t>
      </w:r>
      <w:r w:rsidR="00652CAB">
        <w:t>the R-Word campaign or Traditional SO Sports.</w:t>
      </w:r>
    </w:p>
    <w:p w:rsidR="001B5692" w:rsidRDefault="001B5692" w:rsidP="00EC3B35">
      <w:pPr>
        <w:spacing w:after="0" w:line="240" w:lineRule="auto"/>
      </w:pPr>
    </w:p>
    <w:p w:rsidR="00612CEB" w:rsidRDefault="00015547" w:rsidP="00EC3B35">
      <w:pPr>
        <w:spacing w:after="0" w:line="240" w:lineRule="auto"/>
      </w:pPr>
      <w:r>
        <w:t xml:space="preserve">Next, we looked at the schools in which </w:t>
      </w:r>
      <w:r w:rsidR="00D10F53">
        <w:t xml:space="preserve">three </w:t>
      </w:r>
      <w:r>
        <w:t xml:space="preserve">or more initiatives took place, and explored the various combinations of initiatives implemented. Of the schools that </w:t>
      </w:r>
      <w:r w:rsidR="00D10F53">
        <w:t>implemented</w:t>
      </w:r>
      <w:r>
        <w:t xml:space="preserve"> both Unified Sports and the R-Word Campaign (the most frequent pairing overall), we found that the most common initiative to take place in addition to these two were Traditional </w:t>
      </w:r>
      <w:r w:rsidR="009A1E33">
        <w:t>SO Sports</w:t>
      </w:r>
      <w:r>
        <w:t xml:space="preserve"> (</w:t>
      </w:r>
      <w:r w:rsidR="00903360">
        <w:t>75% of schools) and Partners Clubs (35%</w:t>
      </w:r>
      <w:r>
        <w:t xml:space="preserve">). </w:t>
      </w:r>
      <w:r w:rsidR="009A1E33">
        <w:t xml:space="preserve">In other words, those </w:t>
      </w:r>
      <w:r w:rsidR="00D10F53">
        <w:t xml:space="preserve">liaisons </w:t>
      </w:r>
      <w:r w:rsidR="009A1E33">
        <w:t xml:space="preserve">that implemented a third </w:t>
      </w:r>
      <w:r w:rsidR="00472C0C">
        <w:t>initiative</w:t>
      </w:r>
      <w:r w:rsidR="009A1E33">
        <w:t xml:space="preserve"> (in addition to Unified Sports and the R-Word Campaign) most frequently included either Traditional SO Sports or Partner Clubs.  </w:t>
      </w:r>
      <w:r>
        <w:t xml:space="preserve">Finally, of the schools that </w:t>
      </w:r>
      <w:r w:rsidR="009A1E33">
        <w:t xml:space="preserve">participated in both </w:t>
      </w:r>
      <w:r>
        <w:t xml:space="preserve">Unified Sports and </w:t>
      </w:r>
      <w:r w:rsidR="009A1E33">
        <w:t xml:space="preserve">Traditional SO Sports (the second most frequent pairing overall), we found that the most common </w:t>
      </w:r>
      <w:r w:rsidR="00C6542B">
        <w:t>initiative</w:t>
      </w:r>
      <w:r w:rsidR="009A1E33">
        <w:t xml:space="preserve"> to take place in addition to these two were the R-Word Campaign (</w:t>
      </w:r>
      <w:r w:rsidR="00903360">
        <w:t>68%</w:t>
      </w:r>
      <w:r w:rsidR="009A1E33">
        <w:t xml:space="preserve">) </w:t>
      </w:r>
      <w:r w:rsidR="007C095C">
        <w:t>and Fans in the Stands</w:t>
      </w:r>
      <w:r w:rsidR="009A1E33">
        <w:t xml:space="preserve"> (43%)</w:t>
      </w:r>
      <w:r w:rsidR="007C095C">
        <w:t>.</w:t>
      </w:r>
    </w:p>
    <w:p w:rsidR="00001800" w:rsidRDefault="00001800" w:rsidP="00EC3B35">
      <w:pPr>
        <w:spacing w:after="0" w:line="240" w:lineRule="auto"/>
        <w:jc w:val="center"/>
        <w:rPr>
          <w:rFonts w:cs="Times New Roman"/>
          <w:szCs w:val="24"/>
        </w:rPr>
      </w:pPr>
    </w:p>
    <w:p w:rsidR="000E2C06" w:rsidRDefault="001806F4" w:rsidP="008D4460">
      <w:pPr>
        <w:spacing w:after="0" w:line="240" w:lineRule="auto"/>
        <w:rPr>
          <w:rFonts w:cs="Times New Roman"/>
          <w:b/>
          <w:szCs w:val="24"/>
        </w:rPr>
      </w:pPr>
      <w:r w:rsidRPr="001806F4">
        <w:rPr>
          <w:rFonts w:cs="Times New Roman"/>
          <w:b/>
          <w:szCs w:val="24"/>
        </w:rPr>
        <w:t xml:space="preserve">School Collaboration with Special Olympics </w:t>
      </w:r>
    </w:p>
    <w:p w:rsidR="00CD0570" w:rsidRPr="00CD0570" w:rsidRDefault="00CD0570" w:rsidP="00CD0570">
      <w:pPr>
        <w:spacing w:after="0" w:line="240" w:lineRule="auto"/>
        <w:jc w:val="center"/>
        <w:rPr>
          <w:rFonts w:cs="Times New Roman"/>
          <w:szCs w:val="24"/>
        </w:rPr>
      </w:pPr>
    </w:p>
    <w:p w:rsidR="003D0D8F" w:rsidRDefault="00A32632" w:rsidP="009B0A8F">
      <w:pPr>
        <w:spacing w:after="0" w:line="240" w:lineRule="auto"/>
        <w:rPr>
          <w:rFonts w:cs="Times New Roman"/>
          <w:szCs w:val="24"/>
        </w:rPr>
      </w:pPr>
      <w:r>
        <w:t xml:space="preserve">A critical aspect of Project UNIFY is the formation and maintenance of relationships between </w:t>
      </w:r>
      <w:r w:rsidR="00AE1AA5">
        <w:t>the State SO</w:t>
      </w:r>
      <w:r>
        <w:t xml:space="preserve"> Programs and the schools they recruit to participate in Project UNIFY.  While Project UNIFY is primarily a school-based program, it was expected that there would be some collaboration between </w:t>
      </w:r>
      <w:r w:rsidR="00D74D7F">
        <w:t xml:space="preserve">State </w:t>
      </w:r>
      <w:r>
        <w:t xml:space="preserve">SO Programs and the schools in terms of planning and implementation of Project UNIFY </w:t>
      </w:r>
      <w:r w:rsidR="00D74D7F">
        <w:t>initiatives</w:t>
      </w:r>
      <w:r>
        <w:t xml:space="preserve">. To understand how well </w:t>
      </w:r>
      <w:r w:rsidR="00AE1AA5">
        <w:t xml:space="preserve">Programs </w:t>
      </w:r>
      <w:r w:rsidR="00261C6F">
        <w:t xml:space="preserve">carried out </w:t>
      </w:r>
      <w:r>
        <w:t xml:space="preserve">this aspect of </w:t>
      </w:r>
      <w:r w:rsidR="00AE1AA5">
        <w:t>Project UNIFY</w:t>
      </w:r>
      <w:r>
        <w:t xml:space="preserve">, liaisons were asked various questions about the availability of SO staff, the presence of SO staff at </w:t>
      </w:r>
      <w:r w:rsidR="00AE1AA5">
        <w:t xml:space="preserve">the </w:t>
      </w:r>
      <w:r>
        <w:t>school</w:t>
      </w:r>
      <w:r w:rsidR="00AE1AA5">
        <w:t>s throughout Project UNIFY,</w:t>
      </w:r>
      <w:r>
        <w:t xml:space="preserve"> and the level of collaboration on </w:t>
      </w:r>
      <w:r w:rsidR="00AE1AA5">
        <w:t xml:space="preserve">the specific </w:t>
      </w:r>
      <w:r w:rsidR="00D74D7F">
        <w:t>initiatives</w:t>
      </w:r>
      <w:r>
        <w:t>.</w:t>
      </w:r>
      <w:r w:rsidR="00C61C63">
        <w:t xml:space="preserve"> </w:t>
      </w:r>
      <w:r w:rsidR="00365A3D">
        <w:t>First</w:t>
      </w:r>
      <w:r w:rsidR="002F3267">
        <w:t>,</w:t>
      </w:r>
      <w:r w:rsidR="00365A3D">
        <w:t xml:space="preserve"> however</w:t>
      </w:r>
      <w:r w:rsidR="00A84AD7">
        <w:t xml:space="preserve">, because the </w:t>
      </w:r>
      <w:r w:rsidR="00D66F48">
        <w:t>initial</w:t>
      </w:r>
      <w:r w:rsidR="00A84AD7">
        <w:t xml:space="preserve"> step in building the Program-school relationship centered on the introduction of Project UNIFY to the schools, information was gathered from the State SO </w:t>
      </w:r>
      <w:r w:rsidR="003D0D8F">
        <w:t xml:space="preserve">coordinators </w:t>
      </w:r>
      <w:r w:rsidR="00A84AD7">
        <w:t xml:space="preserve">to determine who </w:t>
      </w:r>
      <w:r w:rsidR="003D0D8F">
        <w:t xml:space="preserve">they </w:t>
      </w:r>
      <w:r w:rsidR="00A84AD7">
        <w:t>first contacted at each school before starting Project UNIFY.</w:t>
      </w:r>
      <w:r w:rsidR="00AE1AA5">
        <w:rPr>
          <w:rFonts w:cs="Times New Roman"/>
          <w:szCs w:val="24"/>
        </w:rPr>
        <w:t xml:space="preserve"> </w:t>
      </w:r>
    </w:p>
    <w:p w:rsidR="003D0D8F" w:rsidRDefault="003D0D8F" w:rsidP="009B0A8F">
      <w:pPr>
        <w:spacing w:after="0" w:line="240" w:lineRule="auto"/>
        <w:rPr>
          <w:rFonts w:cs="Times New Roman"/>
          <w:szCs w:val="24"/>
        </w:rPr>
      </w:pPr>
    </w:p>
    <w:p w:rsidR="00D66F48" w:rsidRDefault="00D66F48" w:rsidP="009B0A8F">
      <w:pPr>
        <w:spacing w:after="0" w:line="240" w:lineRule="auto"/>
        <w:rPr>
          <w:rFonts w:cs="Times New Roman"/>
          <w:szCs w:val="24"/>
        </w:rPr>
      </w:pPr>
      <w:r>
        <w:rPr>
          <w:rFonts w:cs="Times New Roman"/>
          <w:szCs w:val="24"/>
        </w:rPr>
        <w:t>Many</w:t>
      </w:r>
      <w:r w:rsidR="008F0C7D">
        <w:rPr>
          <w:rFonts w:cs="Times New Roman"/>
          <w:szCs w:val="24"/>
        </w:rPr>
        <w:t xml:space="preserve"> SO</w:t>
      </w:r>
      <w:r w:rsidR="00A32632">
        <w:rPr>
          <w:rFonts w:cs="Times New Roman"/>
          <w:szCs w:val="24"/>
        </w:rPr>
        <w:t xml:space="preserve"> coordinators (</w:t>
      </w:r>
      <w:r>
        <w:rPr>
          <w:rFonts w:cs="Times New Roman"/>
          <w:szCs w:val="24"/>
        </w:rPr>
        <w:t>51</w:t>
      </w:r>
      <w:r w:rsidR="00A32632">
        <w:rPr>
          <w:rFonts w:cs="Times New Roman"/>
          <w:szCs w:val="24"/>
        </w:rPr>
        <w:t xml:space="preserve">%) indicated that </w:t>
      </w:r>
      <w:r w:rsidR="001F5FF1">
        <w:rPr>
          <w:rFonts w:cs="Times New Roman"/>
          <w:szCs w:val="24"/>
        </w:rPr>
        <w:t xml:space="preserve">special education </w:t>
      </w:r>
      <w:r w:rsidR="00A32632">
        <w:rPr>
          <w:rFonts w:cs="Times New Roman"/>
          <w:szCs w:val="24"/>
        </w:rPr>
        <w:t xml:space="preserve">or </w:t>
      </w:r>
      <w:r w:rsidR="001F5FF1">
        <w:rPr>
          <w:rFonts w:cs="Times New Roman"/>
          <w:szCs w:val="24"/>
        </w:rPr>
        <w:t xml:space="preserve">adapted physical education </w:t>
      </w:r>
      <w:r w:rsidR="00A32632">
        <w:rPr>
          <w:rFonts w:cs="Times New Roman"/>
          <w:szCs w:val="24"/>
        </w:rPr>
        <w:t xml:space="preserve">teachers were their primary point of contact when recruiting new schools to become involved in </w:t>
      </w:r>
      <w:r w:rsidR="00AE1AA5">
        <w:rPr>
          <w:rFonts w:cs="Times New Roman"/>
          <w:szCs w:val="24"/>
        </w:rPr>
        <w:t>Project UNIFY</w:t>
      </w:r>
      <w:r w:rsidR="002F3267">
        <w:rPr>
          <w:rFonts w:cs="Times New Roman"/>
          <w:szCs w:val="24"/>
        </w:rPr>
        <w:t>,</w:t>
      </w:r>
      <w:r>
        <w:rPr>
          <w:rFonts w:cs="Times New Roman"/>
          <w:szCs w:val="24"/>
        </w:rPr>
        <w:t xml:space="preserve"> followed by administrators (e.g. principal</w:t>
      </w:r>
      <w:r w:rsidR="001F5FF1">
        <w:rPr>
          <w:rFonts w:cs="Times New Roman"/>
          <w:szCs w:val="24"/>
        </w:rPr>
        <w:t>, superintendent</w:t>
      </w:r>
      <w:r>
        <w:rPr>
          <w:rFonts w:cs="Times New Roman"/>
          <w:szCs w:val="24"/>
        </w:rPr>
        <w:t xml:space="preserve">) (23%) and to a lesser extent, </w:t>
      </w:r>
      <w:r w:rsidR="001F5FF1">
        <w:rPr>
          <w:rFonts w:cs="Times New Roman"/>
          <w:szCs w:val="24"/>
        </w:rPr>
        <w:t>g</w:t>
      </w:r>
      <w:r>
        <w:rPr>
          <w:rFonts w:cs="Times New Roman"/>
          <w:szCs w:val="24"/>
        </w:rPr>
        <w:t xml:space="preserve">eneral </w:t>
      </w:r>
      <w:r w:rsidR="001F5FF1">
        <w:rPr>
          <w:rFonts w:cs="Times New Roman"/>
          <w:szCs w:val="24"/>
        </w:rPr>
        <w:t>e</w:t>
      </w:r>
      <w:r>
        <w:rPr>
          <w:rFonts w:cs="Times New Roman"/>
          <w:szCs w:val="24"/>
        </w:rPr>
        <w:t>ducation teachers (8%</w:t>
      </w:r>
      <w:r w:rsidR="002F3267">
        <w:rPr>
          <w:rFonts w:cs="Times New Roman"/>
          <w:szCs w:val="24"/>
        </w:rPr>
        <w:t xml:space="preserve">; </w:t>
      </w:r>
      <w:r>
        <w:rPr>
          <w:rFonts w:cs="Times New Roman"/>
          <w:szCs w:val="24"/>
        </w:rPr>
        <w:t xml:space="preserve">see Table </w:t>
      </w:r>
      <w:r w:rsidR="007F3959">
        <w:rPr>
          <w:rFonts w:cs="Times New Roman"/>
          <w:szCs w:val="24"/>
        </w:rPr>
        <w:t xml:space="preserve">15). </w:t>
      </w:r>
      <w:r>
        <w:rPr>
          <w:rFonts w:cs="Times New Roman"/>
          <w:szCs w:val="24"/>
        </w:rPr>
        <w:t xml:space="preserve">It is important to note however that </w:t>
      </w:r>
      <w:r w:rsidR="008F0C7D">
        <w:rPr>
          <w:rFonts w:cs="Times New Roman"/>
          <w:szCs w:val="24"/>
        </w:rPr>
        <w:t xml:space="preserve">most SO Programs indicated that </w:t>
      </w:r>
      <w:r>
        <w:rPr>
          <w:rFonts w:cs="Times New Roman"/>
          <w:szCs w:val="24"/>
        </w:rPr>
        <w:t>prior to Project UNIFY</w:t>
      </w:r>
      <w:r w:rsidR="008F0C7D">
        <w:rPr>
          <w:rFonts w:cs="Times New Roman"/>
          <w:szCs w:val="24"/>
        </w:rPr>
        <w:t xml:space="preserve"> they</w:t>
      </w:r>
      <w:r>
        <w:rPr>
          <w:rFonts w:cs="Times New Roman"/>
          <w:szCs w:val="24"/>
        </w:rPr>
        <w:t xml:space="preserve"> primarily contacted schools to participate in Traditional SO Sports through a </w:t>
      </w:r>
      <w:r w:rsidR="001F5FF1">
        <w:rPr>
          <w:rFonts w:cs="Times New Roman"/>
          <w:szCs w:val="24"/>
        </w:rPr>
        <w:t>s</w:t>
      </w:r>
      <w:r>
        <w:rPr>
          <w:rFonts w:cs="Times New Roman"/>
          <w:szCs w:val="24"/>
        </w:rPr>
        <w:t xml:space="preserve">pecial </w:t>
      </w:r>
      <w:r w:rsidR="001F5FF1">
        <w:rPr>
          <w:rFonts w:cs="Times New Roman"/>
          <w:szCs w:val="24"/>
        </w:rPr>
        <w:t>e</w:t>
      </w:r>
      <w:r>
        <w:rPr>
          <w:rFonts w:cs="Times New Roman"/>
          <w:szCs w:val="24"/>
        </w:rPr>
        <w:t xml:space="preserve">ducation or </w:t>
      </w:r>
      <w:r w:rsidR="001F5FF1">
        <w:rPr>
          <w:rFonts w:cs="Times New Roman"/>
          <w:szCs w:val="24"/>
        </w:rPr>
        <w:t>a</w:t>
      </w:r>
      <w:r>
        <w:rPr>
          <w:rFonts w:cs="Times New Roman"/>
          <w:szCs w:val="24"/>
        </w:rPr>
        <w:t xml:space="preserve">dapted </w:t>
      </w:r>
      <w:r w:rsidR="001F5FF1">
        <w:rPr>
          <w:rFonts w:cs="Times New Roman"/>
          <w:szCs w:val="24"/>
        </w:rPr>
        <w:t>p</w:t>
      </w:r>
      <w:r>
        <w:rPr>
          <w:rFonts w:cs="Times New Roman"/>
          <w:szCs w:val="24"/>
        </w:rPr>
        <w:t xml:space="preserve">hysical </w:t>
      </w:r>
      <w:r w:rsidR="001F5FF1">
        <w:rPr>
          <w:rFonts w:cs="Times New Roman"/>
          <w:szCs w:val="24"/>
        </w:rPr>
        <w:t>e</w:t>
      </w:r>
      <w:r>
        <w:rPr>
          <w:rFonts w:cs="Times New Roman"/>
          <w:szCs w:val="24"/>
        </w:rPr>
        <w:t xml:space="preserve">ducation teacher (81%). In fact </w:t>
      </w:r>
      <w:r w:rsidR="003D0D8F">
        <w:rPr>
          <w:rFonts w:cs="Times New Roman"/>
          <w:szCs w:val="24"/>
        </w:rPr>
        <w:t xml:space="preserve">before </w:t>
      </w:r>
      <w:r w:rsidR="002F3267">
        <w:rPr>
          <w:rFonts w:cs="Times New Roman"/>
          <w:szCs w:val="24"/>
        </w:rPr>
        <w:t xml:space="preserve">Project </w:t>
      </w:r>
      <w:r w:rsidR="003D0D8F">
        <w:rPr>
          <w:rFonts w:cs="Times New Roman"/>
          <w:szCs w:val="24"/>
        </w:rPr>
        <w:t xml:space="preserve">UNIFY, </w:t>
      </w:r>
      <w:r>
        <w:rPr>
          <w:rFonts w:cs="Times New Roman"/>
          <w:szCs w:val="24"/>
        </w:rPr>
        <w:t xml:space="preserve">very few Programs (4%) </w:t>
      </w:r>
      <w:r w:rsidR="008F0C7D">
        <w:rPr>
          <w:rFonts w:cs="Times New Roman"/>
          <w:szCs w:val="24"/>
        </w:rPr>
        <w:t xml:space="preserve">reported they </w:t>
      </w:r>
      <w:r>
        <w:rPr>
          <w:rFonts w:cs="Times New Roman"/>
          <w:szCs w:val="24"/>
        </w:rPr>
        <w:t xml:space="preserve">had contact with </w:t>
      </w:r>
      <w:r w:rsidR="003D0D8F">
        <w:rPr>
          <w:rFonts w:cs="Times New Roman"/>
          <w:szCs w:val="24"/>
        </w:rPr>
        <w:t xml:space="preserve">school level </w:t>
      </w:r>
      <w:r w:rsidR="00242279">
        <w:rPr>
          <w:rFonts w:cs="Times New Roman"/>
          <w:szCs w:val="24"/>
        </w:rPr>
        <w:t>administration</w:t>
      </w:r>
      <w:r w:rsidR="00A32632">
        <w:rPr>
          <w:rFonts w:cs="Times New Roman"/>
          <w:szCs w:val="24"/>
        </w:rPr>
        <w:t xml:space="preserve">. </w:t>
      </w:r>
      <w:r>
        <w:rPr>
          <w:rFonts w:cs="Times New Roman"/>
          <w:szCs w:val="24"/>
        </w:rPr>
        <w:t xml:space="preserve"> </w:t>
      </w:r>
    </w:p>
    <w:p w:rsidR="00D66F48" w:rsidRDefault="00D66F48" w:rsidP="00D66F48">
      <w:pPr>
        <w:spacing w:after="0" w:line="240" w:lineRule="auto"/>
        <w:rPr>
          <w:rFonts w:cs="Times New Roman"/>
          <w:szCs w:val="24"/>
        </w:rPr>
      </w:pPr>
    </w:p>
    <w:p w:rsidR="00D66F48" w:rsidRDefault="00D66F48" w:rsidP="00D66F48">
      <w:pPr>
        <w:spacing w:after="0" w:line="240" w:lineRule="auto"/>
        <w:rPr>
          <w:rFonts w:cs="Times New Roman"/>
          <w:szCs w:val="24"/>
        </w:rPr>
      </w:pPr>
      <w:r w:rsidRPr="00D66F48">
        <w:rPr>
          <w:rFonts w:cs="Times New Roman"/>
          <w:b/>
          <w:szCs w:val="24"/>
        </w:rPr>
        <w:t xml:space="preserve">Table </w:t>
      </w:r>
      <w:r w:rsidR="007A25CF">
        <w:rPr>
          <w:rFonts w:cs="Times New Roman"/>
          <w:b/>
          <w:szCs w:val="24"/>
        </w:rPr>
        <w:t>15</w:t>
      </w:r>
      <w:r w:rsidRPr="00D66F48">
        <w:rPr>
          <w:rFonts w:cs="Times New Roman"/>
          <w:b/>
          <w:szCs w:val="24"/>
        </w:rPr>
        <w:t>.</w:t>
      </w:r>
      <w:r>
        <w:rPr>
          <w:rFonts w:cs="Times New Roman"/>
          <w:szCs w:val="24"/>
        </w:rPr>
        <w:t xml:space="preserve"> </w:t>
      </w:r>
      <w:r w:rsidR="00AD7B6A">
        <w:rPr>
          <w:rFonts w:cs="Times New Roman"/>
          <w:szCs w:val="24"/>
        </w:rPr>
        <w:t>State SO Programs’ p</w:t>
      </w:r>
      <w:r w:rsidR="007F3959" w:rsidRPr="00AD7B6A">
        <w:rPr>
          <w:rFonts w:cs="Times New Roman"/>
          <w:szCs w:val="24"/>
        </w:rPr>
        <w:t xml:space="preserve">rimary point of contact for Project UNIFY </w:t>
      </w:r>
      <w:r w:rsidR="00AD7B6A">
        <w:rPr>
          <w:rFonts w:cs="Times New Roman"/>
          <w:szCs w:val="24"/>
        </w:rPr>
        <w:t>initiatives</w:t>
      </w:r>
    </w:p>
    <w:p w:rsidR="00AD7B6A" w:rsidRDefault="00AD7B6A" w:rsidP="00D66F48">
      <w:pPr>
        <w:spacing w:after="0" w:line="240" w:lineRule="auto"/>
        <w:rPr>
          <w:rFonts w:cs="Times New Roman"/>
          <w:szCs w:val="24"/>
        </w:rPr>
      </w:pPr>
    </w:p>
    <w:tbl>
      <w:tblPr>
        <w:tblW w:w="9195" w:type="dxa"/>
        <w:tblInd w:w="93" w:type="dxa"/>
        <w:tblLook w:val="04A0"/>
      </w:tblPr>
      <w:tblGrid>
        <w:gridCol w:w="2625"/>
        <w:gridCol w:w="3150"/>
        <w:gridCol w:w="3420"/>
      </w:tblGrid>
      <w:tr w:rsidR="00D66F48" w:rsidRPr="00D66F48">
        <w:trPr>
          <w:trHeight w:val="521"/>
        </w:trPr>
        <w:tc>
          <w:tcPr>
            <w:tcW w:w="2625" w:type="dxa"/>
            <w:tcBorders>
              <w:top w:val="single" w:sz="4" w:space="0" w:color="auto"/>
              <w:bottom w:val="single" w:sz="4" w:space="0" w:color="auto"/>
            </w:tcBorders>
            <w:shd w:val="clear" w:color="auto" w:fill="auto"/>
            <w:vAlign w:val="bottom"/>
          </w:tcPr>
          <w:p w:rsidR="00D66F48" w:rsidRPr="00D66F48" w:rsidRDefault="00D66F48" w:rsidP="005136BE">
            <w:pPr>
              <w:spacing w:after="0" w:line="240" w:lineRule="auto"/>
              <w:rPr>
                <w:rFonts w:eastAsia="Times New Roman" w:cs="Times New Roman"/>
                <w:b/>
                <w:bCs/>
                <w:color w:val="000000"/>
                <w:sz w:val="22"/>
              </w:rPr>
            </w:pPr>
          </w:p>
        </w:tc>
        <w:tc>
          <w:tcPr>
            <w:tcW w:w="3150" w:type="dxa"/>
            <w:tcBorders>
              <w:top w:val="single" w:sz="4" w:space="0" w:color="auto"/>
              <w:bottom w:val="single" w:sz="4" w:space="0" w:color="auto"/>
            </w:tcBorders>
            <w:shd w:val="clear" w:color="auto" w:fill="auto"/>
            <w:vAlign w:val="bottom"/>
          </w:tcPr>
          <w:p w:rsidR="00D66F48" w:rsidRPr="00D66F48" w:rsidRDefault="00C44770" w:rsidP="000943A6">
            <w:pPr>
              <w:spacing w:after="0" w:line="240" w:lineRule="auto"/>
              <w:jc w:val="center"/>
              <w:rPr>
                <w:rFonts w:eastAsia="Times New Roman" w:cs="Times New Roman"/>
                <w:b/>
                <w:bCs/>
                <w:color w:val="000000"/>
                <w:sz w:val="22"/>
              </w:rPr>
            </w:pPr>
            <w:r>
              <w:rPr>
                <w:rFonts w:eastAsia="Times New Roman" w:cs="Times New Roman"/>
                <w:b/>
                <w:bCs/>
                <w:color w:val="000000"/>
                <w:sz w:val="22"/>
              </w:rPr>
              <w:t xml:space="preserve">SO Program </w:t>
            </w:r>
            <w:r w:rsidR="000943A6">
              <w:rPr>
                <w:rFonts w:eastAsia="Times New Roman" w:cs="Times New Roman"/>
                <w:b/>
                <w:bCs/>
                <w:color w:val="000000"/>
                <w:sz w:val="22"/>
              </w:rPr>
              <w:t>c</w:t>
            </w:r>
            <w:r>
              <w:rPr>
                <w:rFonts w:eastAsia="Times New Roman" w:cs="Times New Roman"/>
                <w:b/>
                <w:bCs/>
                <w:color w:val="000000"/>
                <w:sz w:val="22"/>
              </w:rPr>
              <w:t>ontact for Traditional SO Sports</w:t>
            </w:r>
          </w:p>
        </w:tc>
        <w:tc>
          <w:tcPr>
            <w:tcW w:w="3420" w:type="dxa"/>
            <w:tcBorders>
              <w:top w:val="single" w:sz="4" w:space="0" w:color="auto"/>
              <w:bottom w:val="single" w:sz="4" w:space="0" w:color="auto"/>
            </w:tcBorders>
            <w:vAlign w:val="bottom"/>
          </w:tcPr>
          <w:p w:rsidR="00186474" w:rsidRDefault="00C44770" w:rsidP="00C44770">
            <w:pPr>
              <w:spacing w:after="0" w:line="240" w:lineRule="auto"/>
              <w:jc w:val="center"/>
              <w:rPr>
                <w:rFonts w:eastAsia="Times New Roman" w:cs="Times New Roman"/>
                <w:b/>
                <w:bCs/>
                <w:color w:val="000000"/>
                <w:sz w:val="22"/>
              </w:rPr>
            </w:pPr>
            <w:r>
              <w:rPr>
                <w:rFonts w:eastAsia="Times New Roman" w:cs="Times New Roman"/>
                <w:b/>
                <w:bCs/>
                <w:color w:val="000000"/>
                <w:sz w:val="22"/>
              </w:rPr>
              <w:t xml:space="preserve">SO Program contact for </w:t>
            </w:r>
          </w:p>
          <w:p w:rsidR="00D66F48" w:rsidRPr="00D66F48" w:rsidRDefault="00C44770" w:rsidP="00C44770">
            <w:pPr>
              <w:spacing w:after="0" w:line="240" w:lineRule="auto"/>
              <w:jc w:val="center"/>
              <w:rPr>
                <w:rFonts w:eastAsia="Times New Roman" w:cs="Times New Roman"/>
                <w:b/>
                <w:bCs/>
                <w:color w:val="000000"/>
                <w:sz w:val="22"/>
              </w:rPr>
            </w:pPr>
            <w:r>
              <w:rPr>
                <w:rFonts w:eastAsia="Times New Roman" w:cs="Times New Roman"/>
                <w:b/>
                <w:bCs/>
                <w:color w:val="000000"/>
                <w:sz w:val="22"/>
              </w:rPr>
              <w:t>Project UNIFY</w:t>
            </w:r>
            <w:r w:rsidR="00AD7B6A">
              <w:rPr>
                <w:rFonts w:eastAsia="Times New Roman" w:cs="Times New Roman"/>
                <w:b/>
                <w:bCs/>
                <w:color w:val="000000"/>
                <w:sz w:val="22"/>
              </w:rPr>
              <w:t xml:space="preserve"> initiatives</w:t>
            </w:r>
          </w:p>
        </w:tc>
      </w:tr>
      <w:tr w:rsidR="00D66F48" w:rsidRPr="00D66F48">
        <w:trPr>
          <w:trHeight w:val="300"/>
        </w:trPr>
        <w:tc>
          <w:tcPr>
            <w:tcW w:w="2625" w:type="dxa"/>
            <w:tcBorders>
              <w:top w:val="single" w:sz="4" w:space="0" w:color="auto"/>
            </w:tcBorders>
            <w:shd w:val="clear" w:color="auto" w:fill="auto"/>
            <w:vAlign w:val="center"/>
          </w:tcPr>
          <w:p w:rsidR="000E2C06" w:rsidRDefault="00D66F48">
            <w:pPr>
              <w:spacing w:before="120" w:after="0" w:line="240" w:lineRule="auto"/>
              <w:jc w:val="right"/>
              <w:rPr>
                <w:rFonts w:eastAsia="Times New Roman" w:cs="Times New Roman"/>
                <w:color w:val="000000"/>
                <w:sz w:val="22"/>
              </w:rPr>
            </w:pPr>
            <w:r w:rsidRPr="00D66F48">
              <w:rPr>
                <w:rFonts w:eastAsia="Times New Roman" w:cs="Times New Roman"/>
                <w:color w:val="000000"/>
                <w:sz w:val="22"/>
              </w:rPr>
              <w:t>Superintendent</w:t>
            </w:r>
          </w:p>
        </w:tc>
        <w:tc>
          <w:tcPr>
            <w:tcW w:w="3150" w:type="dxa"/>
            <w:tcBorders>
              <w:top w:val="single" w:sz="4" w:space="0" w:color="auto"/>
            </w:tcBorders>
            <w:shd w:val="clear" w:color="auto" w:fill="auto"/>
            <w:noWrap/>
            <w:vAlign w:val="center"/>
          </w:tcPr>
          <w:p w:rsidR="000E2C06" w:rsidRDefault="00D66F48">
            <w:pPr>
              <w:spacing w:before="120" w:after="0" w:line="240" w:lineRule="auto"/>
              <w:jc w:val="center"/>
              <w:rPr>
                <w:rFonts w:eastAsia="Times New Roman" w:cs="Times New Roman"/>
                <w:color w:val="000000"/>
                <w:sz w:val="22"/>
              </w:rPr>
            </w:pPr>
            <w:r w:rsidRPr="00D66F48">
              <w:rPr>
                <w:rFonts w:eastAsia="Times New Roman" w:cs="Times New Roman"/>
                <w:color w:val="000000"/>
                <w:sz w:val="22"/>
              </w:rPr>
              <w:t>2%</w:t>
            </w:r>
          </w:p>
        </w:tc>
        <w:tc>
          <w:tcPr>
            <w:tcW w:w="3420" w:type="dxa"/>
            <w:tcBorders>
              <w:top w:val="single" w:sz="4" w:space="0" w:color="auto"/>
            </w:tcBorders>
            <w:vAlign w:val="center"/>
          </w:tcPr>
          <w:p w:rsidR="000E2C06" w:rsidRDefault="00D66F48">
            <w:pPr>
              <w:spacing w:before="120" w:after="0" w:line="240" w:lineRule="auto"/>
              <w:jc w:val="center"/>
              <w:rPr>
                <w:rFonts w:eastAsia="Times New Roman" w:cs="Times New Roman"/>
                <w:color w:val="000000"/>
                <w:sz w:val="22"/>
              </w:rPr>
            </w:pPr>
            <w:r w:rsidRPr="00D66F48">
              <w:rPr>
                <w:rFonts w:eastAsia="Times New Roman" w:cs="Times New Roman"/>
                <w:color w:val="000000"/>
                <w:sz w:val="22"/>
              </w:rPr>
              <w:t>0%</w:t>
            </w:r>
          </w:p>
        </w:tc>
      </w:tr>
      <w:tr w:rsidR="00D66F48" w:rsidRPr="00D66F48">
        <w:trPr>
          <w:trHeight w:val="300"/>
        </w:trPr>
        <w:tc>
          <w:tcPr>
            <w:tcW w:w="2625" w:type="dxa"/>
            <w:shd w:val="clear" w:color="auto" w:fill="auto"/>
            <w:vAlign w:val="center"/>
          </w:tcPr>
          <w:p w:rsidR="00D66F48" w:rsidRPr="00D66F48" w:rsidRDefault="00D66F48" w:rsidP="00272C5D">
            <w:pPr>
              <w:spacing w:after="0" w:line="240" w:lineRule="auto"/>
              <w:jc w:val="right"/>
              <w:rPr>
                <w:rFonts w:eastAsia="Times New Roman" w:cs="Times New Roman"/>
                <w:color w:val="000000"/>
                <w:sz w:val="22"/>
              </w:rPr>
            </w:pPr>
            <w:r w:rsidRPr="00D66F48">
              <w:rPr>
                <w:rFonts w:eastAsia="Times New Roman" w:cs="Times New Roman"/>
                <w:color w:val="000000"/>
                <w:sz w:val="22"/>
              </w:rPr>
              <w:t>Principal</w:t>
            </w:r>
          </w:p>
        </w:tc>
        <w:tc>
          <w:tcPr>
            <w:tcW w:w="3150" w:type="dxa"/>
            <w:shd w:val="clear" w:color="auto" w:fill="auto"/>
            <w:noWrap/>
            <w:vAlign w:val="center"/>
          </w:tcPr>
          <w:p w:rsidR="00D66F48" w:rsidRPr="00D66F48" w:rsidRDefault="00D66F48" w:rsidP="00186474">
            <w:pPr>
              <w:spacing w:after="0" w:line="240" w:lineRule="auto"/>
              <w:jc w:val="center"/>
              <w:rPr>
                <w:rFonts w:eastAsia="Times New Roman" w:cs="Times New Roman"/>
                <w:color w:val="000000"/>
                <w:sz w:val="22"/>
              </w:rPr>
            </w:pPr>
            <w:r w:rsidRPr="00D66F48">
              <w:rPr>
                <w:rFonts w:eastAsia="Times New Roman" w:cs="Times New Roman"/>
                <w:color w:val="000000"/>
                <w:sz w:val="22"/>
              </w:rPr>
              <w:t>2%</w:t>
            </w:r>
          </w:p>
        </w:tc>
        <w:tc>
          <w:tcPr>
            <w:tcW w:w="3420" w:type="dxa"/>
            <w:vAlign w:val="center"/>
          </w:tcPr>
          <w:p w:rsidR="00D66F48" w:rsidRPr="00D66F48" w:rsidRDefault="00D66F48" w:rsidP="00186474">
            <w:pPr>
              <w:spacing w:after="0" w:line="240" w:lineRule="auto"/>
              <w:jc w:val="center"/>
              <w:rPr>
                <w:rFonts w:eastAsia="Times New Roman" w:cs="Times New Roman"/>
                <w:color w:val="000000"/>
                <w:sz w:val="22"/>
              </w:rPr>
            </w:pPr>
            <w:r w:rsidRPr="00D66F48">
              <w:rPr>
                <w:rFonts w:eastAsia="Times New Roman" w:cs="Times New Roman"/>
                <w:color w:val="000000"/>
                <w:sz w:val="22"/>
              </w:rPr>
              <w:t>23%</w:t>
            </w:r>
          </w:p>
        </w:tc>
      </w:tr>
      <w:tr w:rsidR="00D66F48" w:rsidRPr="00D66F48">
        <w:trPr>
          <w:trHeight w:val="300"/>
        </w:trPr>
        <w:tc>
          <w:tcPr>
            <w:tcW w:w="2625" w:type="dxa"/>
            <w:shd w:val="clear" w:color="auto" w:fill="auto"/>
            <w:vAlign w:val="center"/>
          </w:tcPr>
          <w:p w:rsidR="00D66F48" w:rsidRPr="00D66F48" w:rsidRDefault="00D66F48" w:rsidP="00272C5D">
            <w:pPr>
              <w:spacing w:after="0" w:line="240" w:lineRule="auto"/>
              <w:jc w:val="right"/>
              <w:rPr>
                <w:rFonts w:eastAsia="Times New Roman" w:cs="Times New Roman"/>
                <w:color w:val="000000"/>
                <w:sz w:val="22"/>
              </w:rPr>
            </w:pPr>
            <w:r w:rsidRPr="00D66F48">
              <w:rPr>
                <w:rFonts w:eastAsia="Times New Roman" w:cs="Times New Roman"/>
                <w:color w:val="000000"/>
                <w:sz w:val="22"/>
              </w:rPr>
              <w:t>Curriculum Director</w:t>
            </w:r>
          </w:p>
        </w:tc>
        <w:tc>
          <w:tcPr>
            <w:tcW w:w="3150" w:type="dxa"/>
            <w:shd w:val="clear" w:color="auto" w:fill="auto"/>
            <w:noWrap/>
            <w:vAlign w:val="center"/>
          </w:tcPr>
          <w:p w:rsidR="00D66F48" w:rsidRPr="00D66F48" w:rsidRDefault="00D66F48" w:rsidP="00186474">
            <w:pPr>
              <w:spacing w:after="0" w:line="240" w:lineRule="auto"/>
              <w:jc w:val="center"/>
              <w:rPr>
                <w:rFonts w:eastAsia="Times New Roman" w:cs="Times New Roman"/>
                <w:color w:val="000000"/>
                <w:sz w:val="22"/>
              </w:rPr>
            </w:pPr>
            <w:r w:rsidRPr="00D66F48">
              <w:rPr>
                <w:rFonts w:eastAsia="Times New Roman" w:cs="Times New Roman"/>
                <w:color w:val="000000"/>
                <w:sz w:val="22"/>
              </w:rPr>
              <w:t>0%</w:t>
            </w:r>
          </w:p>
        </w:tc>
        <w:tc>
          <w:tcPr>
            <w:tcW w:w="3420" w:type="dxa"/>
            <w:vAlign w:val="center"/>
          </w:tcPr>
          <w:p w:rsidR="00D66F48" w:rsidRPr="00D66F48" w:rsidRDefault="00D66F48" w:rsidP="00186474">
            <w:pPr>
              <w:spacing w:after="0" w:line="240" w:lineRule="auto"/>
              <w:jc w:val="center"/>
              <w:rPr>
                <w:rFonts w:eastAsia="Times New Roman" w:cs="Times New Roman"/>
                <w:color w:val="000000"/>
                <w:sz w:val="22"/>
              </w:rPr>
            </w:pPr>
            <w:r w:rsidRPr="00D66F48">
              <w:rPr>
                <w:rFonts w:eastAsia="Times New Roman" w:cs="Times New Roman"/>
                <w:color w:val="000000"/>
                <w:sz w:val="22"/>
              </w:rPr>
              <w:t>8%</w:t>
            </w:r>
          </w:p>
        </w:tc>
      </w:tr>
      <w:tr w:rsidR="00D66F48" w:rsidRPr="00D66F48">
        <w:trPr>
          <w:trHeight w:val="300"/>
        </w:trPr>
        <w:tc>
          <w:tcPr>
            <w:tcW w:w="2625" w:type="dxa"/>
            <w:shd w:val="clear" w:color="auto" w:fill="auto"/>
            <w:vAlign w:val="center"/>
          </w:tcPr>
          <w:p w:rsidR="00D66F48" w:rsidRPr="00D66F48" w:rsidRDefault="00D66F48" w:rsidP="00272C5D">
            <w:pPr>
              <w:spacing w:after="0" w:line="240" w:lineRule="auto"/>
              <w:jc w:val="right"/>
              <w:rPr>
                <w:rFonts w:eastAsia="Times New Roman" w:cs="Times New Roman"/>
                <w:color w:val="000000"/>
                <w:sz w:val="22"/>
              </w:rPr>
            </w:pPr>
            <w:r w:rsidRPr="00D66F48">
              <w:rPr>
                <w:rFonts w:eastAsia="Times New Roman" w:cs="Times New Roman"/>
                <w:color w:val="000000"/>
                <w:sz w:val="22"/>
              </w:rPr>
              <w:t>Special Ed/Adaptive PE</w:t>
            </w:r>
          </w:p>
        </w:tc>
        <w:tc>
          <w:tcPr>
            <w:tcW w:w="3150" w:type="dxa"/>
            <w:shd w:val="clear" w:color="auto" w:fill="auto"/>
            <w:noWrap/>
            <w:vAlign w:val="center"/>
          </w:tcPr>
          <w:p w:rsidR="00D66F48" w:rsidRPr="00D66F48" w:rsidRDefault="00D66F48" w:rsidP="00186474">
            <w:pPr>
              <w:spacing w:after="0" w:line="240" w:lineRule="auto"/>
              <w:jc w:val="center"/>
              <w:rPr>
                <w:rFonts w:eastAsia="Times New Roman" w:cs="Times New Roman"/>
                <w:color w:val="000000"/>
                <w:sz w:val="22"/>
              </w:rPr>
            </w:pPr>
            <w:r w:rsidRPr="00D66F48">
              <w:rPr>
                <w:rFonts w:eastAsia="Times New Roman" w:cs="Times New Roman"/>
                <w:color w:val="000000"/>
                <w:sz w:val="22"/>
              </w:rPr>
              <w:t>81%</w:t>
            </w:r>
          </w:p>
        </w:tc>
        <w:tc>
          <w:tcPr>
            <w:tcW w:w="3420" w:type="dxa"/>
            <w:vAlign w:val="center"/>
          </w:tcPr>
          <w:p w:rsidR="00D66F48" w:rsidRPr="00D66F48" w:rsidRDefault="00D66F48" w:rsidP="00186474">
            <w:pPr>
              <w:spacing w:after="0" w:line="240" w:lineRule="auto"/>
              <w:jc w:val="center"/>
              <w:rPr>
                <w:rFonts w:eastAsia="Times New Roman" w:cs="Times New Roman"/>
                <w:color w:val="000000"/>
                <w:sz w:val="22"/>
              </w:rPr>
            </w:pPr>
            <w:r w:rsidRPr="00D66F48">
              <w:rPr>
                <w:rFonts w:eastAsia="Times New Roman" w:cs="Times New Roman"/>
                <w:color w:val="000000"/>
                <w:sz w:val="22"/>
              </w:rPr>
              <w:t>51%</w:t>
            </w:r>
          </w:p>
        </w:tc>
      </w:tr>
      <w:tr w:rsidR="00D66F48" w:rsidRPr="00D66F48">
        <w:trPr>
          <w:trHeight w:val="333"/>
        </w:trPr>
        <w:tc>
          <w:tcPr>
            <w:tcW w:w="2625" w:type="dxa"/>
            <w:shd w:val="clear" w:color="auto" w:fill="auto"/>
            <w:vAlign w:val="center"/>
          </w:tcPr>
          <w:p w:rsidR="00D66F48" w:rsidRPr="00D66F48" w:rsidRDefault="00D66F48" w:rsidP="00272C5D">
            <w:pPr>
              <w:spacing w:after="0" w:line="240" w:lineRule="auto"/>
              <w:jc w:val="right"/>
              <w:rPr>
                <w:rFonts w:eastAsia="Times New Roman" w:cs="Times New Roman"/>
                <w:color w:val="000000"/>
                <w:sz w:val="22"/>
              </w:rPr>
            </w:pPr>
            <w:r w:rsidRPr="00D66F48">
              <w:rPr>
                <w:rFonts w:eastAsia="Times New Roman" w:cs="Times New Roman"/>
                <w:color w:val="000000"/>
                <w:sz w:val="22"/>
              </w:rPr>
              <w:t>General Ed Teacher</w:t>
            </w:r>
          </w:p>
        </w:tc>
        <w:tc>
          <w:tcPr>
            <w:tcW w:w="3150" w:type="dxa"/>
            <w:shd w:val="clear" w:color="auto" w:fill="auto"/>
            <w:noWrap/>
            <w:vAlign w:val="center"/>
          </w:tcPr>
          <w:p w:rsidR="00D66F48" w:rsidRPr="00D66F48" w:rsidRDefault="00D66F48" w:rsidP="00186474">
            <w:pPr>
              <w:spacing w:after="0" w:line="240" w:lineRule="auto"/>
              <w:jc w:val="center"/>
              <w:rPr>
                <w:rFonts w:eastAsia="Times New Roman" w:cs="Times New Roman"/>
                <w:color w:val="000000"/>
                <w:sz w:val="22"/>
              </w:rPr>
            </w:pPr>
            <w:r w:rsidRPr="00D66F48">
              <w:rPr>
                <w:rFonts w:eastAsia="Times New Roman" w:cs="Times New Roman"/>
                <w:color w:val="000000"/>
                <w:sz w:val="22"/>
              </w:rPr>
              <w:t>0%</w:t>
            </w:r>
          </w:p>
        </w:tc>
        <w:tc>
          <w:tcPr>
            <w:tcW w:w="3420" w:type="dxa"/>
            <w:vAlign w:val="center"/>
          </w:tcPr>
          <w:p w:rsidR="00D66F48" w:rsidRPr="00D66F48" w:rsidRDefault="00D66F48" w:rsidP="00186474">
            <w:pPr>
              <w:spacing w:after="0" w:line="240" w:lineRule="auto"/>
              <w:jc w:val="center"/>
              <w:rPr>
                <w:rFonts w:eastAsia="Times New Roman" w:cs="Times New Roman"/>
                <w:color w:val="000000"/>
                <w:sz w:val="22"/>
              </w:rPr>
            </w:pPr>
            <w:r w:rsidRPr="00D66F48">
              <w:rPr>
                <w:rFonts w:eastAsia="Times New Roman" w:cs="Times New Roman"/>
                <w:color w:val="000000"/>
                <w:sz w:val="22"/>
              </w:rPr>
              <w:t>8%</w:t>
            </w:r>
          </w:p>
        </w:tc>
      </w:tr>
      <w:tr w:rsidR="00D66F48" w:rsidRPr="00D66F48">
        <w:trPr>
          <w:trHeight w:val="300"/>
        </w:trPr>
        <w:tc>
          <w:tcPr>
            <w:tcW w:w="2625" w:type="dxa"/>
            <w:tcBorders>
              <w:bottom w:val="single" w:sz="4" w:space="0" w:color="auto"/>
            </w:tcBorders>
            <w:shd w:val="clear" w:color="auto" w:fill="auto"/>
            <w:vAlign w:val="center"/>
          </w:tcPr>
          <w:p w:rsidR="000E2C06" w:rsidRDefault="00D66F48">
            <w:pPr>
              <w:spacing w:after="120" w:line="240" w:lineRule="auto"/>
              <w:jc w:val="right"/>
              <w:rPr>
                <w:rFonts w:eastAsia="Times New Roman" w:cs="Times New Roman"/>
                <w:color w:val="000000"/>
                <w:sz w:val="22"/>
              </w:rPr>
            </w:pPr>
            <w:r w:rsidRPr="00D66F48">
              <w:rPr>
                <w:rFonts w:eastAsia="Times New Roman" w:cs="Times New Roman"/>
                <w:color w:val="000000"/>
                <w:sz w:val="22"/>
              </w:rPr>
              <w:t>Other</w:t>
            </w:r>
          </w:p>
        </w:tc>
        <w:tc>
          <w:tcPr>
            <w:tcW w:w="3150" w:type="dxa"/>
            <w:tcBorders>
              <w:bottom w:val="single" w:sz="4" w:space="0" w:color="auto"/>
            </w:tcBorders>
            <w:shd w:val="clear" w:color="auto" w:fill="auto"/>
            <w:noWrap/>
            <w:vAlign w:val="center"/>
          </w:tcPr>
          <w:p w:rsidR="000E2C06" w:rsidRDefault="00D66F48">
            <w:pPr>
              <w:spacing w:after="120" w:line="240" w:lineRule="auto"/>
              <w:jc w:val="center"/>
              <w:rPr>
                <w:rFonts w:eastAsia="Times New Roman" w:cs="Times New Roman"/>
                <w:color w:val="000000"/>
                <w:sz w:val="22"/>
              </w:rPr>
            </w:pPr>
            <w:r w:rsidRPr="00D66F48">
              <w:rPr>
                <w:rFonts w:eastAsia="Times New Roman" w:cs="Times New Roman"/>
                <w:color w:val="000000"/>
                <w:sz w:val="22"/>
              </w:rPr>
              <w:t>14%</w:t>
            </w:r>
          </w:p>
        </w:tc>
        <w:tc>
          <w:tcPr>
            <w:tcW w:w="3420" w:type="dxa"/>
            <w:tcBorders>
              <w:bottom w:val="single" w:sz="4" w:space="0" w:color="auto"/>
            </w:tcBorders>
            <w:vAlign w:val="center"/>
          </w:tcPr>
          <w:p w:rsidR="000E2C06" w:rsidRDefault="00D66F48">
            <w:pPr>
              <w:spacing w:after="120" w:line="240" w:lineRule="auto"/>
              <w:jc w:val="center"/>
              <w:rPr>
                <w:rFonts w:eastAsia="Times New Roman" w:cs="Times New Roman"/>
                <w:color w:val="000000"/>
                <w:sz w:val="22"/>
              </w:rPr>
            </w:pPr>
            <w:r w:rsidRPr="00D66F48">
              <w:rPr>
                <w:rFonts w:eastAsia="Times New Roman" w:cs="Times New Roman"/>
                <w:color w:val="000000"/>
                <w:sz w:val="22"/>
              </w:rPr>
              <w:t>10%</w:t>
            </w:r>
          </w:p>
        </w:tc>
      </w:tr>
    </w:tbl>
    <w:p w:rsidR="00D66F48" w:rsidRDefault="00D66F48" w:rsidP="00D66F48">
      <w:pPr>
        <w:spacing w:after="0" w:line="240" w:lineRule="auto"/>
        <w:rPr>
          <w:rFonts w:cs="Times New Roman"/>
          <w:szCs w:val="24"/>
        </w:rPr>
      </w:pPr>
    </w:p>
    <w:p w:rsidR="00EB74C7" w:rsidRDefault="00EB74C7" w:rsidP="00EB74C7">
      <w:pPr>
        <w:spacing w:line="240" w:lineRule="auto"/>
      </w:pPr>
      <w:r>
        <w:t>Just over a third (38%) reported that someone from Special Olympics came to their school to speak with an administrator about implementing Project UNIFY. Few liaisons (15%) indicated that a SO staff member presented information about Project UNIFY at a staff meeting. As expected</w:t>
      </w:r>
      <w:r w:rsidR="002F3267">
        <w:t>,</w:t>
      </w:r>
      <w:r>
        <w:t xml:space="preserve"> these percentages varied by state, however, in that the percent of liaisons that reported having a SO Program staff member speak to a school administrator ranged from 9% (NH) to 100% (KS, ND, NM, NY, OK, PA, SD, UT). Understandably, states with fewer numbers of schools reported better presence of SO staff in the schools. In fact, as the number of schools in a state increased, there was less State SO presence in individual schools. For example, in nine of the states with more than 10 participating schools, less than half of the liaisons indicated that someone came to their school to talk with an administrator. </w:t>
      </w:r>
    </w:p>
    <w:p w:rsidR="00A32632" w:rsidRDefault="00A32632" w:rsidP="00503C91">
      <w:pPr>
        <w:spacing w:after="0" w:line="240" w:lineRule="auto"/>
      </w:pPr>
      <w:r>
        <w:t>Considering the variation</w:t>
      </w:r>
      <w:r w:rsidR="00923101">
        <w:t xml:space="preserve"> </w:t>
      </w:r>
      <w:r w:rsidR="002E35CF">
        <w:t>we found in the</w:t>
      </w:r>
      <w:r w:rsidR="00923101">
        <w:t xml:space="preserve"> involvement</w:t>
      </w:r>
      <w:r w:rsidR="002E35CF">
        <w:t xml:space="preserve"> of SO</w:t>
      </w:r>
      <w:r w:rsidR="00923101">
        <w:t xml:space="preserve"> within schools across </w:t>
      </w:r>
      <w:r w:rsidR="002E35CF">
        <w:t>the different states</w:t>
      </w:r>
      <w:r w:rsidR="00923101">
        <w:t xml:space="preserve">, </w:t>
      </w:r>
      <w:r>
        <w:t xml:space="preserve">it is not surprising that </w:t>
      </w:r>
      <w:r w:rsidR="002E35CF">
        <w:t xml:space="preserve">the State SO Programs </w:t>
      </w:r>
      <w:r>
        <w:t xml:space="preserve">took different approaches to </w:t>
      </w:r>
      <w:r w:rsidR="00923101">
        <w:t xml:space="preserve">working </w:t>
      </w:r>
      <w:r>
        <w:t xml:space="preserve">with schools on the development and implementation of Project UNIFY </w:t>
      </w:r>
      <w:r w:rsidR="00923101">
        <w:t>initiatives</w:t>
      </w:r>
      <w:r w:rsidR="00B4038A">
        <w:t xml:space="preserve"> as well</w:t>
      </w:r>
      <w:r>
        <w:t xml:space="preserve">. </w:t>
      </w:r>
      <w:r w:rsidR="009C5772">
        <w:t xml:space="preserve">Overall while some </w:t>
      </w:r>
      <w:r w:rsidR="00B4038A">
        <w:t xml:space="preserve">liaisons </w:t>
      </w:r>
      <w:r w:rsidR="009C5772">
        <w:t xml:space="preserve">worked with </w:t>
      </w:r>
      <w:r w:rsidR="00B4038A">
        <w:t xml:space="preserve">their State </w:t>
      </w:r>
      <w:r w:rsidR="009C5772">
        <w:t xml:space="preserve">SO </w:t>
      </w:r>
      <w:r w:rsidR="00B4038A">
        <w:t xml:space="preserve">Program </w:t>
      </w:r>
      <w:r w:rsidR="009C5772">
        <w:t>to adapt initiatives for their schools, others simply took initiatives developed by SO and implemented them unchanged. For example, o</w:t>
      </w:r>
      <w:r>
        <w:t xml:space="preserve">ver one third of the liaisons (35%) reported that all or most of the </w:t>
      </w:r>
      <w:r w:rsidR="00923101">
        <w:t xml:space="preserve">initiatives </w:t>
      </w:r>
      <w:r>
        <w:t xml:space="preserve">that they </w:t>
      </w:r>
      <w:r w:rsidR="00923101">
        <w:t xml:space="preserve">implemented </w:t>
      </w:r>
      <w:r>
        <w:t xml:space="preserve">in their schools were </w:t>
      </w:r>
      <w:r w:rsidR="008F0C7D">
        <w:t xml:space="preserve">developed by SO and implemented </w:t>
      </w:r>
      <w:r w:rsidR="00B4038A">
        <w:t xml:space="preserve">without any changes. </w:t>
      </w:r>
      <w:r w:rsidR="009C5772">
        <w:t>In fact</w:t>
      </w:r>
      <w:r w:rsidR="008F0C7D">
        <w:t>,</w:t>
      </w:r>
      <w:r w:rsidR="009C5772">
        <w:t xml:space="preserve"> </w:t>
      </w:r>
      <w:r w:rsidR="00A47164">
        <w:t xml:space="preserve">there were some states in which all schools implemented activities developed primarily by SO. </w:t>
      </w:r>
      <w:r w:rsidR="002E35CF">
        <w:t xml:space="preserve">On the other hand, </w:t>
      </w:r>
      <w:r w:rsidR="00923101">
        <w:t xml:space="preserve">almost </w:t>
      </w:r>
      <w:r w:rsidR="002E35CF">
        <w:t xml:space="preserve">half of the liaisons (48%) </w:t>
      </w:r>
      <w:r>
        <w:t xml:space="preserve">indicated that </w:t>
      </w:r>
      <w:r w:rsidR="00923101">
        <w:t xml:space="preserve">they collaborated with their State SO Program to </w:t>
      </w:r>
      <w:r w:rsidR="002E35CF">
        <w:t xml:space="preserve">create </w:t>
      </w:r>
      <w:r w:rsidR="00923101">
        <w:t>Project UNIFY initiatives</w:t>
      </w:r>
      <w:r w:rsidR="002E35CF">
        <w:t xml:space="preserve"> to meet the unique needs of their school</w:t>
      </w:r>
      <w:r>
        <w:t>.</w:t>
      </w:r>
      <w:r w:rsidR="00923101">
        <w:t xml:space="preserve"> </w:t>
      </w:r>
      <w:r w:rsidR="002E35CF">
        <w:t>That is, t</w:t>
      </w:r>
      <w:r w:rsidR="00923101">
        <w:t xml:space="preserve">hese schools adapted </w:t>
      </w:r>
      <w:r w:rsidR="002E35CF">
        <w:t xml:space="preserve">the initiatives developed by SO </w:t>
      </w:r>
      <w:r w:rsidR="00923101">
        <w:t xml:space="preserve">to better fit their school. </w:t>
      </w:r>
    </w:p>
    <w:p w:rsidR="009B0A8F" w:rsidRDefault="009B0A8F" w:rsidP="009B0A8F">
      <w:pPr>
        <w:spacing w:after="0" w:line="240" w:lineRule="auto"/>
      </w:pPr>
    </w:p>
    <w:p w:rsidR="00211182" w:rsidRDefault="0057466E" w:rsidP="00211182">
      <w:pPr>
        <w:spacing w:after="0" w:line="240" w:lineRule="auto"/>
      </w:pPr>
      <w:r>
        <w:t xml:space="preserve">When examining the type and frequency of communication that took place </w:t>
      </w:r>
      <w:r w:rsidR="00211182">
        <w:t>between the school and the State SO Program</w:t>
      </w:r>
      <w:r>
        <w:t xml:space="preserve">, it is apparent that most had regular contact. </w:t>
      </w:r>
      <w:r w:rsidR="00211182">
        <w:t xml:space="preserve">The majority of liaisons </w:t>
      </w:r>
      <w:r>
        <w:t xml:space="preserve">across all schools </w:t>
      </w:r>
      <w:r w:rsidR="00211182">
        <w:t xml:space="preserve">reported that they had regular communication with their </w:t>
      </w:r>
      <w:r>
        <w:t xml:space="preserve">State </w:t>
      </w:r>
      <w:r w:rsidR="00211182">
        <w:t xml:space="preserve">SO </w:t>
      </w:r>
      <w:r>
        <w:t>Program</w:t>
      </w:r>
      <w:r w:rsidR="00211182">
        <w:t xml:space="preserve">, primarily through emails (83%), personal meetings (70%), or regular phone calls (52%). When looking at schools within states, it is apparent that some State SO Programs maintained </w:t>
      </w:r>
      <w:r w:rsidR="00957603">
        <w:t>closer</w:t>
      </w:r>
      <w:r w:rsidR="00211182">
        <w:t xml:space="preserve"> communication with the schools than other State SO Programs</w:t>
      </w:r>
      <w:r w:rsidR="00957603">
        <w:t xml:space="preserve">. Specifically, in those </w:t>
      </w:r>
      <w:r w:rsidR="00211182">
        <w:t>states with 10 or more schools</w:t>
      </w:r>
      <w:r w:rsidR="00957603">
        <w:t xml:space="preserve"> participating</w:t>
      </w:r>
      <w:r w:rsidR="00211182">
        <w:t xml:space="preserve">, at least 60% of the liaisons indicated </w:t>
      </w:r>
      <w:r w:rsidR="00957603">
        <w:t xml:space="preserve">that they had regular communication </w:t>
      </w:r>
      <w:r w:rsidR="00211182">
        <w:t xml:space="preserve">with </w:t>
      </w:r>
      <w:r w:rsidR="00957603">
        <w:t>staff at the State Program office through a number of different means (e.g. email, phone calls, etc,).</w:t>
      </w:r>
      <w:r w:rsidR="00211182">
        <w:t xml:space="preserve"> A smaller number of states</w:t>
      </w:r>
      <w:r w:rsidR="00957603">
        <w:t xml:space="preserve"> </w:t>
      </w:r>
      <w:r w:rsidR="00211182">
        <w:t xml:space="preserve">however, did not have </w:t>
      </w:r>
      <w:r w:rsidR="00CA618A">
        <w:t>regular communication</w:t>
      </w:r>
      <w:r w:rsidR="00211182">
        <w:t xml:space="preserve">; for example in </w:t>
      </w:r>
      <w:r w:rsidR="00957603">
        <w:t xml:space="preserve">LA </w:t>
      </w:r>
      <w:r w:rsidR="00211182">
        <w:t xml:space="preserve">and </w:t>
      </w:r>
      <w:r w:rsidR="00957603">
        <w:t>NJ</w:t>
      </w:r>
      <w:r w:rsidR="00211182">
        <w:t xml:space="preserve">, less than half of the liaisons reported having personal meetings with SO (33% and 41% respectively) or even having email communication (40% and 45% respectively).   </w:t>
      </w:r>
    </w:p>
    <w:p w:rsidR="00E40A8E" w:rsidRDefault="00E40A8E" w:rsidP="00E40A8E">
      <w:pPr>
        <w:spacing w:after="0" w:line="240" w:lineRule="auto"/>
      </w:pPr>
    </w:p>
    <w:p w:rsidR="00211182" w:rsidRDefault="00211182" w:rsidP="00E40A8E">
      <w:pPr>
        <w:spacing w:after="0" w:line="240" w:lineRule="auto"/>
      </w:pPr>
      <w:r>
        <w:t xml:space="preserve">Interestingly, about one third of all liaisons indicated that they communicated with other liaisons in their state; 33% reported that they had in-person meetings and 37% reported that their State SO coordinator organized phone or web-based meetings for </w:t>
      </w:r>
      <w:r w:rsidR="00E40A8E">
        <w:t xml:space="preserve">all the </w:t>
      </w:r>
      <w:r>
        <w:t>liaisons</w:t>
      </w:r>
      <w:r w:rsidR="00E40A8E">
        <w:t xml:space="preserve"> in their states</w:t>
      </w:r>
      <w:r>
        <w:t>. This form of communication was certainly more prominent in some states than others</w:t>
      </w:r>
      <w:r w:rsidR="00E40A8E">
        <w:t>; t</w:t>
      </w:r>
      <w:r>
        <w:t xml:space="preserve">he majority of liaisons in </w:t>
      </w:r>
      <w:r w:rsidR="00E40A8E">
        <w:t>MA, CT and AZ</w:t>
      </w:r>
      <w:r>
        <w:t xml:space="preserve"> reported that their state SO office organized in person meetings (65%</w:t>
      </w:r>
      <w:r w:rsidR="00E40A8E">
        <w:t xml:space="preserve">, </w:t>
      </w:r>
      <w:r w:rsidR="00117808">
        <w:t>75%</w:t>
      </w:r>
      <w:r w:rsidR="00E40A8E">
        <w:t xml:space="preserve"> and 78% respectively)</w:t>
      </w:r>
      <w:r>
        <w:t xml:space="preserve"> and phone meetings (65%</w:t>
      </w:r>
      <w:r w:rsidR="00E40A8E">
        <w:t xml:space="preserve">, </w:t>
      </w:r>
      <w:r w:rsidR="00117808">
        <w:t>75%</w:t>
      </w:r>
      <w:r w:rsidR="00E40A8E">
        <w:t xml:space="preserve">, and </w:t>
      </w:r>
      <w:r>
        <w:t xml:space="preserve">83% </w:t>
      </w:r>
      <w:r w:rsidR="00E40A8E">
        <w:t>respectively</w:t>
      </w:r>
      <w:r>
        <w:t xml:space="preserve">). </w:t>
      </w:r>
    </w:p>
    <w:p w:rsidR="002E35CF" w:rsidRDefault="002E35CF" w:rsidP="002E35CF">
      <w:pPr>
        <w:spacing w:after="0" w:line="240" w:lineRule="auto"/>
      </w:pPr>
    </w:p>
    <w:p w:rsidR="00913B26" w:rsidRDefault="001F4B50" w:rsidP="00913B26">
      <w:pPr>
        <w:spacing w:after="0" w:line="240" w:lineRule="auto"/>
      </w:pPr>
      <w:r>
        <w:t>In addition to describing</w:t>
      </w:r>
      <w:r w:rsidR="00913B26">
        <w:t xml:space="preserve"> the level of involvement of State SO Programs in the development of initiatives for the schools, and the frequency and type of communication, liaisons were asked to indicate how much support they received from SO staff in carrying out the different initiatives in the school. Overall half of the liaisons (50%) indicated that State SO staff members showed their support by attending at least one Project UNIFY event at their school. Again, there was considerable variation across states in terms of the presence of SO staff in the schools. Specifically, while the liaisons in some states reported the minimal presence of SO staff in the schools, others reported a lot of involvement (a low of 12% of the liaisons in LA to a high of 100% of the liaisons in No.CA).  </w:t>
      </w:r>
    </w:p>
    <w:p w:rsidR="00913B26" w:rsidRDefault="00913B26" w:rsidP="00E47E3D">
      <w:pPr>
        <w:spacing w:after="0" w:line="240" w:lineRule="auto"/>
      </w:pPr>
    </w:p>
    <w:p w:rsidR="00A32632" w:rsidRDefault="00D66B03" w:rsidP="00E47E3D">
      <w:pPr>
        <w:spacing w:after="0" w:line="240" w:lineRule="auto"/>
      </w:pPr>
      <w:r>
        <w:t>Despite the variations</w:t>
      </w:r>
      <w:r w:rsidR="00913B26">
        <w:t xml:space="preserve"> across states,</w:t>
      </w:r>
      <w:r w:rsidR="00A32632">
        <w:t xml:space="preserve"> liaisons </w:t>
      </w:r>
      <w:r w:rsidR="00A82C2F">
        <w:t xml:space="preserve">generally </w:t>
      </w:r>
      <w:r w:rsidR="00A32632">
        <w:t>expressed satisfaction with the</w:t>
      </w:r>
      <w:r w:rsidR="00A82C2F">
        <w:t xml:space="preserve"> level of</w:t>
      </w:r>
      <w:r w:rsidR="00A32632">
        <w:t xml:space="preserve"> collaboration and support they received from the </w:t>
      </w:r>
      <w:r>
        <w:t>State SO Programs</w:t>
      </w:r>
      <w:r w:rsidR="00A32632">
        <w:t xml:space="preserve">. </w:t>
      </w:r>
      <w:r>
        <w:t xml:space="preserve">Almost half of the </w:t>
      </w:r>
      <w:r w:rsidR="00780019">
        <w:t xml:space="preserve">liaisons </w:t>
      </w:r>
      <w:r w:rsidR="00710529">
        <w:t xml:space="preserve">across all schools </w:t>
      </w:r>
      <w:r w:rsidR="00780019">
        <w:t>(44%) noted that the S</w:t>
      </w:r>
      <w:r w:rsidR="00A32632">
        <w:t xml:space="preserve">tate SO </w:t>
      </w:r>
      <w:r w:rsidR="00710529">
        <w:t xml:space="preserve">Program in their state </w:t>
      </w:r>
      <w:r w:rsidR="00A32632">
        <w:t xml:space="preserve">was </w:t>
      </w:r>
      <w:r>
        <w:t>“</w:t>
      </w:r>
      <w:r w:rsidR="00A32632">
        <w:t>extremely</w:t>
      </w:r>
      <w:r>
        <w:t>”</w:t>
      </w:r>
      <w:r w:rsidR="00A32632">
        <w:t xml:space="preserve"> or </w:t>
      </w:r>
      <w:r>
        <w:t>“</w:t>
      </w:r>
      <w:r w:rsidR="00A32632">
        <w:t>very involved</w:t>
      </w:r>
      <w:r>
        <w:t>”</w:t>
      </w:r>
      <w:r w:rsidR="00A32632">
        <w:t xml:space="preserve"> in the implementation of Project UNIFY at their school, and </w:t>
      </w:r>
      <w:r>
        <w:t xml:space="preserve">a </w:t>
      </w:r>
      <w:r w:rsidR="00A32632">
        <w:t xml:space="preserve">quarter (24%) reported that </w:t>
      </w:r>
      <w:r w:rsidR="00710529">
        <w:t>they were</w:t>
      </w:r>
      <w:r w:rsidR="00A32632">
        <w:t xml:space="preserve"> somewhat involved</w:t>
      </w:r>
      <w:r w:rsidR="009C4983">
        <w:t xml:space="preserve"> (see Table </w:t>
      </w:r>
      <w:r w:rsidR="00272C5D">
        <w:t xml:space="preserve">16). </w:t>
      </w:r>
      <w:r>
        <w:t xml:space="preserve">It is interesting to note that the liaisons’ perceptions of involvement of </w:t>
      </w:r>
      <w:r w:rsidR="00710529">
        <w:t>the State Program</w:t>
      </w:r>
      <w:r>
        <w:t xml:space="preserve"> seems to be driven in part by </w:t>
      </w:r>
      <w:r w:rsidR="009D7EF0">
        <w:t xml:space="preserve">whether or not </w:t>
      </w:r>
      <w:r>
        <w:t xml:space="preserve">the </w:t>
      </w:r>
      <w:r w:rsidR="009D7EF0">
        <w:t xml:space="preserve">initiatives </w:t>
      </w:r>
      <w:r>
        <w:t xml:space="preserve">carried out at their </w:t>
      </w:r>
      <w:r w:rsidR="009D7EF0">
        <w:t>school</w:t>
      </w:r>
      <w:r>
        <w:t xml:space="preserve"> were adapted </w:t>
      </w:r>
      <w:r w:rsidR="00A82C2F">
        <w:t xml:space="preserve">for Project UNIFY </w:t>
      </w:r>
      <w:r>
        <w:t xml:space="preserve">or implemented as developed. </w:t>
      </w:r>
      <w:r w:rsidR="00EB74C7">
        <w:t xml:space="preserve">Specifically, the perceptions of SO staff involvement were lower in those schools </w:t>
      </w:r>
      <w:r w:rsidR="00EB74C7" w:rsidRPr="008437F3">
        <w:t xml:space="preserve">that </w:t>
      </w:r>
      <w:r w:rsidR="00EB74C7" w:rsidRPr="00D50021">
        <w:rPr>
          <w:i/>
        </w:rPr>
        <w:t>did not</w:t>
      </w:r>
      <w:r w:rsidR="00EB74C7">
        <w:t xml:space="preserve"> adapt the initiatives (45% of schools that did not adapt initiatives indicated that SO staff were not involved), than in those schools that </w:t>
      </w:r>
      <w:r w:rsidR="00EB74C7" w:rsidRPr="00A82C2F">
        <w:rPr>
          <w:i/>
        </w:rPr>
        <w:t>did</w:t>
      </w:r>
      <w:r w:rsidR="00EB74C7">
        <w:t xml:space="preserve"> adapt the initiatives (22% of schools that adapted initiatives indicated that SO staff were not involved). </w:t>
      </w:r>
      <w:r w:rsidR="00E21D59">
        <w:t xml:space="preserve">Related to this finding is that over half of the liaisons (55%) that worked with their State SO Program to adapt initiatives to meet the specific needs of their school reported that the SO </w:t>
      </w:r>
      <w:r w:rsidR="00367B79">
        <w:t xml:space="preserve">Program </w:t>
      </w:r>
      <w:r w:rsidR="00E21D59">
        <w:t>was very or extremely involved</w:t>
      </w:r>
      <w:r w:rsidR="008437F3">
        <w:t xml:space="preserve">. </w:t>
      </w:r>
      <w:r w:rsidR="005D7BA9">
        <w:t>It is important to point out however that</w:t>
      </w:r>
      <w:r w:rsidR="00E21D59">
        <w:t xml:space="preserve"> t</w:t>
      </w:r>
      <w:r w:rsidR="00A32632">
        <w:t xml:space="preserve">he level of involvement of </w:t>
      </w:r>
      <w:r w:rsidR="00E21D59">
        <w:t xml:space="preserve">State </w:t>
      </w:r>
      <w:r w:rsidR="00A32632">
        <w:t xml:space="preserve">SO </w:t>
      </w:r>
      <w:r w:rsidR="00E21D59">
        <w:t xml:space="preserve">Program staff </w:t>
      </w:r>
      <w:r w:rsidR="00A32632">
        <w:t xml:space="preserve">was highly variable across </w:t>
      </w:r>
      <w:r w:rsidR="00E21D59">
        <w:t xml:space="preserve">the </w:t>
      </w:r>
      <w:r w:rsidR="00A32632">
        <w:t xml:space="preserve">states, with </w:t>
      </w:r>
      <w:r w:rsidR="005D7BA9">
        <w:t xml:space="preserve">18% of the liaisons in some </w:t>
      </w:r>
      <w:r w:rsidR="00A32632">
        <w:t xml:space="preserve">states </w:t>
      </w:r>
      <w:r w:rsidR="005D7BA9">
        <w:t xml:space="preserve">(LA and NH) indicating that their </w:t>
      </w:r>
      <w:r w:rsidR="00367B79">
        <w:t>State Program</w:t>
      </w:r>
      <w:r w:rsidR="005D7BA9">
        <w:t xml:space="preserve"> was very or extremely involved compared </w:t>
      </w:r>
      <w:r w:rsidR="00A32632">
        <w:t xml:space="preserve">to 85% </w:t>
      </w:r>
      <w:r w:rsidR="005D7BA9">
        <w:t xml:space="preserve">of the liaisons in another </w:t>
      </w:r>
      <w:r w:rsidR="00A32632">
        <w:t>(N.CA)</w:t>
      </w:r>
      <w:r w:rsidR="00806855">
        <w:t xml:space="preserve"> that reported the same</w:t>
      </w:r>
      <w:r w:rsidR="00A32632">
        <w:t>. While level of involvement is certainly subjective</w:t>
      </w:r>
      <w:r w:rsidR="00806855">
        <w:t xml:space="preserve"> on the part of the liaison</w:t>
      </w:r>
      <w:r w:rsidR="00A32632">
        <w:t xml:space="preserve">, it is evident that </w:t>
      </w:r>
      <w:r w:rsidR="005D7BA9">
        <w:t xml:space="preserve">there is greater variability among the liaisons </w:t>
      </w:r>
      <w:r w:rsidR="00E47E3D">
        <w:t>within those states that have the greatest number of schools.</w:t>
      </w:r>
      <w:r w:rsidR="00A32632">
        <w:t xml:space="preserve">  </w:t>
      </w:r>
    </w:p>
    <w:p w:rsidR="009C4983" w:rsidRDefault="009C4983" w:rsidP="00E47E3D">
      <w:pPr>
        <w:spacing w:after="0" w:line="240" w:lineRule="auto"/>
        <w:rPr>
          <w:b/>
        </w:rPr>
      </w:pPr>
    </w:p>
    <w:p w:rsidR="009C4983" w:rsidRDefault="009C4983" w:rsidP="009C4983">
      <w:pPr>
        <w:spacing w:after="0" w:line="240" w:lineRule="auto"/>
      </w:pPr>
      <w:r>
        <w:t xml:space="preserve">With regard to the amount of support needed by the liaisons from the State SO Program, most (78%) reported that they received as much assistance from State SO staff as they wanted. In fact across </w:t>
      </w:r>
      <w:r w:rsidR="007B715A">
        <w:t>those</w:t>
      </w:r>
      <w:r>
        <w:t xml:space="preserve"> states with more than 10 schools implementing Project UNIFY, more than 70% of the liaisons from these schools felt they had as much support as they needed from SO.  However at least one third of the </w:t>
      </w:r>
      <w:r w:rsidR="007B715A">
        <w:t>liaisons</w:t>
      </w:r>
      <w:r>
        <w:t xml:space="preserve"> reported not receiving as much </w:t>
      </w:r>
      <w:proofErr w:type="gramStart"/>
      <w:r>
        <w:t>help</w:t>
      </w:r>
      <w:proofErr w:type="gramEnd"/>
      <w:r>
        <w:t xml:space="preserve"> as they wanted from their </w:t>
      </w:r>
      <w:r w:rsidR="007B715A">
        <w:t xml:space="preserve">State </w:t>
      </w:r>
      <w:r>
        <w:t xml:space="preserve">SO </w:t>
      </w:r>
      <w:r w:rsidR="007B715A">
        <w:t>Program</w:t>
      </w:r>
      <w:r>
        <w:t xml:space="preserve">. Interestingly, of the liaisons </w:t>
      </w:r>
      <w:r w:rsidR="007B715A">
        <w:t xml:space="preserve">who </w:t>
      </w:r>
      <w:r>
        <w:t xml:space="preserve">reported minimal involvement, 14% reported dissatisfaction with this minimal support. On the other hand, of the liaisons that reported that SO staff was very or extremely involved, almost all (92%) reported satisfaction with their support. </w:t>
      </w:r>
      <w:r w:rsidR="00ED712D">
        <w:t>Again, satisfaction with involvement is subjective on the part of the liaison.</w:t>
      </w:r>
    </w:p>
    <w:p w:rsidR="009C4983" w:rsidRDefault="009C4983" w:rsidP="00E47E3D">
      <w:pPr>
        <w:spacing w:after="0" w:line="240" w:lineRule="auto"/>
        <w:rPr>
          <w:b/>
        </w:rPr>
      </w:pPr>
    </w:p>
    <w:p w:rsidR="009C4983" w:rsidRDefault="009C4983"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312EAF" w:rsidRDefault="00312EAF"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E47E3D">
      <w:pPr>
        <w:spacing w:after="0" w:line="240" w:lineRule="auto"/>
        <w:rPr>
          <w:b/>
        </w:rPr>
      </w:pPr>
    </w:p>
    <w:p w:rsidR="009C4983" w:rsidRDefault="009C4983" w:rsidP="00AD7B6A">
      <w:pPr>
        <w:spacing w:after="0" w:line="240" w:lineRule="auto"/>
        <w:rPr>
          <w:rFonts w:cs="Times New Roman"/>
          <w:szCs w:val="24"/>
        </w:rPr>
      </w:pPr>
      <w:r w:rsidRPr="009C4983">
        <w:rPr>
          <w:b/>
        </w:rPr>
        <w:t xml:space="preserve">Table </w:t>
      </w:r>
      <w:r w:rsidR="00272C5D">
        <w:rPr>
          <w:b/>
        </w:rPr>
        <w:t>16.</w:t>
      </w:r>
      <w:r>
        <w:t xml:space="preserve"> </w:t>
      </w:r>
      <w:r w:rsidR="00AD7B6A">
        <w:rPr>
          <w:rFonts w:cs="Times New Roman"/>
          <w:szCs w:val="24"/>
        </w:rPr>
        <w:t>State SO Program staffs’ involvement in Project UNIFY initiatives in the school</w:t>
      </w:r>
    </w:p>
    <w:p w:rsidR="00272C5D" w:rsidRDefault="00272C5D" w:rsidP="00E47E3D">
      <w:pPr>
        <w:spacing w:after="0" w:line="240" w:lineRule="auto"/>
      </w:pPr>
    </w:p>
    <w:tbl>
      <w:tblPr>
        <w:tblW w:w="9617" w:type="dxa"/>
        <w:tblInd w:w="-15" w:type="dxa"/>
        <w:tblCellMar>
          <w:left w:w="0" w:type="dxa"/>
          <w:right w:w="0" w:type="dxa"/>
        </w:tblCellMar>
        <w:tblLook w:val="04A0"/>
      </w:tblPr>
      <w:tblGrid>
        <w:gridCol w:w="1563"/>
        <w:gridCol w:w="980"/>
        <w:gridCol w:w="1436"/>
        <w:gridCol w:w="1329"/>
        <w:gridCol w:w="1461"/>
        <w:gridCol w:w="1634"/>
        <w:gridCol w:w="1214"/>
      </w:tblGrid>
      <w:tr w:rsidR="000D29F8" w:rsidRPr="009C4983">
        <w:trPr>
          <w:trHeight w:hRule="exact" w:val="594"/>
        </w:trPr>
        <w:tc>
          <w:tcPr>
            <w:tcW w:w="1563" w:type="dxa"/>
            <w:tcBorders>
              <w:top w:val="single" w:sz="4" w:space="0" w:color="auto"/>
              <w:bottom w:val="single" w:sz="4" w:space="0" w:color="auto"/>
            </w:tcBorders>
            <w:tcMar>
              <w:top w:w="0" w:type="dxa"/>
              <w:left w:w="108" w:type="dxa"/>
              <w:bottom w:w="0" w:type="dxa"/>
              <w:right w:w="108" w:type="dxa"/>
            </w:tcMar>
            <w:vAlign w:val="bottom"/>
          </w:tcPr>
          <w:p w:rsidR="009C4983" w:rsidRPr="009C4983" w:rsidRDefault="009C4983" w:rsidP="009C4983">
            <w:pPr>
              <w:spacing w:after="0" w:line="240" w:lineRule="auto"/>
              <w:jc w:val="center"/>
              <w:rPr>
                <w:rFonts w:cs="Times New Roman"/>
                <w:b/>
                <w:color w:val="000000"/>
                <w:sz w:val="22"/>
              </w:rPr>
            </w:pPr>
          </w:p>
          <w:p w:rsidR="009C4983" w:rsidRPr="009C4983" w:rsidRDefault="009C4983" w:rsidP="009C4983">
            <w:pPr>
              <w:spacing w:after="0" w:line="240" w:lineRule="auto"/>
              <w:rPr>
                <w:rFonts w:cs="Times New Roman"/>
                <w:b/>
                <w:color w:val="000000"/>
                <w:sz w:val="22"/>
              </w:rPr>
            </w:pPr>
            <w:r w:rsidRPr="009C4983">
              <w:rPr>
                <w:rFonts w:cs="Times New Roman"/>
                <w:b/>
                <w:color w:val="000000"/>
                <w:sz w:val="22"/>
              </w:rPr>
              <w:t>State</w:t>
            </w:r>
          </w:p>
        </w:tc>
        <w:tc>
          <w:tcPr>
            <w:tcW w:w="980" w:type="dxa"/>
            <w:tcBorders>
              <w:top w:val="single" w:sz="4" w:space="0" w:color="auto"/>
              <w:bottom w:val="single" w:sz="4" w:space="0" w:color="auto"/>
            </w:tcBorders>
            <w:tcMar>
              <w:top w:w="0" w:type="dxa"/>
              <w:left w:w="108" w:type="dxa"/>
              <w:bottom w:w="0" w:type="dxa"/>
              <w:right w:w="108" w:type="dxa"/>
            </w:tcMar>
            <w:vAlign w:val="bottom"/>
          </w:tcPr>
          <w:p w:rsidR="009C4983" w:rsidRPr="009C4983" w:rsidRDefault="009C4983" w:rsidP="009C4983">
            <w:pPr>
              <w:spacing w:after="0" w:line="240" w:lineRule="auto"/>
              <w:jc w:val="center"/>
              <w:rPr>
                <w:rFonts w:cs="Times New Roman"/>
                <w:b/>
                <w:color w:val="000000"/>
                <w:sz w:val="22"/>
              </w:rPr>
            </w:pPr>
            <w:r w:rsidRPr="009C4983">
              <w:rPr>
                <w:rFonts w:cs="Times New Roman"/>
                <w:b/>
                <w:color w:val="000000"/>
                <w:sz w:val="22"/>
              </w:rPr>
              <w:t>N</w:t>
            </w:r>
          </w:p>
        </w:tc>
        <w:tc>
          <w:tcPr>
            <w:tcW w:w="1436" w:type="dxa"/>
            <w:tcBorders>
              <w:top w:val="single" w:sz="4" w:space="0" w:color="auto"/>
              <w:bottom w:val="single" w:sz="4" w:space="0" w:color="auto"/>
            </w:tcBorders>
            <w:tcMar>
              <w:top w:w="0" w:type="dxa"/>
              <w:left w:w="108" w:type="dxa"/>
              <w:bottom w:w="0" w:type="dxa"/>
              <w:right w:w="108" w:type="dxa"/>
            </w:tcMar>
            <w:vAlign w:val="bottom"/>
          </w:tcPr>
          <w:p w:rsidR="009C4983" w:rsidRPr="009C4983" w:rsidRDefault="009C4983" w:rsidP="009C4983">
            <w:pPr>
              <w:spacing w:after="0" w:line="240" w:lineRule="auto"/>
              <w:jc w:val="center"/>
              <w:rPr>
                <w:rFonts w:cs="Times New Roman"/>
                <w:b/>
                <w:color w:val="000000"/>
                <w:sz w:val="22"/>
              </w:rPr>
            </w:pPr>
            <w:r w:rsidRPr="009C4983">
              <w:rPr>
                <w:rFonts w:cs="Times New Roman"/>
                <w:b/>
                <w:color w:val="000000"/>
                <w:sz w:val="22"/>
              </w:rPr>
              <w:t>Not at all involved</w:t>
            </w:r>
          </w:p>
        </w:tc>
        <w:tc>
          <w:tcPr>
            <w:tcW w:w="1329" w:type="dxa"/>
            <w:tcBorders>
              <w:top w:val="single" w:sz="4" w:space="0" w:color="auto"/>
              <w:bottom w:val="single" w:sz="4" w:space="0" w:color="auto"/>
            </w:tcBorders>
            <w:tcMar>
              <w:top w:w="0" w:type="dxa"/>
              <w:left w:w="108" w:type="dxa"/>
              <w:bottom w:w="0" w:type="dxa"/>
              <w:right w:w="108" w:type="dxa"/>
            </w:tcMar>
            <w:vAlign w:val="bottom"/>
          </w:tcPr>
          <w:p w:rsidR="009C4983" w:rsidRPr="009C4983" w:rsidRDefault="009C4983" w:rsidP="009C4983">
            <w:pPr>
              <w:spacing w:after="0" w:line="240" w:lineRule="auto"/>
              <w:jc w:val="center"/>
              <w:rPr>
                <w:rFonts w:cs="Times New Roman"/>
                <w:b/>
                <w:color w:val="000000"/>
                <w:sz w:val="22"/>
              </w:rPr>
            </w:pPr>
            <w:r w:rsidRPr="009C4983">
              <w:rPr>
                <w:rFonts w:cs="Times New Roman"/>
                <w:b/>
                <w:color w:val="000000"/>
                <w:sz w:val="22"/>
              </w:rPr>
              <w:t>A little involved</w:t>
            </w:r>
          </w:p>
        </w:tc>
        <w:tc>
          <w:tcPr>
            <w:tcW w:w="1461" w:type="dxa"/>
            <w:tcBorders>
              <w:top w:val="single" w:sz="4" w:space="0" w:color="auto"/>
              <w:bottom w:val="single" w:sz="4" w:space="0" w:color="auto"/>
            </w:tcBorders>
            <w:tcMar>
              <w:top w:w="0" w:type="dxa"/>
              <w:left w:w="108" w:type="dxa"/>
              <w:bottom w:w="0" w:type="dxa"/>
              <w:right w:w="108" w:type="dxa"/>
            </w:tcMar>
            <w:vAlign w:val="bottom"/>
          </w:tcPr>
          <w:p w:rsidR="009C4983" w:rsidRPr="009C4983" w:rsidRDefault="009C4983" w:rsidP="009C4983">
            <w:pPr>
              <w:spacing w:after="0" w:line="240" w:lineRule="auto"/>
              <w:jc w:val="center"/>
              <w:rPr>
                <w:rFonts w:cs="Times New Roman"/>
                <w:b/>
                <w:color w:val="000000"/>
                <w:sz w:val="22"/>
              </w:rPr>
            </w:pPr>
            <w:r w:rsidRPr="009C4983">
              <w:rPr>
                <w:rFonts w:cs="Times New Roman"/>
                <w:b/>
                <w:color w:val="000000"/>
                <w:sz w:val="22"/>
              </w:rPr>
              <w:t>Somewhat involved</w:t>
            </w:r>
          </w:p>
        </w:tc>
        <w:tc>
          <w:tcPr>
            <w:tcW w:w="1634" w:type="dxa"/>
            <w:tcBorders>
              <w:top w:val="single" w:sz="4" w:space="0" w:color="auto"/>
              <w:bottom w:val="single" w:sz="4" w:space="0" w:color="auto"/>
            </w:tcBorders>
            <w:tcMar>
              <w:top w:w="0" w:type="dxa"/>
              <w:left w:w="108" w:type="dxa"/>
              <w:bottom w:w="0" w:type="dxa"/>
              <w:right w:w="108" w:type="dxa"/>
            </w:tcMar>
            <w:vAlign w:val="bottom"/>
          </w:tcPr>
          <w:p w:rsidR="009C4983" w:rsidRPr="009C4983" w:rsidRDefault="009C4983" w:rsidP="009C4983">
            <w:pPr>
              <w:spacing w:after="0" w:line="240" w:lineRule="auto"/>
              <w:jc w:val="center"/>
              <w:rPr>
                <w:rFonts w:cs="Times New Roman"/>
                <w:b/>
                <w:color w:val="000000"/>
                <w:sz w:val="22"/>
              </w:rPr>
            </w:pPr>
            <w:r w:rsidRPr="009C4983">
              <w:rPr>
                <w:rFonts w:cs="Times New Roman"/>
                <w:b/>
                <w:color w:val="000000"/>
                <w:sz w:val="22"/>
              </w:rPr>
              <w:t>Very involved</w:t>
            </w:r>
          </w:p>
        </w:tc>
        <w:tc>
          <w:tcPr>
            <w:tcW w:w="1214" w:type="dxa"/>
            <w:tcBorders>
              <w:top w:val="single" w:sz="4" w:space="0" w:color="auto"/>
              <w:bottom w:val="single" w:sz="4" w:space="0" w:color="auto"/>
            </w:tcBorders>
            <w:tcMar>
              <w:top w:w="0" w:type="dxa"/>
              <w:left w:w="108" w:type="dxa"/>
              <w:bottom w:w="0" w:type="dxa"/>
              <w:right w:w="108" w:type="dxa"/>
            </w:tcMar>
            <w:vAlign w:val="bottom"/>
          </w:tcPr>
          <w:p w:rsidR="009C4983" w:rsidRPr="009C4983" w:rsidRDefault="009C4983" w:rsidP="009C4983">
            <w:pPr>
              <w:spacing w:after="0" w:line="240" w:lineRule="auto"/>
              <w:jc w:val="center"/>
              <w:rPr>
                <w:rFonts w:cs="Times New Roman"/>
                <w:b/>
                <w:color w:val="000000"/>
                <w:sz w:val="22"/>
              </w:rPr>
            </w:pPr>
            <w:r w:rsidRPr="009C4983">
              <w:rPr>
                <w:rFonts w:cs="Times New Roman"/>
                <w:b/>
                <w:color w:val="000000"/>
                <w:sz w:val="22"/>
              </w:rPr>
              <w:t>Extremely involved</w:t>
            </w:r>
          </w:p>
        </w:tc>
      </w:tr>
      <w:tr w:rsidR="000D29F8" w:rsidRPr="009C4983">
        <w:trPr>
          <w:trHeight w:hRule="exact" w:val="245"/>
        </w:trPr>
        <w:tc>
          <w:tcPr>
            <w:tcW w:w="1563" w:type="dxa"/>
            <w:tcBorders>
              <w:top w:val="single" w:sz="4" w:space="0" w:color="auto"/>
            </w:tcBorders>
            <w:tcMar>
              <w:top w:w="0" w:type="dxa"/>
              <w:left w:w="108" w:type="dxa"/>
              <w:bottom w:w="0" w:type="dxa"/>
              <w:right w:w="108" w:type="dxa"/>
            </w:tcMar>
            <w:vAlign w:val="bottom"/>
          </w:tcPr>
          <w:p w:rsidR="009C4983" w:rsidRPr="009C4983" w:rsidRDefault="009C4983" w:rsidP="009765DC">
            <w:pPr>
              <w:rPr>
                <w:rFonts w:cs="Times New Roman"/>
                <w:sz w:val="22"/>
              </w:rPr>
            </w:pPr>
            <w:r w:rsidRPr="009C4983">
              <w:rPr>
                <w:rFonts w:cs="Times New Roman"/>
                <w:sz w:val="22"/>
              </w:rPr>
              <w:t>Alaska</w:t>
            </w:r>
          </w:p>
        </w:tc>
        <w:tc>
          <w:tcPr>
            <w:tcW w:w="980" w:type="dxa"/>
            <w:tcBorders>
              <w:top w:val="single" w:sz="4" w:space="0" w:color="auto"/>
            </w:tcBorders>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28</w:t>
            </w:r>
          </w:p>
        </w:tc>
        <w:tc>
          <w:tcPr>
            <w:tcW w:w="1436" w:type="dxa"/>
            <w:tcBorders>
              <w:top w:val="single" w:sz="4" w:space="0" w:color="auto"/>
            </w:tcBorders>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4% </w:t>
            </w:r>
          </w:p>
        </w:tc>
        <w:tc>
          <w:tcPr>
            <w:tcW w:w="1329" w:type="dxa"/>
            <w:tcBorders>
              <w:top w:val="single" w:sz="4" w:space="0" w:color="auto"/>
            </w:tcBorders>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7% </w:t>
            </w:r>
          </w:p>
        </w:tc>
        <w:tc>
          <w:tcPr>
            <w:tcW w:w="1461" w:type="dxa"/>
            <w:tcBorders>
              <w:top w:val="single" w:sz="4" w:space="0" w:color="auto"/>
            </w:tcBorders>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21% </w:t>
            </w:r>
          </w:p>
        </w:tc>
        <w:tc>
          <w:tcPr>
            <w:tcW w:w="1634" w:type="dxa"/>
            <w:tcBorders>
              <w:top w:val="single" w:sz="4" w:space="0" w:color="auto"/>
            </w:tcBorders>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29% </w:t>
            </w:r>
          </w:p>
        </w:tc>
        <w:tc>
          <w:tcPr>
            <w:tcW w:w="1214" w:type="dxa"/>
            <w:tcBorders>
              <w:top w:val="single" w:sz="4" w:space="0" w:color="auto"/>
            </w:tcBorders>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39%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sz w:val="22"/>
              </w:rPr>
            </w:pPr>
            <w:r w:rsidRPr="009C4983">
              <w:rPr>
                <w:rFonts w:cs="Times New Roman"/>
                <w:sz w:val="22"/>
              </w:rPr>
              <w:t>Arizona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21</w:t>
            </w:r>
          </w:p>
        </w:tc>
        <w:tc>
          <w:tcPr>
            <w:tcW w:w="1436"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24%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10%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38%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14%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14%</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sz w:val="22"/>
              </w:rPr>
            </w:pPr>
            <w:r w:rsidRPr="009C4983">
              <w:rPr>
                <w:rFonts w:cs="Times New Roman"/>
                <w:sz w:val="22"/>
              </w:rPr>
              <w:t>Colorado</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15</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7%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33%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40%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20%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Connecticut</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17</w:t>
            </w:r>
          </w:p>
        </w:tc>
        <w:tc>
          <w:tcPr>
            <w:tcW w:w="1436"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24%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18%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29%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24%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6%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Delaware</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11</w:t>
            </w:r>
          </w:p>
        </w:tc>
        <w:tc>
          <w:tcPr>
            <w:tcW w:w="1436"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9%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36%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27%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18%</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9%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Florida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9</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22%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11%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67%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Georgia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38</w:t>
            </w:r>
          </w:p>
        </w:tc>
        <w:tc>
          <w:tcPr>
            <w:tcW w:w="1436"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3%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18%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34%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21%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24%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Hawaii</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16</w:t>
            </w:r>
          </w:p>
        </w:tc>
        <w:tc>
          <w:tcPr>
            <w:tcW w:w="1436"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31%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13%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25%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19%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13%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Iowa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5</w:t>
            </w:r>
          </w:p>
        </w:tc>
        <w:tc>
          <w:tcPr>
            <w:tcW w:w="1436"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20%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40%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40%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Idaho</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9</w:t>
            </w:r>
          </w:p>
        </w:tc>
        <w:tc>
          <w:tcPr>
            <w:tcW w:w="1436"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33% </w:t>
            </w: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22%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22%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22%</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Illinois</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13</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15%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8%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46%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31%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Indiana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19</w:t>
            </w:r>
          </w:p>
        </w:tc>
        <w:tc>
          <w:tcPr>
            <w:tcW w:w="1436"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5%</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21%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26%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32%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16%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Kansas</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3</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33%</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67%</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Louisiana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23</w:t>
            </w:r>
          </w:p>
        </w:tc>
        <w:tc>
          <w:tcPr>
            <w:tcW w:w="1436" w:type="dxa"/>
            <w:noWrap/>
            <w:tcMar>
              <w:top w:w="0" w:type="dxa"/>
              <w:left w:w="108" w:type="dxa"/>
              <w:bottom w:w="0" w:type="dxa"/>
              <w:right w:w="108" w:type="dxa"/>
            </w:tcMar>
            <w:vAlign w:val="bottom"/>
          </w:tcPr>
          <w:p w:rsidR="009C4983" w:rsidRPr="009C4983" w:rsidRDefault="009C4983" w:rsidP="004E5E3C">
            <w:pPr>
              <w:jc w:val="center"/>
              <w:rPr>
                <w:rFonts w:cs="Times New Roman"/>
                <w:color w:val="000000"/>
                <w:sz w:val="22"/>
              </w:rPr>
            </w:pPr>
            <w:r w:rsidRPr="009C4983">
              <w:rPr>
                <w:rFonts w:cs="Times New Roman"/>
                <w:color w:val="000000"/>
                <w:sz w:val="22"/>
              </w:rPr>
              <w:t xml:space="preserve">48%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22%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13%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9%</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9</w:t>
            </w:r>
            <w:r w:rsidR="00EF5355">
              <w:rPr>
                <w:rFonts w:cs="Times New Roman"/>
                <w:color w:val="000000"/>
                <w:sz w:val="22"/>
              </w:rPr>
              <w:t>%</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Massachusetts</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17</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18%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6%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18%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41%</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18%</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Maryland</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32</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3%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13% </w:t>
            </w:r>
          </w:p>
        </w:tc>
        <w:tc>
          <w:tcPr>
            <w:tcW w:w="1461"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47%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34%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3%</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Maine</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4</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50%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50% </w:t>
            </w:r>
          </w:p>
        </w:tc>
        <w:tc>
          <w:tcPr>
            <w:tcW w:w="1634"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p>
        </w:tc>
        <w:tc>
          <w:tcPr>
            <w:tcW w:w="1214"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Michigan</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5</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20%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20%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60%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Missouri</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9</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11%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44%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33%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11%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Montana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9</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11%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22%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33%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33%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North Carolina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34</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3%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21%</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18%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44%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15%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North Dakota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100% </w:t>
            </w:r>
          </w:p>
        </w:tc>
        <w:tc>
          <w:tcPr>
            <w:tcW w:w="1634"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Nebraska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11</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27%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36%</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9%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27%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New Hampshire</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11</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27%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27%</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27%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18%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New Jersey</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34</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44%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18%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15%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18%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6%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New Mexico</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634"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100%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New York</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100% </w:t>
            </w:r>
          </w:p>
        </w:tc>
        <w:tc>
          <w:tcPr>
            <w:tcW w:w="1634"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Nevada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30</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13% </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10%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30%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33%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13%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Ohio</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20</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10</w:t>
            </w:r>
            <w:r w:rsidR="00031D96">
              <w:rPr>
                <w:rFonts w:cs="Times New Roman"/>
                <w:color w:val="000000"/>
                <w:sz w:val="22"/>
              </w:rPr>
              <w:t>%</w:t>
            </w:r>
          </w:p>
        </w:tc>
        <w:tc>
          <w:tcPr>
            <w:tcW w:w="1329" w:type="dxa"/>
            <w:noWrap/>
            <w:tcMar>
              <w:top w:w="0" w:type="dxa"/>
              <w:left w:w="108" w:type="dxa"/>
              <w:bottom w:w="0" w:type="dxa"/>
              <w:right w:w="108" w:type="dxa"/>
            </w:tcMar>
            <w:vAlign w:val="bottom"/>
          </w:tcPr>
          <w:p w:rsidR="009C4983" w:rsidRPr="009C4983" w:rsidRDefault="00031D96" w:rsidP="009765DC">
            <w:pPr>
              <w:jc w:val="center"/>
              <w:rPr>
                <w:rFonts w:cs="Times New Roman"/>
                <w:color w:val="000000"/>
                <w:sz w:val="22"/>
              </w:rPr>
            </w:pPr>
            <w:r>
              <w:rPr>
                <w:rFonts w:cs="Times New Roman"/>
                <w:color w:val="000000"/>
                <w:sz w:val="22"/>
              </w:rPr>
              <w:t xml:space="preserve">10%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30%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25%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25%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Oklahoma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3</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33%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67%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Oregon</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21</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14% </w:t>
            </w:r>
          </w:p>
        </w:tc>
        <w:tc>
          <w:tcPr>
            <w:tcW w:w="1329"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38% </w:t>
            </w:r>
          </w:p>
        </w:tc>
        <w:tc>
          <w:tcPr>
            <w:tcW w:w="1461" w:type="dxa"/>
            <w:noWrap/>
            <w:tcMar>
              <w:top w:w="0" w:type="dxa"/>
              <w:left w:w="108" w:type="dxa"/>
              <w:bottom w:w="0" w:type="dxa"/>
              <w:right w:w="108" w:type="dxa"/>
            </w:tcMar>
            <w:vAlign w:val="bottom"/>
          </w:tcPr>
          <w:p w:rsidR="009C4983" w:rsidRPr="009C4983" w:rsidRDefault="009C4983" w:rsidP="00EF5355">
            <w:pPr>
              <w:jc w:val="center"/>
              <w:rPr>
                <w:rFonts w:cs="Times New Roman"/>
                <w:color w:val="000000"/>
                <w:sz w:val="22"/>
              </w:rPr>
            </w:pPr>
            <w:r w:rsidRPr="009C4983">
              <w:rPr>
                <w:rFonts w:cs="Times New Roman"/>
                <w:color w:val="000000"/>
                <w:sz w:val="22"/>
              </w:rPr>
              <w:t xml:space="preserve">19%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19%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10%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Pennsylvania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100% </w:t>
            </w:r>
          </w:p>
        </w:tc>
        <w:tc>
          <w:tcPr>
            <w:tcW w:w="1461"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634"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Rhode Island</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14</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14% </w:t>
            </w: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9C4983" w:rsidP="00EF5355">
            <w:pPr>
              <w:jc w:val="center"/>
              <w:rPr>
                <w:rFonts w:cs="Times New Roman"/>
                <w:color w:val="000000"/>
                <w:sz w:val="22"/>
              </w:rPr>
            </w:pPr>
            <w:r w:rsidRPr="009C4983">
              <w:rPr>
                <w:rFonts w:cs="Times New Roman"/>
                <w:color w:val="000000"/>
                <w:sz w:val="22"/>
              </w:rPr>
              <w:t xml:space="preserve">36%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21%</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29%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South Carolina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27</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11% </w:t>
            </w:r>
          </w:p>
        </w:tc>
        <w:tc>
          <w:tcPr>
            <w:tcW w:w="1329"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26%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15%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30%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19%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South Dakota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100%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Texas</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40</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8% </w:t>
            </w:r>
          </w:p>
        </w:tc>
        <w:tc>
          <w:tcPr>
            <w:tcW w:w="1329"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28%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33%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18%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15%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Utah</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50% </w:t>
            </w:r>
          </w:p>
        </w:tc>
        <w:tc>
          <w:tcPr>
            <w:tcW w:w="1461"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50%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Virginia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27</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26% </w:t>
            </w:r>
          </w:p>
        </w:tc>
        <w:tc>
          <w:tcPr>
            <w:tcW w:w="1329"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22%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4%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15%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33%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Vermont</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7</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29% </w:t>
            </w:r>
          </w:p>
        </w:tc>
        <w:tc>
          <w:tcPr>
            <w:tcW w:w="1329"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 xml:space="preserve">14%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29% </w:t>
            </w: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29%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Washington</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9</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22%</w:t>
            </w:r>
          </w:p>
        </w:tc>
        <w:tc>
          <w:tcPr>
            <w:tcW w:w="1461"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22% </w:t>
            </w: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56% </w:t>
            </w: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C4983">
            <w:pPr>
              <w:ind w:right="-108"/>
              <w:rPr>
                <w:rFonts w:cs="Times New Roman"/>
                <w:color w:val="000000"/>
                <w:sz w:val="22"/>
              </w:rPr>
            </w:pPr>
            <w:r w:rsidRPr="009C4983">
              <w:rPr>
                <w:rFonts w:cs="Times New Roman"/>
                <w:color w:val="000000"/>
                <w:sz w:val="22"/>
              </w:rPr>
              <w:t>Wisconsin</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w:t>
            </w:r>
          </w:p>
        </w:tc>
        <w:tc>
          <w:tcPr>
            <w:tcW w:w="1436"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9C4983" w:rsidP="000D29F8">
            <w:pPr>
              <w:jc w:val="center"/>
              <w:rPr>
                <w:rFonts w:cs="Times New Roman"/>
                <w:color w:val="000000"/>
                <w:sz w:val="22"/>
              </w:rPr>
            </w:pPr>
            <w:r w:rsidRPr="009C4983">
              <w:rPr>
                <w:rFonts w:cs="Times New Roman"/>
                <w:color w:val="000000"/>
                <w:sz w:val="22"/>
              </w:rPr>
              <w:t xml:space="preserve">100% </w:t>
            </w:r>
          </w:p>
        </w:tc>
        <w:tc>
          <w:tcPr>
            <w:tcW w:w="1634"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765DC">
            <w:pPr>
              <w:rPr>
                <w:rFonts w:cs="Times New Roman"/>
                <w:color w:val="000000"/>
                <w:sz w:val="22"/>
              </w:rPr>
            </w:pPr>
            <w:r w:rsidRPr="009C4983">
              <w:rPr>
                <w:rFonts w:cs="Times New Roman"/>
                <w:color w:val="000000"/>
                <w:sz w:val="22"/>
              </w:rPr>
              <w:t>Wyoming</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4</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25% </w:t>
            </w:r>
          </w:p>
        </w:tc>
        <w:tc>
          <w:tcPr>
            <w:tcW w:w="1329"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63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75% </w:t>
            </w:r>
          </w:p>
        </w:tc>
        <w:tc>
          <w:tcPr>
            <w:tcW w:w="1214" w:type="dxa"/>
            <w:noWrap/>
            <w:tcMar>
              <w:top w:w="0" w:type="dxa"/>
              <w:left w:w="108" w:type="dxa"/>
              <w:bottom w:w="0" w:type="dxa"/>
              <w:right w:w="108" w:type="dxa"/>
            </w:tcMar>
            <w:vAlign w:val="bottom"/>
          </w:tcPr>
          <w:p w:rsidR="009C4983" w:rsidRPr="009C4983" w:rsidRDefault="009C4983" w:rsidP="009765DC">
            <w:pPr>
              <w:rPr>
                <w:rFonts w:cs="Times New Roman"/>
                <w:sz w:val="22"/>
              </w:rPr>
            </w:pPr>
          </w:p>
        </w:tc>
      </w:tr>
      <w:tr w:rsidR="000D29F8" w:rsidRPr="009C4983">
        <w:trPr>
          <w:trHeight w:hRule="exact" w:val="245"/>
        </w:trPr>
        <w:tc>
          <w:tcPr>
            <w:tcW w:w="1563" w:type="dxa"/>
            <w:tcMar>
              <w:top w:w="0" w:type="dxa"/>
              <w:left w:w="108" w:type="dxa"/>
              <w:bottom w:w="0" w:type="dxa"/>
              <w:right w:w="108" w:type="dxa"/>
            </w:tcMar>
            <w:vAlign w:val="bottom"/>
          </w:tcPr>
          <w:p w:rsidR="009C4983" w:rsidRPr="009C4983" w:rsidRDefault="009C4983" w:rsidP="009C4983">
            <w:pPr>
              <w:rPr>
                <w:rFonts w:cs="Times New Roman"/>
                <w:color w:val="000000"/>
                <w:sz w:val="22"/>
              </w:rPr>
            </w:pPr>
            <w:r w:rsidRPr="009C4983">
              <w:rPr>
                <w:rFonts w:cs="Times New Roman"/>
                <w:color w:val="000000"/>
                <w:sz w:val="22"/>
              </w:rPr>
              <w:t>South CA</w:t>
            </w:r>
          </w:p>
        </w:tc>
        <w:tc>
          <w:tcPr>
            <w:tcW w:w="980" w:type="dxa"/>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6</w:t>
            </w:r>
          </w:p>
        </w:tc>
        <w:tc>
          <w:tcPr>
            <w:tcW w:w="1436"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33% </w:t>
            </w:r>
          </w:p>
        </w:tc>
        <w:tc>
          <w:tcPr>
            <w:tcW w:w="1329" w:type="dxa"/>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33% </w:t>
            </w:r>
          </w:p>
        </w:tc>
        <w:tc>
          <w:tcPr>
            <w:tcW w:w="1461"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17% </w:t>
            </w:r>
          </w:p>
        </w:tc>
        <w:tc>
          <w:tcPr>
            <w:tcW w:w="1634" w:type="dxa"/>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214" w:type="dxa"/>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17% </w:t>
            </w:r>
          </w:p>
        </w:tc>
      </w:tr>
      <w:tr w:rsidR="000D29F8" w:rsidRPr="009C4983">
        <w:trPr>
          <w:trHeight w:hRule="exact" w:val="245"/>
        </w:trPr>
        <w:tc>
          <w:tcPr>
            <w:tcW w:w="1563" w:type="dxa"/>
            <w:tcBorders>
              <w:bottom w:val="single" w:sz="4" w:space="0" w:color="auto"/>
            </w:tcBorders>
            <w:tcMar>
              <w:top w:w="0" w:type="dxa"/>
              <w:left w:w="108" w:type="dxa"/>
              <w:bottom w:w="0" w:type="dxa"/>
              <w:right w:w="108" w:type="dxa"/>
            </w:tcMar>
            <w:vAlign w:val="bottom"/>
          </w:tcPr>
          <w:p w:rsidR="009C4983" w:rsidRPr="009C4983" w:rsidRDefault="009C4983" w:rsidP="009C4983">
            <w:pPr>
              <w:rPr>
                <w:rFonts w:cs="Times New Roman"/>
                <w:color w:val="000000"/>
                <w:sz w:val="22"/>
              </w:rPr>
            </w:pPr>
            <w:r w:rsidRPr="009C4983">
              <w:rPr>
                <w:rFonts w:cs="Times New Roman"/>
                <w:color w:val="000000"/>
                <w:sz w:val="22"/>
              </w:rPr>
              <w:t>North CA</w:t>
            </w:r>
          </w:p>
        </w:tc>
        <w:tc>
          <w:tcPr>
            <w:tcW w:w="980" w:type="dxa"/>
            <w:tcBorders>
              <w:bottom w:val="single" w:sz="4" w:space="0" w:color="auto"/>
            </w:tcBorders>
            <w:noWrap/>
            <w:tcMar>
              <w:top w:w="0" w:type="dxa"/>
              <w:left w:w="108" w:type="dxa"/>
              <w:bottom w:w="0" w:type="dxa"/>
              <w:right w:w="108" w:type="dxa"/>
            </w:tcMar>
            <w:vAlign w:val="bottom"/>
          </w:tcPr>
          <w:p w:rsidR="009C4983" w:rsidRPr="009C4983" w:rsidRDefault="009C4983" w:rsidP="009765DC">
            <w:pPr>
              <w:jc w:val="center"/>
              <w:rPr>
                <w:rFonts w:cs="Times New Roman"/>
                <w:color w:val="000000"/>
                <w:sz w:val="22"/>
              </w:rPr>
            </w:pPr>
            <w:r w:rsidRPr="009C4983">
              <w:rPr>
                <w:rFonts w:cs="Times New Roman"/>
                <w:color w:val="000000"/>
                <w:sz w:val="22"/>
              </w:rPr>
              <w:t>13</w:t>
            </w:r>
          </w:p>
        </w:tc>
        <w:tc>
          <w:tcPr>
            <w:tcW w:w="1436" w:type="dxa"/>
            <w:tcBorders>
              <w:bottom w:val="single" w:sz="4" w:space="0" w:color="auto"/>
            </w:tcBorders>
            <w:noWrap/>
            <w:tcMar>
              <w:top w:w="0" w:type="dxa"/>
              <w:left w:w="108" w:type="dxa"/>
              <w:bottom w:w="0" w:type="dxa"/>
              <w:right w:w="108" w:type="dxa"/>
            </w:tcMar>
            <w:vAlign w:val="bottom"/>
          </w:tcPr>
          <w:p w:rsidR="009C4983" w:rsidRPr="009C4983" w:rsidRDefault="009C4983" w:rsidP="00031D96">
            <w:pPr>
              <w:jc w:val="center"/>
              <w:rPr>
                <w:rFonts w:cs="Times New Roman"/>
                <w:color w:val="000000"/>
                <w:sz w:val="22"/>
              </w:rPr>
            </w:pPr>
            <w:r w:rsidRPr="009C4983">
              <w:rPr>
                <w:rFonts w:cs="Times New Roman"/>
                <w:color w:val="000000"/>
                <w:sz w:val="22"/>
              </w:rPr>
              <w:t xml:space="preserve">8% </w:t>
            </w:r>
          </w:p>
        </w:tc>
        <w:tc>
          <w:tcPr>
            <w:tcW w:w="1329" w:type="dxa"/>
            <w:tcBorders>
              <w:bottom w:val="single" w:sz="4" w:space="0" w:color="auto"/>
            </w:tcBorders>
            <w:noWrap/>
            <w:tcMar>
              <w:top w:w="0" w:type="dxa"/>
              <w:left w:w="108" w:type="dxa"/>
              <w:bottom w:w="0" w:type="dxa"/>
              <w:right w:w="108" w:type="dxa"/>
            </w:tcMar>
            <w:vAlign w:val="bottom"/>
          </w:tcPr>
          <w:p w:rsidR="009C4983" w:rsidRPr="009C4983" w:rsidRDefault="009C4983" w:rsidP="009765DC">
            <w:pPr>
              <w:rPr>
                <w:rFonts w:cs="Times New Roman"/>
                <w:sz w:val="22"/>
              </w:rPr>
            </w:pPr>
          </w:p>
        </w:tc>
        <w:tc>
          <w:tcPr>
            <w:tcW w:w="1461" w:type="dxa"/>
            <w:tcBorders>
              <w:bottom w:val="single" w:sz="4" w:space="0" w:color="auto"/>
            </w:tcBorders>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8% </w:t>
            </w:r>
          </w:p>
        </w:tc>
        <w:tc>
          <w:tcPr>
            <w:tcW w:w="1634" w:type="dxa"/>
            <w:tcBorders>
              <w:bottom w:val="single" w:sz="4" w:space="0" w:color="auto"/>
            </w:tcBorders>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8%</w:t>
            </w:r>
          </w:p>
        </w:tc>
        <w:tc>
          <w:tcPr>
            <w:tcW w:w="1214" w:type="dxa"/>
            <w:tcBorders>
              <w:bottom w:val="single" w:sz="4" w:space="0" w:color="auto"/>
            </w:tcBorders>
            <w:noWrap/>
            <w:tcMar>
              <w:top w:w="0" w:type="dxa"/>
              <w:left w:w="108" w:type="dxa"/>
              <w:bottom w:w="0" w:type="dxa"/>
              <w:right w:w="108" w:type="dxa"/>
            </w:tcMar>
            <w:vAlign w:val="bottom"/>
          </w:tcPr>
          <w:p w:rsidR="009C4983" w:rsidRPr="009C4983" w:rsidRDefault="000D29F8" w:rsidP="009765DC">
            <w:pPr>
              <w:jc w:val="center"/>
              <w:rPr>
                <w:rFonts w:cs="Times New Roman"/>
                <w:color w:val="000000"/>
                <w:sz w:val="22"/>
              </w:rPr>
            </w:pPr>
            <w:r>
              <w:rPr>
                <w:rFonts w:cs="Times New Roman"/>
                <w:color w:val="000000"/>
                <w:sz w:val="22"/>
              </w:rPr>
              <w:t xml:space="preserve">77% </w:t>
            </w:r>
          </w:p>
        </w:tc>
      </w:tr>
      <w:tr w:rsidR="009C4983" w:rsidRPr="009C4983">
        <w:trPr>
          <w:trHeight w:hRule="exact" w:val="343"/>
        </w:trPr>
        <w:tc>
          <w:tcPr>
            <w:tcW w:w="1563" w:type="dxa"/>
            <w:tcBorders>
              <w:top w:val="single" w:sz="4" w:space="0" w:color="auto"/>
              <w:bottom w:val="single" w:sz="4" w:space="0" w:color="auto"/>
            </w:tcBorders>
            <w:tcMar>
              <w:top w:w="0" w:type="dxa"/>
              <w:left w:w="108" w:type="dxa"/>
              <w:bottom w:w="0" w:type="dxa"/>
              <w:right w:w="108" w:type="dxa"/>
            </w:tcMar>
            <w:vAlign w:val="bottom"/>
          </w:tcPr>
          <w:p w:rsidR="000E2C06" w:rsidRDefault="009C4983">
            <w:pPr>
              <w:spacing w:before="60" w:after="120"/>
              <w:rPr>
                <w:rFonts w:cs="Times New Roman"/>
                <w:b/>
                <w:color w:val="000000"/>
                <w:sz w:val="22"/>
              </w:rPr>
            </w:pPr>
            <w:r w:rsidRPr="009C4983">
              <w:rPr>
                <w:rFonts w:cs="Times New Roman"/>
                <w:b/>
                <w:sz w:val="22"/>
              </w:rPr>
              <w:t>Overall</w:t>
            </w:r>
          </w:p>
        </w:tc>
        <w:tc>
          <w:tcPr>
            <w:tcW w:w="980" w:type="dxa"/>
            <w:tcBorders>
              <w:top w:val="single" w:sz="4" w:space="0" w:color="auto"/>
              <w:bottom w:val="single" w:sz="4" w:space="0" w:color="auto"/>
            </w:tcBorders>
            <w:noWrap/>
            <w:tcMar>
              <w:top w:w="0" w:type="dxa"/>
              <w:left w:w="108" w:type="dxa"/>
              <w:bottom w:w="0" w:type="dxa"/>
              <w:right w:w="108" w:type="dxa"/>
            </w:tcMar>
            <w:vAlign w:val="bottom"/>
          </w:tcPr>
          <w:p w:rsidR="000E2C06" w:rsidRDefault="009C4983">
            <w:pPr>
              <w:spacing w:before="60" w:after="120"/>
              <w:jc w:val="center"/>
              <w:rPr>
                <w:rFonts w:cs="Times New Roman"/>
                <w:b/>
                <w:color w:val="000000"/>
                <w:sz w:val="22"/>
              </w:rPr>
            </w:pPr>
            <w:r w:rsidRPr="009C4983">
              <w:rPr>
                <w:rFonts w:cs="Times New Roman"/>
                <w:b/>
                <w:color w:val="000000"/>
                <w:sz w:val="22"/>
              </w:rPr>
              <w:t>622</w:t>
            </w:r>
          </w:p>
        </w:tc>
        <w:tc>
          <w:tcPr>
            <w:tcW w:w="1436" w:type="dxa"/>
            <w:tcBorders>
              <w:top w:val="single" w:sz="4" w:space="0" w:color="auto"/>
              <w:bottom w:val="single" w:sz="4" w:space="0" w:color="auto"/>
            </w:tcBorders>
            <w:noWrap/>
            <w:tcMar>
              <w:top w:w="0" w:type="dxa"/>
              <w:left w:w="108" w:type="dxa"/>
              <w:bottom w:w="0" w:type="dxa"/>
              <w:right w:w="108" w:type="dxa"/>
            </w:tcMar>
            <w:vAlign w:val="bottom"/>
          </w:tcPr>
          <w:p w:rsidR="000E2C06" w:rsidRDefault="009C4983">
            <w:pPr>
              <w:spacing w:before="60" w:after="120"/>
              <w:jc w:val="center"/>
              <w:rPr>
                <w:rFonts w:cs="Times New Roman"/>
                <w:b/>
                <w:color w:val="000000"/>
                <w:sz w:val="22"/>
              </w:rPr>
            </w:pPr>
            <w:r w:rsidRPr="009C4983">
              <w:rPr>
                <w:rFonts w:cs="Times New Roman"/>
                <w:b/>
                <w:color w:val="000000"/>
                <w:sz w:val="22"/>
              </w:rPr>
              <w:t xml:space="preserve">14% </w:t>
            </w:r>
          </w:p>
        </w:tc>
        <w:tc>
          <w:tcPr>
            <w:tcW w:w="1329" w:type="dxa"/>
            <w:tcBorders>
              <w:top w:val="single" w:sz="4" w:space="0" w:color="auto"/>
              <w:bottom w:val="single" w:sz="4" w:space="0" w:color="auto"/>
            </w:tcBorders>
            <w:noWrap/>
            <w:tcMar>
              <w:top w:w="0" w:type="dxa"/>
              <w:left w:w="108" w:type="dxa"/>
              <w:bottom w:w="0" w:type="dxa"/>
              <w:right w:w="108" w:type="dxa"/>
            </w:tcMar>
            <w:vAlign w:val="bottom"/>
          </w:tcPr>
          <w:p w:rsidR="000E2C06" w:rsidRDefault="009C4983">
            <w:pPr>
              <w:spacing w:before="60" w:after="120"/>
              <w:rPr>
                <w:rFonts w:cs="Times New Roman"/>
                <w:b/>
                <w:sz w:val="22"/>
              </w:rPr>
            </w:pPr>
            <w:r w:rsidRPr="009C4983">
              <w:rPr>
                <w:rFonts w:cs="Times New Roman"/>
                <w:b/>
                <w:color w:val="000000"/>
                <w:sz w:val="22"/>
              </w:rPr>
              <w:t xml:space="preserve">17% </w:t>
            </w:r>
          </w:p>
        </w:tc>
        <w:tc>
          <w:tcPr>
            <w:tcW w:w="1461" w:type="dxa"/>
            <w:tcBorders>
              <w:top w:val="single" w:sz="4" w:space="0" w:color="auto"/>
              <w:bottom w:val="single" w:sz="4" w:space="0" w:color="auto"/>
            </w:tcBorders>
            <w:noWrap/>
            <w:tcMar>
              <w:top w:w="0" w:type="dxa"/>
              <w:left w:w="108" w:type="dxa"/>
              <w:bottom w:w="0" w:type="dxa"/>
              <w:right w:w="108" w:type="dxa"/>
            </w:tcMar>
            <w:vAlign w:val="bottom"/>
          </w:tcPr>
          <w:p w:rsidR="000E2C06" w:rsidRDefault="009C4983">
            <w:pPr>
              <w:spacing w:before="60" w:after="120"/>
              <w:jc w:val="center"/>
              <w:rPr>
                <w:rFonts w:cs="Times New Roman"/>
                <w:b/>
                <w:color w:val="000000"/>
                <w:sz w:val="22"/>
              </w:rPr>
            </w:pPr>
            <w:r w:rsidRPr="009C4983">
              <w:rPr>
                <w:rFonts w:cs="Times New Roman"/>
                <w:b/>
                <w:color w:val="000000"/>
                <w:sz w:val="22"/>
              </w:rPr>
              <w:t xml:space="preserve">24% </w:t>
            </w:r>
          </w:p>
        </w:tc>
        <w:tc>
          <w:tcPr>
            <w:tcW w:w="1634" w:type="dxa"/>
            <w:tcBorders>
              <w:top w:val="single" w:sz="4" w:space="0" w:color="auto"/>
              <w:bottom w:val="single" w:sz="4" w:space="0" w:color="auto"/>
            </w:tcBorders>
            <w:noWrap/>
            <w:tcMar>
              <w:top w:w="0" w:type="dxa"/>
              <w:left w:w="108" w:type="dxa"/>
              <w:bottom w:w="0" w:type="dxa"/>
              <w:right w:w="108" w:type="dxa"/>
            </w:tcMar>
            <w:vAlign w:val="bottom"/>
          </w:tcPr>
          <w:p w:rsidR="000E2C06" w:rsidRDefault="009C4983">
            <w:pPr>
              <w:spacing w:before="60" w:after="120"/>
              <w:jc w:val="center"/>
              <w:rPr>
                <w:rFonts w:cs="Times New Roman"/>
                <w:b/>
                <w:color w:val="000000"/>
                <w:sz w:val="22"/>
              </w:rPr>
            </w:pPr>
            <w:r w:rsidRPr="009C4983">
              <w:rPr>
                <w:rFonts w:cs="Times New Roman"/>
                <w:b/>
                <w:color w:val="000000"/>
                <w:sz w:val="22"/>
              </w:rPr>
              <w:t xml:space="preserve">26% </w:t>
            </w:r>
          </w:p>
        </w:tc>
        <w:tc>
          <w:tcPr>
            <w:tcW w:w="1214" w:type="dxa"/>
            <w:tcBorders>
              <w:top w:val="single" w:sz="4" w:space="0" w:color="auto"/>
              <w:bottom w:val="single" w:sz="4" w:space="0" w:color="auto"/>
            </w:tcBorders>
            <w:noWrap/>
            <w:tcMar>
              <w:top w:w="0" w:type="dxa"/>
              <w:left w:w="108" w:type="dxa"/>
              <w:bottom w:w="0" w:type="dxa"/>
              <w:right w:w="108" w:type="dxa"/>
            </w:tcMar>
            <w:vAlign w:val="bottom"/>
          </w:tcPr>
          <w:p w:rsidR="000E2C06" w:rsidRDefault="009C4983">
            <w:pPr>
              <w:spacing w:before="60" w:after="120"/>
              <w:jc w:val="center"/>
              <w:rPr>
                <w:rFonts w:cs="Times New Roman"/>
                <w:b/>
                <w:color w:val="000000"/>
                <w:sz w:val="22"/>
              </w:rPr>
            </w:pPr>
            <w:r w:rsidRPr="009C4983">
              <w:rPr>
                <w:rFonts w:cs="Times New Roman"/>
                <w:b/>
                <w:color w:val="000000"/>
                <w:sz w:val="22"/>
              </w:rPr>
              <w:t>18%</w:t>
            </w:r>
          </w:p>
        </w:tc>
      </w:tr>
    </w:tbl>
    <w:p w:rsidR="00721E75" w:rsidRDefault="00721E75" w:rsidP="00721E75">
      <w:pPr>
        <w:rPr>
          <w:rFonts w:ascii="Calibri" w:hAnsi="Calibri"/>
          <w:color w:val="1F497D"/>
          <w:sz w:val="22"/>
        </w:rPr>
      </w:pPr>
    </w:p>
    <w:p w:rsidR="000E2C06" w:rsidRDefault="001806F4" w:rsidP="008D4460">
      <w:pPr>
        <w:spacing w:after="0" w:line="240" w:lineRule="auto"/>
        <w:rPr>
          <w:rFonts w:cs="Times New Roman"/>
          <w:b/>
          <w:szCs w:val="24"/>
        </w:rPr>
      </w:pPr>
      <w:r w:rsidRPr="001806F4">
        <w:rPr>
          <w:rFonts w:cs="Times New Roman"/>
          <w:b/>
          <w:szCs w:val="24"/>
        </w:rPr>
        <w:t xml:space="preserve">Implementation of Project UNIFY in the Schools </w:t>
      </w:r>
    </w:p>
    <w:p w:rsidR="009F0521" w:rsidRDefault="009F0521" w:rsidP="00CD0570">
      <w:pPr>
        <w:spacing w:after="0" w:line="240" w:lineRule="auto"/>
        <w:jc w:val="center"/>
        <w:rPr>
          <w:rFonts w:cs="Times New Roman"/>
          <w:b/>
          <w:szCs w:val="24"/>
        </w:rPr>
      </w:pPr>
    </w:p>
    <w:p w:rsidR="000A6079" w:rsidRDefault="004B2822" w:rsidP="004B2822">
      <w:pPr>
        <w:spacing w:after="0" w:line="240" w:lineRule="auto"/>
        <w:rPr>
          <w:rFonts w:cs="Times New Roman"/>
          <w:szCs w:val="24"/>
        </w:rPr>
      </w:pPr>
      <w:r>
        <w:rPr>
          <w:rFonts w:cs="Times New Roman"/>
          <w:szCs w:val="24"/>
        </w:rPr>
        <w:t xml:space="preserve">After determining </w:t>
      </w:r>
      <w:r w:rsidR="00537C66">
        <w:rPr>
          <w:rFonts w:cs="Times New Roman"/>
          <w:szCs w:val="24"/>
        </w:rPr>
        <w:t xml:space="preserve">the level of collaboration and support </w:t>
      </w:r>
      <w:r>
        <w:rPr>
          <w:rFonts w:cs="Times New Roman"/>
          <w:szCs w:val="24"/>
        </w:rPr>
        <w:t xml:space="preserve">liaisons received </w:t>
      </w:r>
      <w:r w:rsidR="00537C66">
        <w:rPr>
          <w:rFonts w:cs="Times New Roman"/>
          <w:szCs w:val="24"/>
        </w:rPr>
        <w:t xml:space="preserve">from the State SO Programs, we were interested in </w:t>
      </w:r>
      <w:r>
        <w:rPr>
          <w:rFonts w:cs="Times New Roman"/>
          <w:szCs w:val="24"/>
        </w:rPr>
        <w:t xml:space="preserve">determining how </w:t>
      </w:r>
      <w:r w:rsidR="000E624F">
        <w:rPr>
          <w:rFonts w:cs="Times New Roman"/>
          <w:szCs w:val="24"/>
        </w:rPr>
        <w:t xml:space="preserve">liaisons </w:t>
      </w:r>
      <w:r w:rsidR="00537C66">
        <w:rPr>
          <w:rFonts w:cs="Times New Roman"/>
          <w:szCs w:val="24"/>
        </w:rPr>
        <w:t>implement</w:t>
      </w:r>
      <w:r>
        <w:rPr>
          <w:rFonts w:cs="Times New Roman"/>
          <w:szCs w:val="24"/>
        </w:rPr>
        <w:t>ed</w:t>
      </w:r>
      <w:r w:rsidR="000E624F">
        <w:rPr>
          <w:rFonts w:cs="Times New Roman"/>
          <w:szCs w:val="24"/>
        </w:rPr>
        <w:t xml:space="preserve"> Project UNIFY</w:t>
      </w:r>
      <w:r w:rsidR="00537C66">
        <w:rPr>
          <w:rFonts w:cs="Times New Roman"/>
          <w:szCs w:val="24"/>
        </w:rPr>
        <w:t xml:space="preserve"> in the schools. </w:t>
      </w:r>
      <w:r>
        <w:rPr>
          <w:rFonts w:cs="Times New Roman"/>
          <w:szCs w:val="24"/>
        </w:rPr>
        <w:t>To do so, l</w:t>
      </w:r>
      <w:r w:rsidR="00537C66">
        <w:rPr>
          <w:rFonts w:cs="Times New Roman"/>
          <w:szCs w:val="24"/>
        </w:rPr>
        <w:t xml:space="preserve">iaisons </w:t>
      </w:r>
      <w:r w:rsidR="00B709BE">
        <w:rPr>
          <w:rFonts w:cs="Times New Roman"/>
          <w:szCs w:val="24"/>
        </w:rPr>
        <w:t>were asked</w:t>
      </w:r>
      <w:r w:rsidR="00537C66">
        <w:rPr>
          <w:rFonts w:cs="Times New Roman"/>
          <w:szCs w:val="24"/>
        </w:rPr>
        <w:t xml:space="preserve"> </w:t>
      </w:r>
      <w:r>
        <w:rPr>
          <w:rFonts w:cs="Times New Roman"/>
          <w:szCs w:val="24"/>
        </w:rPr>
        <w:t xml:space="preserve">questions </w:t>
      </w:r>
      <w:r w:rsidR="00537C66">
        <w:rPr>
          <w:rFonts w:cs="Times New Roman"/>
          <w:szCs w:val="24"/>
        </w:rPr>
        <w:t xml:space="preserve">about the steps </w:t>
      </w:r>
      <w:r>
        <w:rPr>
          <w:rFonts w:cs="Times New Roman"/>
          <w:szCs w:val="24"/>
        </w:rPr>
        <w:t xml:space="preserve">they took to carry out </w:t>
      </w:r>
      <w:r w:rsidR="00537C66">
        <w:rPr>
          <w:rFonts w:cs="Times New Roman"/>
          <w:szCs w:val="24"/>
        </w:rPr>
        <w:t xml:space="preserve">Project UNIFY in the school. First, liaisons </w:t>
      </w:r>
      <w:r w:rsidR="00B709BE">
        <w:rPr>
          <w:rFonts w:cs="Times New Roman"/>
          <w:szCs w:val="24"/>
        </w:rPr>
        <w:t>were asked about</w:t>
      </w:r>
      <w:r w:rsidR="00537C66">
        <w:rPr>
          <w:rFonts w:cs="Times New Roman"/>
          <w:szCs w:val="24"/>
        </w:rPr>
        <w:t xml:space="preserve"> how they introduced Project UNIFY to the</w:t>
      </w:r>
      <w:r>
        <w:rPr>
          <w:rFonts w:cs="Times New Roman"/>
          <w:szCs w:val="24"/>
        </w:rPr>
        <w:t>ir</w:t>
      </w:r>
      <w:r w:rsidR="00537C66">
        <w:rPr>
          <w:rFonts w:cs="Times New Roman"/>
          <w:szCs w:val="24"/>
        </w:rPr>
        <w:t xml:space="preserve"> school. Second, liaisons were asked if they received help and support from others within the school</w:t>
      </w:r>
      <w:r w:rsidR="002F3267">
        <w:rPr>
          <w:rFonts w:cs="Times New Roman"/>
          <w:szCs w:val="24"/>
        </w:rPr>
        <w:t>;</w:t>
      </w:r>
      <w:r>
        <w:rPr>
          <w:rFonts w:cs="Times New Roman"/>
          <w:szCs w:val="24"/>
        </w:rPr>
        <w:t xml:space="preserve"> and t</w:t>
      </w:r>
      <w:r w:rsidR="00537C66">
        <w:rPr>
          <w:rFonts w:cs="Times New Roman"/>
          <w:szCs w:val="24"/>
        </w:rPr>
        <w:t xml:space="preserve">hird, </w:t>
      </w:r>
      <w:r>
        <w:rPr>
          <w:rFonts w:cs="Times New Roman"/>
          <w:szCs w:val="24"/>
        </w:rPr>
        <w:t xml:space="preserve">they </w:t>
      </w:r>
      <w:r w:rsidR="00537C66">
        <w:rPr>
          <w:rFonts w:cs="Times New Roman"/>
          <w:szCs w:val="24"/>
        </w:rPr>
        <w:t xml:space="preserve">were asked about any support they received for Project UNIFY from stakeholders in the </w:t>
      </w:r>
      <w:r w:rsidR="00537C66" w:rsidRPr="000A6079">
        <w:rPr>
          <w:rFonts w:cs="Times New Roman"/>
          <w:szCs w:val="24"/>
        </w:rPr>
        <w:t xml:space="preserve">community. </w:t>
      </w:r>
      <w:r w:rsidR="003E5A16" w:rsidRPr="000A6079">
        <w:rPr>
          <w:rFonts w:cs="Times New Roman"/>
          <w:szCs w:val="24"/>
        </w:rPr>
        <w:t xml:space="preserve">Finally, liaisons were asked about the types of publicity </w:t>
      </w:r>
      <w:r w:rsidR="000A6079" w:rsidRPr="000A6079">
        <w:rPr>
          <w:rFonts w:cs="Times New Roman"/>
          <w:szCs w:val="24"/>
        </w:rPr>
        <w:t>that</w:t>
      </w:r>
      <w:r w:rsidR="000A6079">
        <w:rPr>
          <w:rFonts w:cs="Times New Roman"/>
          <w:szCs w:val="24"/>
        </w:rPr>
        <w:t xml:space="preserve"> were used to raise awareness about Project UNIFY and to recruit participants.</w:t>
      </w:r>
    </w:p>
    <w:p w:rsidR="004B2822" w:rsidRDefault="000A6079" w:rsidP="004B2822">
      <w:pPr>
        <w:spacing w:after="0" w:line="240" w:lineRule="auto"/>
        <w:rPr>
          <w:rFonts w:cs="Times New Roman"/>
          <w:szCs w:val="24"/>
        </w:rPr>
      </w:pPr>
      <w:r w:rsidRPr="003E5A16" w:rsidDel="000A6079">
        <w:rPr>
          <w:rFonts w:cs="Times New Roman"/>
          <w:szCs w:val="24"/>
          <w:highlight w:val="yellow"/>
        </w:rPr>
        <w:t xml:space="preserve"> </w:t>
      </w:r>
    </w:p>
    <w:p w:rsidR="00CD0570" w:rsidRDefault="004B2822" w:rsidP="004B2822">
      <w:pPr>
        <w:spacing w:after="0" w:line="240" w:lineRule="auto"/>
        <w:rPr>
          <w:rFonts w:eastAsia="Times New Roman" w:cs="Times New Roman"/>
          <w:b/>
          <w:bCs/>
          <w:color w:val="000000"/>
          <w:lang w:bidi="ar-SA"/>
        </w:rPr>
      </w:pPr>
      <w:r>
        <w:rPr>
          <w:rFonts w:cs="Times New Roman"/>
          <w:szCs w:val="24"/>
        </w:rPr>
        <w:t>With regard to introducing</w:t>
      </w:r>
      <w:r w:rsidR="002F3267">
        <w:rPr>
          <w:rFonts w:cs="Times New Roman"/>
          <w:szCs w:val="24"/>
        </w:rPr>
        <w:t xml:space="preserve"> Project</w:t>
      </w:r>
      <w:r>
        <w:rPr>
          <w:rFonts w:cs="Times New Roman"/>
          <w:szCs w:val="24"/>
        </w:rPr>
        <w:t xml:space="preserve"> UNIFY to the school w</w:t>
      </w:r>
      <w:r w:rsidR="009F0521">
        <w:rPr>
          <w:rFonts w:cs="Times New Roman"/>
          <w:szCs w:val="24"/>
        </w:rPr>
        <w:t>e</w:t>
      </w:r>
      <w:r w:rsidR="00537C66">
        <w:rPr>
          <w:rFonts w:cs="Times New Roman"/>
          <w:szCs w:val="24"/>
        </w:rPr>
        <w:t xml:space="preserve"> found that few liaisons </w:t>
      </w:r>
      <w:r>
        <w:rPr>
          <w:rFonts w:cs="Times New Roman"/>
          <w:szCs w:val="24"/>
        </w:rPr>
        <w:t xml:space="preserve">used any </w:t>
      </w:r>
      <w:r w:rsidR="00537C66">
        <w:rPr>
          <w:rFonts w:cs="Times New Roman"/>
          <w:szCs w:val="24"/>
        </w:rPr>
        <w:t xml:space="preserve">formal </w:t>
      </w:r>
      <w:r w:rsidR="003D1495">
        <w:rPr>
          <w:rFonts w:cs="Times New Roman"/>
          <w:szCs w:val="24"/>
        </w:rPr>
        <w:t xml:space="preserve">means (e.g. presentation) </w:t>
      </w:r>
      <w:r>
        <w:rPr>
          <w:rFonts w:cs="Times New Roman"/>
          <w:szCs w:val="24"/>
        </w:rPr>
        <w:t>t</w:t>
      </w:r>
      <w:r w:rsidR="00537C66">
        <w:rPr>
          <w:rFonts w:cs="Times New Roman"/>
          <w:szCs w:val="24"/>
        </w:rPr>
        <w:t xml:space="preserve">o present </w:t>
      </w:r>
      <w:r>
        <w:rPr>
          <w:rFonts w:cs="Times New Roman"/>
          <w:szCs w:val="24"/>
        </w:rPr>
        <w:t>the program</w:t>
      </w:r>
      <w:r w:rsidR="00537C66">
        <w:rPr>
          <w:rFonts w:cs="Times New Roman"/>
          <w:szCs w:val="24"/>
        </w:rPr>
        <w:t xml:space="preserve"> to the school administration, staff, </w:t>
      </w:r>
      <w:r>
        <w:rPr>
          <w:rFonts w:cs="Times New Roman"/>
          <w:szCs w:val="24"/>
        </w:rPr>
        <w:t xml:space="preserve">or </w:t>
      </w:r>
      <w:r w:rsidR="00537C66">
        <w:rPr>
          <w:rFonts w:cs="Times New Roman"/>
          <w:szCs w:val="24"/>
        </w:rPr>
        <w:t xml:space="preserve">students. </w:t>
      </w:r>
      <w:r>
        <w:rPr>
          <w:rFonts w:cs="Times New Roman"/>
          <w:szCs w:val="24"/>
        </w:rPr>
        <w:t xml:space="preserve">In fact </w:t>
      </w:r>
      <w:r w:rsidR="0036529D">
        <w:rPr>
          <w:rFonts w:cs="Times New Roman"/>
          <w:szCs w:val="24"/>
        </w:rPr>
        <w:t xml:space="preserve">less than a third of the liaisons (30%) reported </w:t>
      </w:r>
      <w:r w:rsidR="0049597F">
        <w:rPr>
          <w:rFonts w:cs="Times New Roman"/>
          <w:szCs w:val="24"/>
        </w:rPr>
        <w:t>that a</w:t>
      </w:r>
      <w:r w:rsidR="0036529D">
        <w:rPr>
          <w:rFonts w:cs="Times New Roman"/>
          <w:szCs w:val="24"/>
        </w:rPr>
        <w:t xml:space="preserve"> </w:t>
      </w:r>
      <w:r>
        <w:rPr>
          <w:rFonts w:cs="Times New Roman"/>
          <w:szCs w:val="24"/>
        </w:rPr>
        <w:t xml:space="preserve">formal </w:t>
      </w:r>
      <w:r w:rsidR="0036529D">
        <w:rPr>
          <w:rFonts w:cs="Times New Roman"/>
          <w:szCs w:val="24"/>
        </w:rPr>
        <w:t xml:space="preserve">meeting </w:t>
      </w:r>
      <w:r w:rsidR="0049597F">
        <w:rPr>
          <w:rFonts w:cs="Times New Roman"/>
          <w:szCs w:val="24"/>
        </w:rPr>
        <w:t xml:space="preserve">was held at their school to </w:t>
      </w:r>
      <w:r w:rsidR="00537C66">
        <w:rPr>
          <w:rFonts w:cs="Times New Roman"/>
          <w:szCs w:val="24"/>
        </w:rPr>
        <w:t xml:space="preserve">introduce Project UNIFY to </w:t>
      </w:r>
      <w:r w:rsidR="0036529D">
        <w:rPr>
          <w:rFonts w:cs="Times New Roman"/>
          <w:szCs w:val="24"/>
        </w:rPr>
        <w:t xml:space="preserve">school staff </w:t>
      </w:r>
      <w:r w:rsidR="00537C66">
        <w:rPr>
          <w:rFonts w:cs="Times New Roman"/>
          <w:szCs w:val="24"/>
        </w:rPr>
        <w:t xml:space="preserve">and to </w:t>
      </w:r>
      <w:r w:rsidR="0036529D">
        <w:rPr>
          <w:rFonts w:cs="Times New Roman"/>
          <w:szCs w:val="24"/>
        </w:rPr>
        <w:t xml:space="preserve">obtain their support and involvement. </w:t>
      </w:r>
      <w:r w:rsidR="0049597F">
        <w:rPr>
          <w:rFonts w:cs="Times New Roman"/>
          <w:szCs w:val="24"/>
        </w:rPr>
        <w:t xml:space="preserve">At those schools where there was a </w:t>
      </w:r>
      <w:r w:rsidR="001F4B50">
        <w:rPr>
          <w:rFonts w:cs="Times New Roman"/>
          <w:szCs w:val="24"/>
        </w:rPr>
        <w:t xml:space="preserve">staff </w:t>
      </w:r>
      <w:r w:rsidR="0049597F">
        <w:rPr>
          <w:rFonts w:cs="Times New Roman"/>
          <w:szCs w:val="24"/>
        </w:rPr>
        <w:t>meeting</w:t>
      </w:r>
      <w:r w:rsidR="001F4B50">
        <w:rPr>
          <w:rFonts w:cs="Times New Roman"/>
          <w:szCs w:val="24"/>
        </w:rPr>
        <w:t xml:space="preserve"> on Project UNIFY</w:t>
      </w:r>
      <w:r w:rsidR="0049597F">
        <w:rPr>
          <w:rFonts w:cs="Times New Roman"/>
          <w:szCs w:val="24"/>
        </w:rPr>
        <w:t xml:space="preserve">, </w:t>
      </w:r>
      <w:r w:rsidR="001F4B50">
        <w:rPr>
          <w:rFonts w:cs="Times New Roman"/>
          <w:szCs w:val="24"/>
        </w:rPr>
        <w:t xml:space="preserve">most </w:t>
      </w:r>
      <w:r w:rsidR="0036529D">
        <w:rPr>
          <w:rFonts w:cs="Times New Roman"/>
          <w:szCs w:val="24"/>
        </w:rPr>
        <w:t xml:space="preserve">liaison </w:t>
      </w:r>
      <w:r w:rsidR="001F4B50">
        <w:rPr>
          <w:rFonts w:cs="Times New Roman"/>
          <w:szCs w:val="24"/>
        </w:rPr>
        <w:t>indicated that they</w:t>
      </w:r>
      <w:r w:rsidR="00537C66">
        <w:rPr>
          <w:rFonts w:cs="Times New Roman"/>
          <w:szCs w:val="24"/>
        </w:rPr>
        <w:t xml:space="preserve"> </w:t>
      </w:r>
      <w:r w:rsidR="0036529D">
        <w:rPr>
          <w:rFonts w:cs="Times New Roman"/>
          <w:szCs w:val="24"/>
        </w:rPr>
        <w:t xml:space="preserve">spoke to </w:t>
      </w:r>
      <w:r>
        <w:rPr>
          <w:rFonts w:cs="Times New Roman"/>
          <w:szCs w:val="24"/>
        </w:rPr>
        <w:t xml:space="preserve">school </w:t>
      </w:r>
      <w:r w:rsidR="0036529D">
        <w:rPr>
          <w:rFonts w:cs="Times New Roman"/>
          <w:szCs w:val="24"/>
        </w:rPr>
        <w:t xml:space="preserve">staff </w:t>
      </w:r>
      <w:r w:rsidR="00537C66">
        <w:rPr>
          <w:rFonts w:cs="Times New Roman"/>
          <w:szCs w:val="24"/>
        </w:rPr>
        <w:t>(85</w:t>
      </w:r>
      <w:r w:rsidR="0049597F">
        <w:rPr>
          <w:rFonts w:cs="Times New Roman"/>
          <w:szCs w:val="24"/>
        </w:rPr>
        <w:t xml:space="preserve">%). </w:t>
      </w:r>
      <w:r w:rsidR="006811BB">
        <w:rPr>
          <w:rFonts w:cs="Times New Roman"/>
          <w:szCs w:val="24"/>
        </w:rPr>
        <w:t>F</w:t>
      </w:r>
      <w:r w:rsidR="00537C66">
        <w:rPr>
          <w:rFonts w:cs="Times New Roman"/>
          <w:szCs w:val="24"/>
        </w:rPr>
        <w:t xml:space="preserve">ewer </w:t>
      </w:r>
      <w:r w:rsidR="009F0521">
        <w:rPr>
          <w:rFonts w:cs="Times New Roman"/>
          <w:szCs w:val="24"/>
        </w:rPr>
        <w:t>liaisons</w:t>
      </w:r>
      <w:r w:rsidR="00537C66">
        <w:rPr>
          <w:rFonts w:cs="Times New Roman"/>
          <w:szCs w:val="24"/>
        </w:rPr>
        <w:t xml:space="preserve"> </w:t>
      </w:r>
      <w:r w:rsidR="001F4B50">
        <w:rPr>
          <w:rFonts w:cs="Times New Roman"/>
          <w:szCs w:val="24"/>
        </w:rPr>
        <w:t xml:space="preserve">reported that </w:t>
      </w:r>
      <w:r w:rsidR="00537C66">
        <w:rPr>
          <w:rFonts w:cs="Times New Roman"/>
          <w:szCs w:val="24"/>
        </w:rPr>
        <w:t xml:space="preserve">presentations </w:t>
      </w:r>
      <w:r w:rsidR="001F4B50">
        <w:rPr>
          <w:rFonts w:cs="Times New Roman"/>
          <w:szCs w:val="24"/>
        </w:rPr>
        <w:t xml:space="preserve">were made by a </w:t>
      </w:r>
      <w:r w:rsidR="0036529D">
        <w:rPr>
          <w:rFonts w:cs="Times New Roman"/>
          <w:szCs w:val="24"/>
        </w:rPr>
        <w:t>school administrator</w:t>
      </w:r>
      <w:r w:rsidR="00537C66">
        <w:rPr>
          <w:rFonts w:cs="Times New Roman"/>
          <w:szCs w:val="24"/>
        </w:rPr>
        <w:t xml:space="preserve"> (44%)</w:t>
      </w:r>
      <w:r w:rsidR="0036529D">
        <w:rPr>
          <w:rFonts w:cs="Times New Roman"/>
          <w:szCs w:val="24"/>
        </w:rPr>
        <w:t xml:space="preserve"> </w:t>
      </w:r>
      <w:r>
        <w:rPr>
          <w:rFonts w:cs="Times New Roman"/>
          <w:szCs w:val="24"/>
        </w:rPr>
        <w:t xml:space="preserve">or </w:t>
      </w:r>
      <w:r w:rsidR="001F4B50">
        <w:rPr>
          <w:rFonts w:cs="Times New Roman"/>
          <w:szCs w:val="24"/>
        </w:rPr>
        <w:t xml:space="preserve">by </w:t>
      </w:r>
      <w:r w:rsidR="0036529D">
        <w:rPr>
          <w:rFonts w:cs="Times New Roman"/>
          <w:szCs w:val="24"/>
        </w:rPr>
        <w:t>students</w:t>
      </w:r>
      <w:r w:rsidR="00537C66">
        <w:rPr>
          <w:rFonts w:cs="Times New Roman"/>
          <w:szCs w:val="24"/>
        </w:rPr>
        <w:t xml:space="preserve"> (27%).</w:t>
      </w:r>
      <w:r w:rsidR="00537C66" w:rsidDel="00537C66">
        <w:rPr>
          <w:rFonts w:cs="Times New Roman"/>
          <w:szCs w:val="24"/>
        </w:rPr>
        <w:t xml:space="preserve"> </w:t>
      </w:r>
    </w:p>
    <w:p w:rsidR="009F0521" w:rsidRDefault="009F0521" w:rsidP="00537C66">
      <w:pPr>
        <w:spacing w:after="0" w:line="240" w:lineRule="auto"/>
        <w:ind w:firstLine="720"/>
        <w:rPr>
          <w:rFonts w:cs="Times New Roman"/>
          <w:szCs w:val="24"/>
        </w:rPr>
      </w:pPr>
    </w:p>
    <w:p w:rsidR="00E37302" w:rsidRDefault="00E04AF1" w:rsidP="00E04AF1">
      <w:pPr>
        <w:spacing w:line="240" w:lineRule="auto"/>
      </w:pPr>
      <w:r w:rsidRPr="00B45B92">
        <w:rPr>
          <w:iCs/>
        </w:rPr>
        <w:t>Because i</w:t>
      </w:r>
      <w:r w:rsidRPr="00B45B92">
        <w:t>mplementing</w:t>
      </w:r>
      <w:r w:rsidR="00E37302" w:rsidRPr="00B45B92">
        <w:t xml:space="preserve"> Project UNIFY in a school is a large undertaking for a single </w:t>
      </w:r>
      <w:r w:rsidRPr="00B45B92">
        <w:t xml:space="preserve">person, liaisons were asked about the help and support </w:t>
      </w:r>
      <w:r w:rsidR="00D50021" w:rsidRPr="00B45B92">
        <w:t>they received from other</w:t>
      </w:r>
      <w:r w:rsidR="006811BB" w:rsidRPr="00B45B92">
        <w:t>s</w:t>
      </w:r>
      <w:r w:rsidR="00D50021" w:rsidRPr="00B45B92">
        <w:t xml:space="preserve"> within the school. The majority of liaisons across all schools (58%) indicated that they received help from a group of individuals in their school to plan and implement Project UNIFY. </w:t>
      </w:r>
      <w:r w:rsidR="006811BB" w:rsidRPr="00B45B92">
        <w:t xml:space="preserve">Another </w:t>
      </w:r>
      <w:r w:rsidR="00D50021" w:rsidRPr="00B45B92">
        <w:t>18% had at least one person to help</w:t>
      </w:r>
      <w:r w:rsidR="006811BB" w:rsidRPr="00B45B92">
        <w:t xml:space="preserve">. </w:t>
      </w:r>
      <w:r w:rsidR="00D50021" w:rsidRPr="00B45B92">
        <w:t>It is important to point out then that 24% of the sample (141 liaisons out of the 613 surveyed) primarily implemented Project UNIFY by themselves</w:t>
      </w:r>
      <w:r w:rsidR="00E37302" w:rsidRPr="00B45B92">
        <w:t xml:space="preserve">. </w:t>
      </w:r>
      <w:r w:rsidRPr="00B45B92">
        <w:t>It is interesting to note that in ND</w:t>
      </w:r>
      <w:r w:rsidR="00E37302" w:rsidRPr="00B45B92">
        <w:t xml:space="preserve">, </w:t>
      </w:r>
      <w:r w:rsidRPr="00B45B92">
        <w:t>PA</w:t>
      </w:r>
      <w:r w:rsidR="00E37302" w:rsidRPr="00B45B92">
        <w:t>, and S</w:t>
      </w:r>
      <w:r w:rsidRPr="00B45B92">
        <w:t>o</w:t>
      </w:r>
      <w:r w:rsidR="00E37302" w:rsidRPr="00B45B92">
        <w:t>.</w:t>
      </w:r>
      <w:r w:rsidRPr="00B45B92">
        <w:t>CA</w:t>
      </w:r>
      <w:r w:rsidR="00E37302" w:rsidRPr="00B45B92">
        <w:t xml:space="preserve"> none of the liaisons in any of the schools </w:t>
      </w:r>
      <w:r w:rsidRPr="00B45B92">
        <w:t xml:space="preserve">reported </w:t>
      </w:r>
      <w:r w:rsidR="00E37302" w:rsidRPr="00B45B92">
        <w:t>recei</w:t>
      </w:r>
      <w:r w:rsidRPr="00B45B92">
        <w:t>ving</w:t>
      </w:r>
      <w:r w:rsidR="00E37302" w:rsidRPr="00B45B92">
        <w:t xml:space="preserve"> help</w:t>
      </w:r>
      <w:r w:rsidRPr="00B45B92">
        <w:t xml:space="preserve"> from others in their school</w:t>
      </w:r>
      <w:r w:rsidR="00E37302" w:rsidRPr="00B45B92">
        <w:t>.</w:t>
      </w:r>
      <w:r w:rsidR="00E37302">
        <w:t xml:space="preserve"> </w:t>
      </w:r>
    </w:p>
    <w:p w:rsidR="005136BE" w:rsidRDefault="005136BE" w:rsidP="00472C0C">
      <w:pPr>
        <w:spacing w:after="0" w:line="240" w:lineRule="auto"/>
        <w:rPr>
          <w:rFonts w:eastAsia="Times New Roman" w:cs="Times New Roman"/>
          <w:color w:val="000000"/>
          <w:szCs w:val="24"/>
        </w:rPr>
      </w:pPr>
      <w:r>
        <w:rPr>
          <w:rFonts w:cs="Times New Roman"/>
          <w:szCs w:val="24"/>
        </w:rPr>
        <w:t>When liaisons received help from other individuals, this help could either be in the form of working with the liaison on an initiative, or taking the lead on planning an initiative with the liaison. Overall, t</w:t>
      </w:r>
      <w:r w:rsidRPr="0031013C">
        <w:rPr>
          <w:rFonts w:cs="Times New Roman"/>
          <w:szCs w:val="24"/>
        </w:rPr>
        <w:t>he majority of liaisons (78%)</w:t>
      </w:r>
      <w:r>
        <w:rPr>
          <w:rFonts w:cs="Times New Roman"/>
          <w:szCs w:val="24"/>
        </w:rPr>
        <w:t xml:space="preserve"> </w:t>
      </w:r>
      <w:r w:rsidRPr="0031013C">
        <w:rPr>
          <w:rFonts w:cs="Times New Roman"/>
          <w:szCs w:val="24"/>
        </w:rPr>
        <w:t>who received help from others in their sc</w:t>
      </w:r>
      <w:r>
        <w:rPr>
          <w:rFonts w:cs="Times New Roman"/>
          <w:szCs w:val="24"/>
        </w:rPr>
        <w:t>hool reported a more centralized approach to planning and implementing Project UNIFY initiatives</w:t>
      </w:r>
      <w:r w:rsidR="00F176C3">
        <w:rPr>
          <w:rFonts w:cs="Times New Roman"/>
          <w:szCs w:val="24"/>
        </w:rPr>
        <w:t xml:space="preserve">; that is, </w:t>
      </w:r>
      <w:r>
        <w:rPr>
          <w:rFonts w:cs="Times New Roman"/>
          <w:szCs w:val="24"/>
        </w:rPr>
        <w:t xml:space="preserve">the same group </w:t>
      </w:r>
      <w:r w:rsidR="00F176C3">
        <w:rPr>
          <w:rFonts w:cs="Times New Roman"/>
          <w:szCs w:val="24"/>
        </w:rPr>
        <w:t xml:space="preserve">of individuals was responsible for all aspects of </w:t>
      </w:r>
      <w:r>
        <w:rPr>
          <w:rFonts w:cs="Times New Roman"/>
          <w:szCs w:val="24"/>
        </w:rPr>
        <w:t xml:space="preserve">Project UNIFY. Only a small percent of liaisons reported that different people planned different activities within a school </w:t>
      </w:r>
      <w:r w:rsidRPr="0031013C">
        <w:rPr>
          <w:rFonts w:cs="Times New Roman"/>
          <w:szCs w:val="24"/>
        </w:rPr>
        <w:t>(22%).</w:t>
      </w:r>
      <w:r>
        <w:rPr>
          <w:rFonts w:cs="Times New Roman"/>
          <w:szCs w:val="24"/>
        </w:rPr>
        <w:t xml:space="preserve"> This finding was fairly </w:t>
      </w:r>
      <w:r w:rsidRPr="0031013C">
        <w:rPr>
          <w:rFonts w:cs="Times New Roman"/>
          <w:szCs w:val="24"/>
        </w:rPr>
        <w:t xml:space="preserve">consistent </w:t>
      </w:r>
      <w:r w:rsidR="00F176C3">
        <w:rPr>
          <w:rFonts w:cs="Times New Roman"/>
          <w:szCs w:val="24"/>
        </w:rPr>
        <w:t>across the different</w:t>
      </w:r>
      <w:r w:rsidRPr="0031013C">
        <w:rPr>
          <w:rFonts w:cs="Times New Roman"/>
          <w:szCs w:val="24"/>
        </w:rPr>
        <w:t xml:space="preserve"> state</w:t>
      </w:r>
      <w:r w:rsidR="00F176C3">
        <w:rPr>
          <w:rFonts w:cs="Times New Roman"/>
          <w:szCs w:val="24"/>
        </w:rPr>
        <w:t>s</w:t>
      </w:r>
      <w:r>
        <w:rPr>
          <w:rFonts w:cs="Times New Roman"/>
          <w:szCs w:val="24"/>
        </w:rPr>
        <w:t xml:space="preserve"> as well. </w:t>
      </w:r>
    </w:p>
    <w:p w:rsidR="00472C0C" w:rsidRDefault="00472C0C" w:rsidP="00472C0C">
      <w:pPr>
        <w:spacing w:after="0" w:line="240" w:lineRule="auto"/>
      </w:pPr>
    </w:p>
    <w:p w:rsidR="00E37302" w:rsidRDefault="002F540E" w:rsidP="00472C0C">
      <w:pPr>
        <w:spacing w:after="0" w:line="240" w:lineRule="auto"/>
      </w:pPr>
      <w:r>
        <w:t xml:space="preserve">The </w:t>
      </w:r>
      <w:r w:rsidR="00780127">
        <w:t xml:space="preserve">liaisons were </w:t>
      </w:r>
      <w:r>
        <w:t xml:space="preserve">also </w:t>
      </w:r>
      <w:r w:rsidR="00780127">
        <w:t xml:space="preserve">asked to </w:t>
      </w:r>
      <w:r w:rsidR="002F3267">
        <w:t xml:space="preserve">describe those </w:t>
      </w:r>
      <w:r>
        <w:t xml:space="preserve">individuals who provided the help </w:t>
      </w:r>
      <w:r w:rsidR="002F3267">
        <w:t>;</w:t>
      </w:r>
      <w:r>
        <w:t xml:space="preserve"> </w:t>
      </w:r>
      <w:r w:rsidR="00780127">
        <w:t>whether they received help from special education teachers in their school (including adaptive PE) and</w:t>
      </w:r>
      <w:r>
        <w:t>/or</w:t>
      </w:r>
      <w:r w:rsidR="00780127">
        <w:t xml:space="preserve"> </w:t>
      </w:r>
      <w:r w:rsidR="002F3267">
        <w:t xml:space="preserve">general </w:t>
      </w:r>
      <w:r w:rsidR="00780127">
        <w:t>education teachers (including physical education teachers)</w:t>
      </w:r>
      <w:r>
        <w:t>.</w:t>
      </w:r>
      <w:r w:rsidR="00780127">
        <w:t xml:space="preserve"> </w:t>
      </w:r>
      <w:r>
        <w:t>O</w:t>
      </w:r>
      <w:r w:rsidR="00E37302">
        <w:t>f those liaisons who reported receiving help, most received help from</w:t>
      </w:r>
      <w:r w:rsidR="003E5A16">
        <w:t xml:space="preserve"> </w:t>
      </w:r>
      <w:r w:rsidR="00E37302">
        <w:t>special education teachers (73</w:t>
      </w:r>
      <w:r>
        <w:t>%) in their school</w:t>
      </w:r>
      <w:r w:rsidR="007605E4">
        <w:t>.</w:t>
      </w:r>
      <w:r>
        <w:t xml:space="preserve"> </w:t>
      </w:r>
      <w:r w:rsidR="00E37302">
        <w:t>This is not surprising considering that the majority of the liaisons were special education teachers themselves. Of course, involving the entire school community and not only those involved in special education is an important aspect of Project UNIFY</w:t>
      </w:r>
      <w:r w:rsidR="00780127">
        <w:t>, particularly in Year 2</w:t>
      </w:r>
      <w:r w:rsidR="00736EC1">
        <w:t>. Therefore it is encouraging that</w:t>
      </w:r>
      <w:r w:rsidR="00E37302">
        <w:t xml:space="preserve"> half of the liaisons (55%) received help from </w:t>
      </w:r>
      <w:r w:rsidR="002F3267">
        <w:t xml:space="preserve">general </w:t>
      </w:r>
      <w:r w:rsidR="00E37302">
        <w:t>education teachers</w:t>
      </w:r>
      <w:r w:rsidR="00736EC1">
        <w:t xml:space="preserve"> as well</w:t>
      </w:r>
      <w:r w:rsidR="00E37302">
        <w:t xml:space="preserve"> (see Table </w:t>
      </w:r>
      <w:r w:rsidR="004F33EC">
        <w:t>17).</w:t>
      </w:r>
    </w:p>
    <w:p w:rsidR="00736EC1" w:rsidRDefault="00736EC1" w:rsidP="00472C0C">
      <w:pPr>
        <w:spacing w:after="0" w:line="240" w:lineRule="auto"/>
      </w:pPr>
    </w:p>
    <w:p w:rsidR="00056302" w:rsidRDefault="00056302" w:rsidP="00E37302">
      <w:pPr>
        <w:spacing w:after="0" w:line="240" w:lineRule="auto"/>
        <w:rPr>
          <w:i/>
          <w:iCs/>
        </w:rPr>
      </w:pPr>
    </w:p>
    <w:p w:rsidR="004F33EC" w:rsidRDefault="00EF5355" w:rsidP="00EF5355">
      <w:pPr>
        <w:spacing w:line="240" w:lineRule="auto"/>
        <w:contextualSpacing/>
        <w:rPr>
          <w:iCs/>
        </w:rPr>
      </w:pPr>
      <w:r>
        <w:rPr>
          <w:b/>
          <w:iCs/>
        </w:rPr>
        <w:br w:type="page"/>
      </w:r>
      <w:r w:rsidR="00E37302" w:rsidRPr="005136BE">
        <w:rPr>
          <w:b/>
          <w:iCs/>
        </w:rPr>
        <w:t xml:space="preserve">Table </w:t>
      </w:r>
      <w:r w:rsidR="004F33EC">
        <w:rPr>
          <w:b/>
          <w:iCs/>
        </w:rPr>
        <w:t>17</w:t>
      </w:r>
      <w:r w:rsidR="004F33EC" w:rsidRPr="005136BE">
        <w:rPr>
          <w:b/>
          <w:iCs/>
        </w:rPr>
        <w:t xml:space="preserve">. </w:t>
      </w:r>
      <w:r w:rsidR="00AD7B6A">
        <w:rPr>
          <w:b/>
          <w:iCs/>
        </w:rPr>
        <w:t>S</w:t>
      </w:r>
      <w:r w:rsidR="00E25FA1">
        <w:rPr>
          <w:iCs/>
        </w:rPr>
        <w:t xml:space="preserve">pecial and </w:t>
      </w:r>
      <w:r w:rsidR="002F3267">
        <w:rPr>
          <w:iCs/>
        </w:rPr>
        <w:t xml:space="preserve">general </w:t>
      </w:r>
      <w:r w:rsidR="00E25FA1">
        <w:rPr>
          <w:iCs/>
        </w:rPr>
        <w:t>education teachers</w:t>
      </w:r>
      <w:r w:rsidR="00AD7B6A">
        <w:rPr>
          <w:iCs/>
        </w:rPr>
        <w:t>’ involvement in Project UNIFY initiatives</w:t>
      </w:r>
    </w:p>
    <w:p w:rsidR="00E37302" w:rsidRDefault="00E25FA1" w:rsidP="00EF5355">
      <w:pPr>
        <w:spacing w:line="240" w:lineRule="auto"/>
        <w:contextualSpacing/>
        <w:rPr>
          <w:iCs/>
        </w:rPr>
      </w:pPr>
      <w:r>
        <w:rPr>
          <w:iCs/>
        </w:rPr>
        <w:tab/>
      </w:r>
    </w:p>
    <w:tbl>
      <w:tblPr>
        <w:tblW w:w="8732" w:type="dxa"/>
        <w:tblInd w:w="93" w:type="dxa"/>
        <w:tblCellMar>
          <w:left w:w="0" w:type="dxa"/>
          <w:right w:w="0" w:type="dxa"/>
        </w:tblCellMar>
        <w:tblLook w:val="04A0"/>
      </w:tblPr>
      <w:tblGrid>
        <w:gridCol w:w="1896"/>
        <w:gridCol w:w="1899"/>
        <w:gridCol w:w="1980"/>
        <w:gridCol w:w="1448"/>
        <w:gridCol w:w="1509"/>
      </w:tblGrid>
      <w:tr w:rsidR="00E37302" w:rsidRPr="004B2B3E">
        <w:trPr>
          <w:cantSplit/>
          <w:trHeight w:val="20"/>
        </w:trPr>
        <w:tc>
          <w:tcPr>
            <w:tcW w:w="1896"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E37302" w:rsidRPr="004B2B3E" w:rsidRDefault="00E37302" w:rsidP="00E37302">
            <w:pPr>
              <w:spacing w:after="0" w:line="240" w:lineRule="auto"/>
              <w:rPr>
                <w:rFonts w:cs="Times New Roman"/>
                <w:b/>
                <w:bCs/>
                <w:color w:val="000000"/>
                <w:sz w:val="22"/>
              </w:rPr>
            </w:pPr>
          </w:p>
        </w:tc>
        <w:tc>
          <w:tcPr>
            <w:tcW w:w="1899"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E37302" w:rsidRPr="004B2B3E" w:rsidRDefault="00E37302" w:rsidP="00E25FA1">
            <w:pPr>
              <w:spacing w:after="0" w:line="240" w:lineRule="auto"/>
              <w:jc w:val="center"/>
              <w:rPr>
                <w:rFonts w:cs="Times New Roman"/>
                <w:b/>
                <w:bCs/>
                <w:color w:val="000000"/>
                <w:sz w:val="22"/>
              </w:rPr>
            </w:pPr>
            <w:r w:rsidRPr="004B2B3E">
              <w:rPr>
                <w:rFonts w:cs="Times New Roman"/>
                <w:b/>
                <w:bCs/>
                <w:color w:val="000000"/>
                <w:sz w:val="22"/>
              </w:rPr>
              <w:t>Number of Schools reporting</w:t>
            </w:r>
          </w:p>
        </w:tc>
        <w:tc>
          <w:tcPr>
            <w:tcW w:w="1980" w:type="dxa"/>
            <w:tcBorders>
              <w:top w:val="single" w:sz="8" w:space="0" w:color="auto"/>
              <w:left w:val="nil"/>
              <w:bottom w:val="single" w:sz="8" w:space="0" w:color="auto"/>
              <w:right w:val="nil"/>
            </w:tcBorders>
            <w:tcMar>
              <w:top w:w="0" w:type="dxa"/>
              <w:left w:w="108" w:type="dxa"/>
              <w:bottom w:w="0" w:type="dxa"/>
              <w:right w:w="108" w:type="dxa"/>
            </w:tcMar>
          </w:tcPr>
          <w:p w:rsidR="00E37302" w:rsidRPr="004B2B3E" w:rsidRDefault="00E37302" w:rsidP="00E37302">
            <w:pPr>
              <w:spacing w:after="0" w:line="240" w:lineRule="auto"/>
              <w:jc w:val="center"/>
              <w:rPr>
                <w:rFonts w:cs="Times New Roman"/>
                <w:b/>
                <w:bCs/>
                <w:color w:val="000000"/>
                <w:sz w:val="22"/>
              </w:rPr>
            </w:pPr>
            <w:r w:rsidRPr="004B2B3E">
              <w:rPr>
                <w:rFonts w:cs="Times New Roman"/>
                <w:b/>
                <w:bCs/>
                <w:color w:val="000000"/>
                <w:sz w:val="22"/>
              </w:rPr>
              <w:t xml:space="preserve"> Percent of schools reporting</w:t>
            </w:r>
          </w:p>
        </w:tc>
        <w:tc>
          <w:tcPr>
            <w:tcW w:w="1448" w:type="dxa"/>
            <w:tcBorders>
              <w:top w:val="single" w:sz="8" w:space="0" w:color="auto"/>
              <w:left w:val="nil"/>
              <w:bottom w:val="single" w:sz="8" w:space="0" w:color="auto"/>
              <w:right w:val="nil"/>
            </w:tcBorders>
            <w:tcMar>
              <w:top w:w="0" w:type="dxa"/>
              <w:left w:w="108" w:type="dxa"/>
              <w:bottom w:w="0" w:type="dxa"/>
              <w:right w:w="108" w:type="dxa"/>
            </w:tcMar>
            <w:vAlign w:val="bottom"/>
          </w:tcPr>
          <w:p w:rsidR="00E37302" w:rsidRPr="004B2B3E" w:rsidRDefault="00E37302" w:rsidP="00E37302">
            <w:pPr>
              <w:spacing w:after="0" w:line="240" w:lineRule="auto"/>
              <w:jc w:val="center"/>
              <w:rPr>
                <w:rFonts w:cs="Times New Roman"/>
                <w:b/>
                <w:bCs/>
                <w:color w:val="000000"/>
                <w:sz w:val="22"/>
              </w:rPr>
            </w:pPr>
            <w:r w:rsidRPr="004B2B3E">
              <w:rPr>
                <w:rFonts w:cs="Times New Roman"/>
                <w:b/>
                <w:bCs/>
                <w:color w:val="000000"/>
                <w:sz w:val="22"/>
              </w:rPr>
              <w:t xml:space="preserve">Special Ed </w:t>
            </w:r>
          </w:p>
        </w:tc>
        <w:tc>
          <w:tcPr>
            <w:tcW w:w="1509" w:type="dxa"/>
            <w:tcBorders>
              <w:top w:val="single" w:sz="8" w:space="0" w:color="auto"/>
              <w:left w:val="nil"/>
              <w:bottom w:val="single" w:sz="8" w:space="0" w:color="auto"/>
              <w:right w:val="nil"/>
            </w:tcBorders>
            <w:tcMar>
              <w:top w:w="0" w:type="dxa"/>
              <w:left w:w="108" w:type="dxa"/>
              <w:bottom w:w="0" w:type="dxa"/>
              <w:right w:w="108" w:type="dxa"/>
            </w:tcMar>
            <w:vAlign w:val="bottom"/>
          </w:tcPr>
          <w:p w:rsidR="00E37302" w:rsidRPr="004B2B3E" w:rsidRDefault="002F3267" w:rsidP="00E37302">
            <w:pPr>
              <w:spacing w:after="0" w:line="240" w:lineRule="auto"/>
              <w:jc w:val="center"/>
              <w:rPr>
                <w:rFonts w:cs="Times New Roman"/>
                <w:b/>
                <w:bCs/>
                <w:color w:val="000000"/>
                <w:sz w:val="22"/>
              </w:rPr>
            </w:pPr>
            <w:r>
              <w:rPr>
                <w:rFonts w:cs="Times New Roman"/>
                <w:b/>
                <w:bCs/>
                <w:color w:val="000000"/>
                <w:sz w:val="22"/>
              </w:rPr>
              <w:t>General</w:t>
            </w:r>
            <w:r w:rsidRPr="004B2B3E">
              <w:rPr>
                <w:rFonts w:cs="Times New Roman"/>
                <w:b/>
                <w:bCs/>
                <w:color w:val="000000"/>
                <w:sz w:val="22"/>
              </w:rPr>
              <w:t xml:space="preserve"> </w:t>
            </w:r>
            <w:r w:rsidR="00E37302" w:rsidRPr="004B2B3E">
              <w:rPr>
                <w:rFonts w:cs="Times New Roman"/>
                <w:b/>
                <w:bCs/>
                <w:color w:val="000000"/>
                <w:sz w:val="22"/>
              </w:rPr>
              <w:t>Ed</w:t>
            </w:r>
          </w:p>
        </w:tc>
      </w:tr>
      <w:tr w:rsidR="00E37302" w:rsidRPr="004B2B3E">
        <w:trPr>
          <w:cantSplit/>
          <w:trHeight w:val="259"/>
        </w:trPr>
        <w:tc>
          <w:tcPr>
            <w:tcW w:w="1896" w:type="dxa"/>
            <w:noWrap/>
            <w:tcMar>
              <w:top w:w="0" w:type="dxa"/>
              <w:left w:w="108" w:type="dxa"/>
              <w:bottom w:w="0" w:type="dxa"/>
              <w:right w:w="108" w:type="dxa"/>
            </w:tcMar>
            <w:vAlign w:val="center"/>
          </w:tcPr>
          <w:p w:rsidR="000E2C06" w:rsidRDefault="00E37302">
            <w:pPr>
              <w:spacing w:before="120" w:after="0" w:line="240" w:lineRule="auto"/>
              <w:rPr>
                <w:rFonts w:cs="Times New Roman"/>
                <w:color w:val="000000"/>
                <w:sz w:val="22"/>
              </w:rPr>
            </w:pPr>
            <w:r w:rsidRPr="004B2B3E">
              <w:rPr>
                <w:rFonts w:cs="Times New Roman"/>
                <w:color w:val="000000"/>
                <w:sz w:val="22"/>
              </w:rPr>
              <w:t>Alaska</w:t>
            </w:r>
          </w:p>
        </w:tc>
        <w:tc>
          <w:tcPr>
            <w:tcW w:w="1899" w:type="dxa"/>
            <w:noWrap/>
            <w:tcMar>
              <w:top w:w="0" w:type="dxa"/>
              <w:left w:w="108" w:type="dxa"/>
              <w:bottom w:w="0" w:type="dxa"/>
              <w:right w:w="108" w:type="dxa"/>
            </w:tcMar>
            <w:vAlign w:val="center"/>
          </w:tcPr>
          <w:p w:rsidR="000E2C06" w:rsidRDefault="00E37302">
            <w:pPr>
              <w:spacing w:before="120" w:after="0" w:line="240" w:lineRule="auto"/>
              <w:jc w:val="center"/>
              <w:rPr>
                <w:rFonts w:cs="Times New Roman"/>
                <w:sz w:val="22"/>
              </w:rPr>
            </w:pPr>
            <w:r w:rsidRPr="004B2B3E">
              <w:rPr>
                <w:rFonts w:cs="Times New Roman"/>
                <w:sz w:val="22"/>
              </w:rPr>
              <w:t>20/30</w:t>
            </w:r>
          </w:p>
        </w:tc>
        <w:tc>
          <w:tcPr>
            <w:tcW w:w="1980" w:type="dxa"/>
            <w:tcMar>
              <w:top w:w="0" w:type="dxa"/>
              <w:left w:w="108" w:type="dxa"/>
              <w:bottom w:w="0" w:type="dxa"/>
              <w:right w:w="108" w:type="dxa"/>
            </w:tcMar>
            <w:vAlign w:val="center"/>
          </w:tcPr>
          <w:p w:rsidR="000E2C06" w:rsidRDefault="00E37302">
            <w:pPr>
              <w:spacing w:before="120" w:after="0" w:line="240" w:lineRule="auto"/>
              <w:jc w:val="center"/>
              <w:rPr>
                <w:rFonts w:cs="Times New Roman"/>
                <w:sz w:val="22"/>
              </w:rPr>
            </w:pPr>
            <w:r w:rsidRPr="004B2B3E">
              <w:rPr>
                <w:rFonts w:cs="Times New Roman"/>
                <w:sz w:val="22"/>
              </w:rPr>
              <w:t>66%</w:t>
            </w:r>
          </w:p>
        </w:tc>
        <w:tc>
          <w:tcPr>
            <w:tcW w:w="1448" w:type="dxa"/>
            <w:noWrap/>
            <w:tcMar>
              <w:top w:w="0" w:type="dxa"/>
              <w:left w:w="108" w:type="dxa"/>
              <w:bottom w:w="0" w:type="dxa"/>
              <w:right w:w="108" w:type="dxa"/>
            </w:tcMar>
            <w:vAlign w:val="center"/>
          </w:tcPr>
          <w:p w:rsidR="000E2C06" w:rsidRDefault="00E37302">
            <w:pPr>
              <w:spacing w:before="120" w:after="0" w:line="240" w:lineRule="auto"/>
              <w:jc w:val="center"/>
              <w:rPr>
                <w:rFonts w:cs="Times New Roman"/>
                <w:sz w:val="22"/>
              </w:rPr>
            </w:pPr>
            <w:r w:rsidRPr="004B2B3E">
              <w:rPr>
                <w:rFonts w:cs="Times New Roman"/>
                <w:sz w:val="22"/>
              </w:rPr>
              <w:t>85%</w:t>
            </w:r>
          </w:p>
        </w:tc>
        <w:tc>
          <w:tcPr>
            <w:tcW w:w="1509" w:type="dxa"/>
            <w:noWrap/>
            <w:tcMar>
              <w:top w:w="0" w:type="dxa"/>
              <w:left w:w="108" w:type="dxa"/>
              <w:bottom w:w="0" w:type="dxa"/>
              <w:right w:w="108" w:type="dxa"/>
            </w:tcMar>
            <w:vAlign w:val="center"/>
          </w:tcPr>
          <w:p w:rsidR="000E2C06" w:rsidRDefault="00E37302">
            <w:pPr>
              <w:spacing w:before="120" w:after="0" w:line="240" w:lineRule="auto"/>
              <w:jc w:val="center"/>
              <w:rPr>
                <w:rFonts w:cs="Times New Roman"/>
                <w:color w:val="000000"/>
                <w:sz w:val="22"/>
              </w:rPr>
            </w:pPr>
            <w:r w:rsidRPr="004B2B3E">
              <w:rPr>
                <w:rFonts w:cs="Times New Roman"/>
                <w:color w:val="000000"/>
                <w:sz w:val="22"/>
              </w:rPr>
              <w:t>15%</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Arizona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6/25</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24%</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83%</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33%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Colorado</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15/15</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47%</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47%</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Connecticut</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16/17</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94%</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56%</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75%</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Delaware</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9/16</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56%</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44%</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67%</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Florida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8/9</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89%</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75%</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Georgia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31/41</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76%</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90%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58%</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Hawaii</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9/19</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47%</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67%</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33%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Iowa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5/5</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60%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40%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Idaho</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6/13</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46%</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67%</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Illinois</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11/13</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85%</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73%</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54%</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Indiana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17/20</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85%</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88%</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59%</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Kansas</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3/3</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Louisiana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14/30</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47%</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86%</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Massachusetts</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10/18</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56%</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40%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Maryland</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27/33</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82%</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78%</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52%</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Maine</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3/4</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75%</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33%</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Michigan</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4/5</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50%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75%</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Missouri</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7/10</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70%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57%</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29%</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Montana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8/9</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89%</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38%</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75%</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North Carolina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33/37</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89%</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58%</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48%</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Nebraska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6/13</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46%</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sz w:val="22"/>
              </w:rPr>
            </w:pPr>
            <w:r w:rsidRPr="004B2B3E">
              <w:rPr>
                <w:rFonts w:cs="Times New Roman"/>
                <w:sz w:val="22"/>
              </w:rPr>
              <w:t>67%</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83%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New Hampshire</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7/12</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58%</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57%</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43%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New Jersey</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34/37</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92%</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91%</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68%</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New Mexico</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1/1</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New York</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1/1</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Nevada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22/30</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73%</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91%</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68%</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Ohio</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15/20</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75%</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93%</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Oklahoma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3/3</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33%</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33%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Oregon</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16/22</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73%</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56%</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25%</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Rhode Island</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12/17</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71%</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75%</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75%</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South Carolina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24/28</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86%</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88%</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71%</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South Dakota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1/1</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Texas</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35/40</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88%</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86%</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57%</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Utah</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1/1</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Virginia</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19/32</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59%</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79%</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Vermont</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6/8</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75%</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50%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67%</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Washington</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8/10</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80%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63%</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63%</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Wisconsin</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1/1</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100%</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r>
      <w:tr w:rsidR="00E37302" w:rsidRPr="004B2B3E">
        <w:trPr>
          <w:cantSplit/>
          <w:trHeight w:val="259"/>
        </w:trPr>
        <w:tc>
          <w:tcPr>
            <w:tcW w:w="1896" w:type="dxa"/>
            <w:noWrap/>
            <w:tcMar>
              <w:top w:w="0" w:type="dxa"/>
              <w:left w:w="108" w:type="dxa"/>
              <w:bottom w:w="0" w:type="dxa"/>
              <w:right w:w="108" w:type="dxa"/>
            </w:tcMar>
            <w:vAlign w:val="center"/>
          </w:tcPr>
          <w:p w:rsidR="00E37302" w:rsidRPr="004B2B3E" w:rsidRDefault="00E37302" w:rsidP="004B2B3E">
            <w:pPr>
              <w:spacing w:after="0" w:line="240" w:lineRule="auto"/>
              <w:rPr>
                <w:rFonts w:cs="Times New Roman"/>
                <w:color w:val="000000"/>
                <w:sz w:val="22"/>
              </w:rPr>
            </w:pPr>
            <w:r w:rsidRPr="004B2B3E">
              <w:rPr>
                <w:rFonts w:cs="Times New Roman"/>
                <w:color w:val="000000"/>
                <w:sz w:val="22"/>
              </w:rPr>
              <w:t>Wyoming</w:t>
            </w:r>
          </w:p>
        </w:tc>
        <w:tc>
          <w:tcPr>
            <w:tcW w:w="189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4/5</w:t>
            </w:r>
          </w:p>
        </w:tc>
        <w:tc>
          <w:tcPr>
            <w:tcW w:w="1980" w:type="dxa"/>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80%</w:t>
            </w:r>
          </w:p>
        </w:tc>
        <w:tc>
          <w:tcPr>
            <w:tcW w:w="1448"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25%</w:t>
            </w:r>
          </w:p>
        </w:tc>
        <w:tc>
          <w:tcPr>
            <w:tcW w:w="1509" w:type="dxa"/>
            <w:noWrap/>
            <w:tcMar>
              <w:top w:w="0" w:type="dxa"/>
              <w:left w:w="108" w:type="dxa"/>
              <w:bottom w:w="0" w:type="dxa"/>
              <w:right w:w="108" w:type="dxa"/>
            </w:tcMar>
            <w:vAlign w:val="center"/>
          </w:tcPr>
          <w:p w:rsidR="00E37302" w:rsidRPr="004B2B3E" w:rsidRDefault="00E37302" w:rsidP="004B2B3E">
            <w:pPr>
              <w:spacing w:after="0" w:line="240" w:lineRule="auto"/>
              <w:jc w:val="center"/>
              <w:rPr>
                <w:rFonts w:cs="Times New Roman"/>
                <w:color w:val="000000"/>
                <w:sz w:val="22"/>
              </w:rPr>
            </w:pPr>
            <w:r w:rsidRPr="004B2B3E">
              <w:rPr>
                <w:rFonts w:cs="Times New Roman"/>
                <w:color w:val="000000"/>
                <w:sz w:val="22"/>
              </w:rPr>
              <w:t>0%</w:t>
            </w:r>
          </w:p>
        </w:tc>
      </w:tr>
      <w:tr w:rsidR="004F33EC" w:rsidRPr="004B2B3E">
        <w:trPr>
          <w:cantSplit/>
          <w:trHeight w:val="259"/>
        </w:trPr>
        <w:tc>
          <w:tcPr>
            <w:tcW w:w="1896" w:type="dxa"/>
            <w:noWrap/>
            <w:tcMar>
              <w:top w:w="0" w:type="dxa"/>
              <w:left w:w="108" w:type="dxa"/>
              <w:bottom w:w="0" w:type="dxa"/>
              <w:right w:w="108" w:type="dxa"/>
            </w:tcMar>
            <w:vAlign w:val="center"/>
          </w:tcPr>
          <w:p w:rsidR="004F33EC" w:rsidRPr="004B2B3E" w:rsidRDefault="004F33EC" w:rsidP="004B2B3E">
            <w:pPr>
              <w:spacing w:after="0" w:line="240" w:lineRule="auto"/>
              <w:rPr>
                <w:rFonts w:cs="Times New Roman"/>
                <w:color w:val="000000"/>
                <w:sz w:val="22"/>
              </w:rPr>
            </w:pPr>
            <w:r w:rsidRPr="004B2B3E">
              <w:rPr>
                <w:rFonts w:cs="Times New Roman"/>
                <w:color w:val="000000"/>
                <w:sz w:val="22"/>
              </w:rPr>
              <w:t>N. California</w:t>
            </w:r>
          </w:p>
        </w:tc>
        <w:tc>
          <w:tcPr>
            <w:tcW w:w="1899" w:type="dxa"/>
            <w:noWrap/>
            <w:tcMar>
              <w:top w:w="0" w:type="dxa"/>
              <w:left w:w="108" w:type="dxa"/>
              <w:bottom w:w="0" w:type="dxa"/>
              <w:right w:w="108" w:type="dxa"/>
            </w:tcMar>
            <w:vAlign w:val="center"/>
          </w:tcPr>
          <w:p w:rsidR="004F33EC" w:rsidRPr="004B2B3E" w:rsidRDefault="004F33EC" w:rsidP="004B2B3E">
            <w:pPr>
              <w:spacing w:after="0" w:line="240" w:lineRule="auto"/>
              <w:jc w:val="center"/>
              <w:rPr>
                <w:rFonts w:cs="Times New Roman"/>
                <w:color w:val="000000"/>
                <w:sz w:val="22"/>
              </w:rPr>
            </w:pPr>
            <w:r w:rsidRPr="004B2B3E">
              <w:rPr>
                <w:rFonts w:cs="Times New Roman"/>
                <w:color w:val="000000"/>
                <w:sz w:val="22"/>
              </w:rPr>
              <w:t>8/13</w:t>
            </w:r>
          </w:p>
        </w:tc>
        <w:tc>
          <w:tcPr>
            <w:tcW w:w="1980" w:type="dxa"/>
            <w:tcMar>
              <w:top w:w="0" w:type="dxa"/>
              <w:left w:w="108" w:type="dxa"/>
              <w:bottom w:w="0" w:type="dxa"/>
              <w:right w:w="108" w:type="dxa"/>
            </w:tcMar>
            <w:vAlign w:val="center"/>
          </w:tcPr>
          <w:p w:rsidR="004F33EC" w:rsidRPr="004B2B3E" w:rsidRDefault="004F33EC" w:rsidP="004B2B3E">
            <w:pPr>
              <w:spacing w:after="0" w:line="240" w:lineRule="auto"/>
              <w:jc w:val="center"/>
              <w:rPr>
                <w:rFonts w:cs="Times New Roman"/>
                <w:color w:val="000000"/>
                <w:sz w:val="22"/>
              </w:rPr>
            </w:pPr>
            <w:r w:rsidRPr="004B2B3E">
              <w:rPr>
                <w:rFonts w:cs="Times New Roman"/>
                <w:color w:val="000000"/>
                <w:sz w:val="22"/>
              </w:rPr>
              <w:t>62%</w:t>
            </w:r>
          </w:p>
        </w:tc>
        <w:tc>
          <w:tcPr>
            <w:tcW w:w="1448" w:type="dxa"/>
            <w:noWrap/>
            <w:tcMar>
              <w:top w:w="0" w:type="dxa"/>
              <w:left w:w="108" w:type="dxa"/>
              <w:bottom w:w="0" w:type="dxa"/>
              <w:right w:w="108" w:type="dxa"/>
            </w:tcMar>
            <w:vAlign w:val="center"/>
          </w:tcPr>
          <w:p w:rsidR="004F33EC" w:rsidRPr="004B2B3E" w:rsidRDefault="004F33EC" w:rsidP="004B2B3E">
            <w:pPr>
              <w:spacing w:after="0" w:line="240" w:lineRule="auto"/>
              <w:jc w:val="center"/>
              <w:rPr>
                <w:rFonts w:cs="Times New Roman"/>
                <w:color w:val="000000"/>
                <w:sz w:val="22"/>
              </w:rPr>
            </w:pPr>
            <w:r w:rsidRPr="004B2B3E">
              <w:rPr>
                <w:rFonts w:cs="Times New Roman"/>
                <w:color w:val="000000"/>
                <w:sz w:val="22"/>
              </w:rPr>
              <w:t>100%</w:t>
            </w:r>
          </w:p>
        </w:tc>
        <w:tc>
          <w:tcPr>
            <w:tcW w:w="1509" w:type="dxa"/>
            <w:noWrap/>
            <w:tcMar>
              <w:top w:w="0" w:type="dxa"/>
              <w:left w:w="108" w:type="dxa"/>
              <w:bottom w:w="0" w:type="dxa"/>
              <w:right w:w="108" w:type="dxa"/>
            </w:tcMar>
            <w:vAlign w:val="center"/>
          </w:tcPr>
          <w:p w:rsidR="004F33EC" w:rsidRPr="004B2B3E" w:rsidRDefault="004F33EC" w:rsidP="004B2B3E">
            <w:pPr>
              <w:spacing w:after="0" w:line="240" w:lineRule="auto"/>
              <w:jc w:val="center"/>
              <w:rPr>
                <w:rFonts w:cs="Times New Roman"/>
                <w:color w:val="000000"/>
                <w:sz w:val="22"/>
              </w:rPr>
            </w:pPr>
            <w:r w:rsidRPr="004B2B3E">
              <w:rPr>
                <w:rFonts w:cs="Times New Roman"/>
                <w:color w:val="000000"/>
                <w:sz w:val="22"/>
              </w:rPr>
              <w:t>75%</w:t>
            </w:r>
          </w:p>
        </w:tc>
      </w:tr>
      <w:tr w:rsidR="004F33EC" w:rsidRPr="004B2B3E">
        <w:trPr>
          <w:cantSplit/>
          <w:trHeight w:val="259"/>
        </w:trPr>
        <w:tc>
          <w:tcPr>
            <w:tcW w:w="1896" w:type="dxa"/>
            <w:tcBorders>
              <w:bottom w:val="single" w:sz="4" w:space="0" w:color="auto"/>
            </w:tcBorders>
            <w:noWrap/>
            <w:tcMar>
              <w:top w:w="0" w:type="dxa"/>
              <w:left w:w="108" w:type="dxa"/>
              <w:bottom w:w="0" w:type="dxa"/>
              <w:right w:w="108" w:type="dxa"/>
            </w:tcMar>
            <w:vAlign w:val="center"/>
          </w:tcPr>
          <w:p w:rsidR="000E2C06" w:rsidRDefault="004F33EC">
            <w:pPr>
              <w:spacing w:after="120" w:line="240" w:lineRule="auto"/>
              <w:rPr>
                <w:rFonts w:cs="Times New Roman"/>
                <w:color w:val="000000"/>
                <w:sz w:val="22"/>
              </w:rPr>
            </w:pPr>
            <w:r w:rsidRPr="004B2B3E">
              <w:rPr>
                <w:rFonts w:cs="Times New Roman"/>
                <w:color w:val="000000"/>
                <w:sz w:val="22"/>
              </w:rPr>
              <w:t>S. California</w:t>
            </w:r>
          </w:p>
        </w:tc>
        <w:tc>
          <w:tcPr>
            <w:tcW w:w="1899" w:type="dxa"/>
            <w:tcBorders>
              <w:bottom w:val="single" w:sz="4" w:space="0" w:color="auto"/>
            </w:tcBorders>
            <w:noWrap/>
            <w:tcMar>
              <w:top w:w="0" w:type="dxa"/>
              <w:left w:w="108" w:type="dxa"/>
              <w:bottom w:w="0" w:type="dxa"/>
              <w:right w:w="108" w:type="dxa"/>
            </w:tcMar>
            <w:vAlign w:val="center"/>
          </w:tcPr>
          <w:p w:rsidR="000E2C06" w:rsidRDefault="004F33EC">
            <w:pPr>
              <w:spacing w:after="120" w:line="240" w:lineRule="auto"/>
              <w:jc w:val="center"/>
              <w:rPr>
                <w:rFonts w:cs="Times New Roman"/>
                <w:color w:val="000000"/>
                <w:sz w:val="22"/>
              </w:rPr>
            </w:pPr>
            <w:r w:rsidRPr="004B2B3E">
              <w:rPr>
                <w:rFonts w:cs="Times New Roman"/>
                <w:color w:val="000000"/>
                <w:sz w:val="22"/>
              </w:rPr>
              <w:t>2/9</w:t>
            </w:r>
          </w:p>
        </w:tc>
        <w:tc>
          <w:tcPr>
            <w:tcW w:w="1980" w:type="dxa"/>
            <w:tcBorders>
              <w:bottom w:val="single" w:sz="4" w:space="0" w:color="auto"/>
            </w:tcBorders>
            <w:tcMar>
              <w:top w:w="0" w:type="dxa"/>
              <w:left w:w="108" w:type="dxa"/>
              <w:bottom w:w="0" w:type="dxa"/>
              <w:right w:w="108" w:type="dxa"/>
            </w:tcMar>
            <w:vAlign w:val="center"/>
          </w:tcPr>
          <w:p w:rsidR="000E2C06" w:rsidRDefault="004F33EC">
            <w:pPr>
              <w:spacing w:after="120" w:line="240" w:lineRule="auto"/>
              <w:jc w:val="center"/>
              <w:rPr>
                <w:rFonts w:cs="Times New Roman"/>
                <w:color w:val="000000"/>
                <w:sz w:val="22"/>
              </w:rPr>
            </w:pPr>
            <w:r w:rsidRPr="004B2B3E">
              <w:rPr>
                <w:rFonts w:cs="Times New Roman"/>
                <w:color w:val="000000"/>
                <w:sz w:val="22"/>
              </w:rPr>
              <w:t>22%</w:t>
            </w:r>
          </w:p>
        </w:tc>
        <w:tc>
          <w:tcPr>
            <w:tcW w:w="1448" w:type="dxa"/>
            <w:tcBorders>
              <w:bottom w:val="single" w:sz="4" w:space="0" w:color="auto"/>
            </w:tcBorders>
            <w:noWrap/>
            <w:tcMar>
              <w:top w:w="0" w:type="dxa"/>
              <w:left w:w="108" w:type="dxa"/>
              <w:bottom w:w="0" w:type="dxa"/>
              <w:right w:w="108" w:type="dxa"/>
            </w:tcMar>
            <w:vAlign w:val="center"/>
          </w:tcPr>
          <w:p w:rsidR="000E2C06" w:rsidRDefault="004F33EC">
            <w:pPr>
              <w:spacing w:after="120" w:line="240" w:lineRule="auto"/>
              <w:jc w:val="center"/>
              <w:rPr>
                <w:rFonts w:cs="Times New Roman"/>
                <w:color w:val="000000"/>
                <w:sz w:val="22"/>
              </w:rPr>
            </w:pPr>
            <w:r w:rsidRPr="004B2B3E">
              <w:rPr>
                <w:rFonts w:cs="Times New Roman"/>
                <w:color w:val="000000"/>
                <w:sz w:val="22"/>
              </w:rPr>
              <w:t>50%</w:t>
            </w:r>
          </w:p>
        </w:tc>
        <w:tc>
          <w:tcPr>
            <w:tcW w:w="1509" w:type="dxa"/>
            <w:tcBorders>
              <w:bottom w:val="single" w:sz="4" w:space="0" w:color="auto"/>
            </w:tcBorders>
            <w:noWrap/>
            <w:tcMar>
              <w:top w:w="0" w:type="dxa"/>
              <w:left w:w="108" w:type="dxa"/>
              <w:bottom w:w="0" w:type="dxa"/>
              <w:right w:w="108" w:type="dxa"/>
            </w:tcMar>
            <w:vAlign w:val="center"/>
          </w:tcPr>
          <w:p w:rsidR="000E2C06" w:rsidRDefault="004F33EC">
            <w:pPr>
              <w:spacing w:after="120" w:line="240" w:lineRule="auto"/>
              <w:jc w:val="center"/>
              <w:rPr>
                <w:rFonts w:cs="Times New Roman"/>
                <w:color w:val="000000"/>
                <w:sz w:val="22"/>
              </w:rPr>
            </w:pPr>
            <w:r w:rsidRPr="004B2B3E">
              <w:rPr>
                <w:rFonts w:cs="Times New Roman"/>
                <w:color w:val="000000"/>
                <w:sz w:val="22"/>
              </w:rPr>
              <w:t>0%</w:t>
            </w:r>
          </w:p>
        </w:tc>
      </w:tr>
    </w:tbl>
    <w:p w:rsidR="004F33EC" w:rsidRDefault="004F33EC" w:rsidP="00BB2A1E">
      <w:pPr>
        <w:spacing w:line="240" w:lineRule="auto"/>
        <w:rPr>
          <w:rFonts w:cs="Times New Roman"/>
          <w:b/>
          <w:i/>
          <w:szCs w:val="24"/>
        </w:rPr>
      </w:pPr>
    </w:p>
    <w:p w:rsidR="004F33EC" w:rsidRDefault="004F33EC" w:rsidP="004F33EC">
      <w:pPr>
        <w:spacing w:line="240" w:lineRule="auto"/>
      </w:pPr>
      <w:r>
        <w:t xml:space="preserve">Because Project UNIFY was so variable in its development and implementation across the individual schools, we wanted to examine how the different states varied in the amount of support liaisons received within their schools. Looking </w:t>
      </w:r>
      <w:r w:rsidRPr="00736EC1">
        <w:t>at those</w:t>
      </w:r>
      <w:r>
        <w:t xml:space="preserve"> states with more than 10 schools participating in Project UNIFY, the percent of schools within each state for which liaisons indicated they received help from other special education teachers ranged from as few as 40% (MA) to as much as 93% (OH). While fewer liaisons received help from general education teachers in general, when looking across states the percent of liaisons to report help from general education teachers ranged from 15% (AK) to 75% (RI and CT). It is also important to point out that overall (regardless of how many schools were implementing Project UNIFY) there were 7 states in which </w:t>
      </w:r>
      <w:r w:rsidRPr="005136BE">
        <w:rPr>
          <w:i/>
        </w:rPr>
        <w:t>no</w:t>
      </w:r>
      <w:r>
        <w:t xml:space="preserve"> liaisons received help from general education teachers (ID, ME, SD, UT, WI, WY, and So. CA)</w:t>
      </w:r>
      <w:r>
        <w:rPr>
          <w:rStyle w:val="FootnoteReference"/>
        </w:rPr>
        <w:footnoteReference w:id="4"/>
      </w:r>
      <w:r>
        <w:t xml:space="preserve">.  </w:t>
      </w:r>
    </w:p>
    <w:p w:rsidR="004F33EC" w:rsidRDefault="004F33EC" w:rsidP="004F33EC">
      <w:pPr>
        <w:spacing w:after="0" w:line="240" w:lineRule="auto"/>
        <w:rPr>
          <w:rFonts w:cs="Times New Roman"/>
          <w:i/>
          <w:szCs w:val="24"/>
        </w:rPr>
      </w:pPr>
      <w:r>
        <w:rPr>
          <w:rFonts w:cs="Times New Roman"/>
          <w:szCs w:val="24"/>
        </w:rPr>
        <w:t>Other than teachers, it was also possible for liaisons to receive help for Project UNIFY from other school-based organizations or programs (i.e., Best Buddies, National Honor Society, Key Club, athletic programs, and student government) as well. Overall, 38% of the liaisons reported that they had assistance from school-based organizations or programs when planning or implementing a Project UNIFY initiative within their school. There was wide variation in the percent of schools within states to report support from such organizations or programs however. Looking at those states with more than 10 schools participating in Project UNIFY, the percent of schools within each state for which liaisons indicated that they received help from other school-based organizations or programs ranges from no help (IL) to 77% (NC).</w:t>
      </w:r>
    </w:p>
    <w:p w:rsidR="004F33EC" w:rsidRDefault="004F33EC" w:rsidP="00721E75">
      <w:pPr>
        <w:spacing w:after="0" w:line="240" w:lineRule="auto"/>
        <w:rPr>
          <w:rFonts w:cs="Times New Roman"/>
          <w:b/>
          <w:i/>
          <w:szCs w:val="24"/>
        </w:rPr>
      </w:pPr>
    </w:p>
    <w:p w:rsidR="000E2C06" w:rsidRDefault="001806F4" w:rsidP="005A79EA">
      <w:pPr>
        <w:spacing w:line="240" w:lineRule="auto"/>
        <w:rPr>
          <w:rFonts w:cs="Times New Roman"/>
          <w:b/>
          <w:szCs w:val="24"/>
        </w:rPr>
      </w:pPr>
      <w:r w:rsidRPr="001806F4">
        <w:rPr>
          <w:rFonts w:cs="Times New Roman"/>
          <w:b/>
          <w:szCs w:val="24"/>
        </w:rPr>
        <w:t>Opportunities for Youth Leadership</w:t>
      </w:r>
    </w:p>
    <w:p w:rsidR="00F36645" w:rsidRPr="00BB0E86" w:rsidRDefault="00F36645" w:rsidP="006A17E3">
      <w:pPr>
        <w:spacing w:line="240" w:lineRule="auto"/>
        <w:rPr>
          <w:rFonts w:cs="Times New Roman"/>
          <w:szCs w:val="24"/>
        </w:rPr>
      </w:pPr>
      <w:r w:rsidRPr="00BB0E86">
        <w:rPr>
          <w:rFonts w:cs="Times New Roman"/>
          <w:szCs w:val="24"/>
        </w:rPr>
        <w:t xml:space="preserve">One of the guiding principles of Project UNIFY is to be youth-centered, involving youth </w:t>
      </w:r>
      <w:r w:rsidR="00903360">
        <w:rPr>
          <w:rFonts w:cs="Times New Roman"/>
          <w:szCs w:val="24"/>
        </w:rPr>
        <w:t xml:space="preserve">not only </w:t>
      </w:r>
      <w:r w:rsidRPr="00BB0E86">
        <w:rPr>
          <w:rFonts w:cs="Times New Roman"/>
          <w:szCs w:val="24"/>
        </w:rPr>
        <w:t xml:space="preserve">in </w:t>
      </w:r>
      <w:r w:rsidR="009044E5">
        <w:rPr>
          <w:rFonts w:cs="Times New Roman"/>
          <w:szCs w:val="24"/>
        </w:rPr>
        <w:t>initiatives</w:t>
      </w:r>
      <w:r w:rsidR="00903360">
        <w:rPr>
          <w:rFonts w:cs="Times New Roman"/>
          <w:szCs w:val="24"/>
        </w:rPr>
        <w:t xml:space="preserve"> but also in the </w:t>
      </w:r>
      <w:r w:rsidRPr="00BB0E86">
        <w:rPr>
          <w:rFonts w:cs="Times New Roman"/>
          <w:szCs w:val="24"/>
        </w:rPr>
        <w:t xml:space="preserve">decision-making processes. Furthermore, Project UNIFY aims to be an inclusive program, engaging youth with and without </w:t>
      </w:r>
      <w:r w:rsidR="009044E5">
        <w:rPr>
          <w:rFonts w:cs="Times New Roman"/>
          <w:szCs w:val="24"/>
        </w:rPr>
        <w:t>ID</w:t>
      </w:r>
      <w:r w:rsidRPr="00BB0E86">
        <w:rPr>
          <w:rFonts w:cs="Times New Roman"/>
          <w:szCs w:val="24"/>
        </w:rPr>
        <w:t xml:space="preserve"> to work together. </w:t>
      </w:r>
      <w:r w:rsidR="006A17E3">
        <w:rPr>
          <w:rFonts w:cs="Times New Roman"/>
          <w:szCs w:val="24"/>
        </w:rPr>
        <w:t xml:space="preserve">Therefore we asked questions of the liaisons to determine the extent to which youth with and without </w:t>
      </w:r>
      <w:r w:rsidR="009044E5">
        <w:rPr>
          <w:rFonts w:cs="Times New Roman"/>
          <w:szCs w:val="24"/>
        </w:rPr>
        <w:t>ID</w:t>
      </w:r>
      <w:r w:rsidR="006A17E3">
        <w:rPr>
          <w:rFonts w:cs="Times New Roman"/>
          <w:szCs w:val="24"/>
        </w:rPr>
        <w:t xml:space="preserve"> were involved </w:t>
      </w:r>
      <w:r w:rsidRPr="00BB0E86">
        <w:rPr>
          <w:rFonts w:cs="Times New Roman"/>
          <w:szCs w:val="24"/>
        </w:rPr>
        <w:t xml:space="preserve">in the planning and implementation of Project UNIFY. </w:t>
      </w:r>
    </w:p>
    <w:p w:rsidR="00F36645" w:rsidRPr="00BB0E86" w:rsidRDefault="00F36645" w:rsidP="006A17E3">
      <w:pPr>
        <w:spacing w:line="240" w:lineRule="auto"/>
        <w:rPr>
          <w:rFonts w:cs="Times New Roman"/>
          <w:szCs w:val="24"/>
        </w:rPr>
      </w:pPr>
      <w:r>
        <w:rPr>
          <w:rFonts w:cs="Times New Roman"/>
          <w:szCs w:val="24"/>
        </w:rPr>
        <w:t xml:space="preserve">Overall, </w:t>
      </w:r>
      <w:r w:rsidR="006A17E3">
        <w:rPr>
          <w:rFonts w:cs="Times New Roman"/>
          <w:szCs w:val="24"/>
        </w:rPr>
        <w:t>w</w:t>
      </w:r>
      <w:r w:rsidRPr="00BB0E86">
        <w:rPr>
          <w:rFonts w:cs="Times New Roman"/>
          <w:szCs w:val="24"/>
        </w:rPr>
        <w:t xml:space="preserve">hen </w:t>
      </w:r>
      <w:r w:rsidR="006A17E3">
        <w:rPr>
          <w:rFonts w:cs="Times New Roman"/>
          <w:szCs w:val="24"/>
        </w:rPr>
        <w:t>examining</w:t>
      </w:r>
      <w:r w:rsidRPr="00BB0E86">
        <w:rPr>
          <w:rFonts w:cs="Times New Roman"/>
          <w:szCs w:val="24"/>
        </w:rPr>
        <w:t xml:space="preserve"> the involvement of youth, regardless of disabilit</w:t>
      </w:r>
      <w:r>
        <w:rPr>
          <w:rFonts w:cs="Times New Roman"/>
          <w:szCs w:val="24"/>
        </w:rPr>
        <w:t>y status</w:t>
      </w:r>
      <w:r w:rsidR="006A17E3">
        <w:rPr>
          <w:rFonts w:cs="Times New Roman"/>
          <w:szCs w:val="24"/>
        </w:rPr>
        <w:t>,</w:t>
      </w:r>
      <w:r w:rsidRPr="00BB0E86">
        <w:rPr>
          <w:rFonts w:cs="Times New Roman"/>
          <w:szCs w:val="24"/>
        </w:rPr>
        <w:t xml:space="preserve"> </w:t>
      </w:r>
      <w:r w:rsidR="006A17E3">
        <w:rPr>
          <w:rFonts w:cs="Times New Roman"/>
          <w:szCs w:val="24"/>
        </w:rPr>
        <w:t xml:space="preserve">across all states, </w:t>
      </w:r>
      <w:r w:rsidR="00D76240">
        <w:rPr>
          <w:rFonts w:cs="Times New Roman"/>
          <w:szCs w:val="24"/>
        </w:rPr>
        <w:t>three</w:t>
      </w:r>
      <w:r w:rsidR="00D76240" w:rsidRPr="00BB0E86">
        <w:rPr>
          <w:rFonts w:cs="Times New Roman"/>
          <w:szCs w:val="24"/>
        </w:rPr>
        <w:t xml:space="preserve"> </w:t>
      </w:r>
      <w:r w:rsidR="006A17E3">
        <w:rPr>
          <w:rFonts w:cs="Times New Roman"/>
          <w:szCs w:val="24"/>
        </w:rPr>
        <w:t xml:space="preserve">could be categorized as </w:t>
      </w:r>
      <w:r w:rsidRPr="00BB0E86">
        <w:rPr>
          <w:rFonts w:cs="Times New Roman"/>
          <w:szCs w:val="24"/>
        </w:rPr>
        <w:t xml:space="preserve">highly youth-centered in that all of their </w:t>
      </w:r>
      <w:r w:rsidR="00285047">
        <w:rPr>
          <w:rFonts w:cs="Times New Roman"/>
          <w:szCs w:val="24"/>
        </w:rPr>
        <w:t>liaisons</w:t>
      </w:r>
      <w:r w:rsidR="00881F58">
        <w:rPr>
          <w:rStyle w:val="FootnoteReference"/>
          <w:rFonts w:cs="Times New Roman"/>
          <w:szCs w:val="24"/>
        </w:rPr>
        <w:footnoteReference w:id="5"/>
      </w:r>
      <w:r w:rsidR="00285047" w:rsidRPr="00BB0E86">
        <w:rPr>
          <w:rFonts w:cs="Times New Roman"/>
          <w:szCs w:val="24"/>
        </w:rPr>
        <w:t xml:space="preserve"> </w:t>
      </w:r>
      <w:r w:rsidRPr="00BB0E86">
        <w:rPr>
          <w:rFonts w:cs="Times New Roman"/>
          <w:szCs w:val="24"/>
        </w:rPr>
        <w:t>rep</w:t>
      </w:r>
      <w:r w:rsidR="00903360">
        <w:rPr>
          <w:rFonts w:cs="Times New Roman"/>
          <w:szCs w:val="24"/>
        </w:rPr>
        <w:t>orted the involvement of youth</w:t>
      </w:r>
      <w:r w:rsidR="006A17E3">
        <w:rPr>
          <w:rFonts w:cs="Times New Roman"/>
          <w:szCs w:val="24"/>
        </w:rPr>
        <w:t xml:space="preserve"> with </w:t>
      </w:r>
      <w:r w:rsidR="002F3267">
        <w:rPr>
          <w:rFonts w:cs="Times New Roman"/>
          <w:szCs w:val="24"/>
        </w:rPr>
        <w:t xml:space="preserve">and </w:t>
      </w:r>
      <w:r w:rsidR="006A17E3">
        <w:rPr>
          <w:rFonts w:cs="Times New Roman"/>
          <w:szCs w:val="24"/>
        </w:rPr>
        <w:t xml:space="preserve">without </w:t>
      </w:r>
      <w:r w:rsidR="009044E5">
        <w:rPr>
          <w:rFonts w:cs="Times New Roman"/>
          <w:szCs w:val="24"/>
        </w:rPr>
        <w:t>ID</w:t>
      </w:r>
      <w:r w:rsidR="006A17E3">
        <w:rPr>
          <w:rFonts w:cs="Times New Roman"/>
          <w:szCs w:val="24"/>
        </w:rPr>
        <w:t xml:space="preserve"> (</w:t>
      </w:r>
      <w:r w:rsidR="000C1D73">
        <w:rPr>
          <w:rFonts w:cs="Times New Roman"/>
          <w:szCs w:val="24"/>
        </w:rPr>
        <w:t>NM</w:t>
      </w:r>
      <w:r w:rsidR="006A17E3">
        <w:rPr>
          <w:rFonts w:cs="Times New Roman"/>
          <w:szCs w:val="24"/>
        </w:rPr>
        <w:t>, OK, and SD)</w:t>
      </w:r>
      <w:r w:rsidR="00EA2B14">
        <w:rPr>
          <w:rFonts w:cs="Times New Roman"/>
          <w:szCs w:val="24"/>
        </w:rPr>
        <w:t xml:space="preserve"> in planning and implementation</w:t>
      </w:r>
      <w:r w:rsidR="002F3267">
        <w:rPr>
          <w:rFonts w:cs="Times New Roman"/>
          <w:szCs w:val="24"/>
        </w:rPr>
        <w:t xml:space="preserve"> of Project UNIFY</w:t>
      </w:r>
      <w:r w:rsidR="00124583">
        <w:rPr>
          <w:rFonts w:cs="Times New Roman"/>
          <w:szCs w:val="24"/>
        </w:rPr>
        <w:t xml:space="preserve"> (see Table </w:t>
      </w:r>
      <w:r w:rsidR="00881F58">
        <w:rPr>
          <w:rFonts w:cs="Times New Roman"/>
          <w:szCs w:val="24"/>
        </w:rPr>
        <w:t xml:space="preserve">18). </w:t>
      </w:r>
      <w:r w:rsidR="006A17E3">
        <w:rPr>
          <w:rFonts w:cs="Times New Roman"/>
          <w:szCs w:val="24"/>
        </w:rPr>
        <w:t>H</w:t>
      </w:r>
      <w:r w:rsidR="00903360">
        <w:rPr>
          <w:rFonts w:cs="Times New Roman"/>
          <w:szCs w:val="24"/>
        </w:rPr>
        <w:t>owever</w:t>
      </w:r>
      <w:r w:rsidR="006A17E3">
        <w:rPr>
          <w:rFonts w:cs="Times New Roman"/>
          <w:szCs w:val="24"/>
        </w:rPr>
        <w:t xml:space="preserve"> is important to note that of these</w:t>
      </w:r>
      <w:r w:rsidR="00903360">
        <w:rPr>
          <w:rFonts w:cs="Times New Roman"/>
          <w:szCs w:val="24"/>
        </w:rPr>
        <w:t xml:space="preserve"> </w:t>
      </w:r>
      <w:r w:rsidR="00D76240">
        <w:rPr>
          <w:rFonts w:cs="Times New Roman"/>
          <w:szCs w:val="24"/>
        </w:rPr>
        <w:t xml:space="preserve">three </w:t>
      </w:r>
      <w:r w:rsidR="006A17E3">
        <w:rPr>
          <w:rFonts w:cs="Times New Roman"/>
          <w:szCs w:val="24"/>
        </w:rPr>
        <w:t xml:space="preserve">states, </w:t>
      </w:r>
      <w:r w:rsidRPr="00BB0E86">
        <w:rPr>
          <w:rFonts w:cs="Times New Roman"/>
          <w:szCs w:val="24"/>
        </w:rPr>
        <w:t xml:space="preserve">only </w:t>
      </w:r>
      <w:r w:rsidR="006A17E3">
        <w:rPr>
          <w:rFonts w:cs="Times New Roman"/>
          <w:szCs w:val="24"/>
        </w:rPr>
        <w:t xml:space="preserve">one </w:t>
      </w:r>
      <w:r w:rsidRPr="00BB0E86">
        <w:rPr>
          <w:rFonts w:cs="Times New Roman"/>
          <w:szCs w:val="24"/>
        </w:rPr>
        <w:t xml:space="preserve">had more than </w:t>
      </w:r>
      <w:r w:rsidR="00335881">
        <w:rPr>
          <w:rFonts w:cs="Times New Roman"/>
          <w:szCs w:val="24"/>
        </w:rPr>
        <w:t>one</w:t>
      </w:r>
      <w:r w:rsidR="00335881" w:rsidRPr="00BB0E86">
        <w:rPr>
          <w:rFonts w:cs="Times New Roman"/>
          <w:szCs w:val="24"/>
        </w:rPr>
        <w:t xml:space="preserve"> </w:t>
      </w:r>
      <w:r w:rsidRPr="00BB0E86">
        <w:rPr>
          <w:rFonts w:cs="Times New Roman"/>
          <w:szCs w:val="24"/>
        </w:rPr>
        <w:t xml:space="preserve">school in the sample (OK). Wyoming </w:t>
      </w:r>
      <w:r w:rsidR="006A17E3">
        <w:rPr>
          <w:rFonts w:cs="Times New Roman"/>
          <w:szCs w:val="24"/>
        </w:rPr>
        <w:t xml:space="preserve">also </w:t>
      </w:r>
      <w:r w:rsidRPr="00BB0E86">
        <w:rPr>
          <w:rFonts w:cs="Times New Roman"/>
          <w:szCs w:val="24"/>
        </w:rPr>
        <w:t xml:space="preserve">had a very high level of youth involvement as 75% of schools reported the involvement of youth with </w:t>
      </w:r>
      <w:r w:rsidR="009044E5">
        <w:rPr>
          <w:rFonts w:cs="Times New Roman"/>
          <w:szCs w:val="24"/>
        </w:rPr>
        <w:t>ID</w:t>
      </w:r>
      <w:r w:rsidR="006A17E3" w:rsidRPr="00BB0E86">
        <w:rPr>
          <w:rFonts w:cs="Times New Roman"/>
          <w:szCs w:val="24"/>
        </w:rPr>
        <w:t xml:space="preserve"> </w:t>
      </w:r>
      <w:r w:rsidRPr="00BB0E86">
        <w:rPr>
          <w:rFonts w:cs="Times New Roman"/>
          <w:szCs w:val="24"/>
        </w:rPr>
        <w:t xml:space="preserve">and 100% reported the involvement of youth without </w:t>
      </w:r>
      <w:r w:rsidR="009044E5">
        <w:rPr>
          <w:rFonts w:cs="Times New Roman"/>
          <w:szCs w:val="24"/>
        </w:rPr>
        <w:t>ID</w:t>
      </w:r>
      <w:r w:rsidRPr="00BB0E86">
        <w:rPr>
          <w:rFonts w:cs="Times New Roman"/>
          <w:szCs w:val="24"/>
        </w:rPr>
        <w:t xml:space="preserve">. </w:t>
      </w:r>
      <w:r w:rsidR="00294349">
        <w:rPr>
          <w:rFonts w:cs="Times New Roman"/>
          <w:szCs w:val="24"/>
        </w:rPr>
        <w:t>Three</w:t>
      </w:r>
      <w:r w:rsidR="00294349" w:rsidRPr="00BB0E86">
        <w:rPr>
          <w:rFonts w:cs="Times New Roman"/>
          <w:szCs w:val="24"/>
        </w:rPr>
        <w:t xml:space="preserve"> </w:t>
      </w:r>
      <w:r w:rsidRPr="00BB0E86">
        <w:rPr>
          <w:rFonts w:cs="Times New Roman"/>
          <w:szCs w:val="24"/>
        </w:rPr>
        <w:t xml:space="preserve">States did not involve any youth in </w:t>
      </w:r>
      <w:r w:rsidR="00EF5355">
        <w:rPr>
          <w:rFonts w:cs="Times New Roman"/>
          <w:szCs w:val="24"/>
        </w:rPr>
        <w:t xml:space="preserve">planning or implementing initiatives in </w:t>
      </w:r>
      <w:r w:rsidRPr="00BB0E86">
        <w:rPr>
          <w:rFonts w:cs="Times New Roman"/>
          <w:szCs w:val="24"/>
        </w:rPr>
        <w:t>any of their schools (NE</w:t>
      </w:r>
      <w:proofErr w:type="gramStart"/>
      <w:r w:rsidRPr="00BB0E86">
        <w:rPr>
          <w:rFonts w:cs="Times New Roman"/>
          <w:szCs w:val="24"/>
        </w:rPr>
        <w:t>,UT</w:t>
      </w:r>
      <w:proofErr w:type="gramEnd"/>
      <w:r w:rsidRPr="00BB0E86">
        <w:rPr>
          <w:rFonts w:cs="Times New Roman"/>
          <w:szCs w:val="24"/>
        </w:rPr>
        <w:t>, S</w:t>
      </w:r>
      <w:r w:rsidR="006A17E3">
        <w:rPr>
          <w:rFonts w:cs="Times New Roman"/>
          <w:szCs w:val="24"/>
        </w:rPr>
        <w:t>o</w:t>
      </w:r>
      <w:r w:rsidRPr="00BB0E86">
        <w:rPr>
          <w:rFonts w:cs="Times New Roman"/>
          <w:szCs w:val="24"/>
        </w:rPr>
        <w:t>.CA)</w:t>
      </w:r>
      <w:r>
        <w:rPr>
          <w:rFonts w:cs="Times New Roman"/>
          <w:szCs w:val="24"/>
        </w:rPr>
        <w:t xml:space="preserve">. </w:t>
      </w:r>
      <w:r w:rsidRPr="00BB0E86">
        <w:rPr>
          <w:rFonts w:cs="Times New Roman"/>
          <w:szCs w:val="24"/>
        </w:rPr>
        <w:t xml:space="preserve">Looking at </w:t>
      </w:r>
      <w:r w:rsidR="006A17E3">
        <w:rPr>
          <w:rFonts w:cs="Times New Roman"/>
          <w:szCs w:val="24"/>
        </w:rPr>
        <w:t>just those s</w:t>
      </w:r>
      <w:r w:rsidR="006A17E3" w:rsidRPr="00BB0E86">
        <w:rPr>
          <w:rFonts w:cs="Times New Roman"/>
          <w:szCs w:val="24"/>
        </w:rPr>
        <w:t xml:space="preserve">tates </w:t>
      </w:r>
      <w:r w:rsidR="006A17E3">
        <w:rPr>
          <w:rFonts w:cs="Times New Roman"/>
          <w:szCs w:val="24"/>
        </w:rPr>
        <w:t>with more than</w:t>
      </w:r>
      <w:r w:rsidRPr="00BB0E86">
        <w:rPr>
          <w:rFonts w:cs="Times New Roman"/>
          <w:szCs w:val="24"/>
        </w:rPr>
        <w:t xml:space="preserve"> 10 </w:t>
      </w:r>
      <w:r w:rsidR="006A17E3">
        <w:rPr>
          <w:rFonts w:cs="Times New Roman"/>
          <w:szCs w:val="24"/>
        </w:rPr>
        <w:t xml:space="preserve">schools participating in Project UNIFY, </w:t>
      </w:r>
      <w:r w:rsidRPr="00BB0E86">
        <w:rPr>
          <w:rFonts w:cs="Times New Roman"/>
          <w:szCs w:val="24"/>
        </w:rPr>
        <w:t xml:space="preserve">Texas indicated a high level of youth involvement </w:t>
      </w:r>
      <w:r w:rsidR="00404862">
        <w:rPr>
          <w:rFonts w:cs="Times New Roman"/>
          <w:szCs w:val="24"/>
        </w:rPr>
        <w:t xml:space="preserve">overall </w:t>
      </w:r>
      <w:r w:rsidRPr="00BB0E86">
        <w:rPr>
          <w:rFonts w:cs="Times New Roman"/>
          <w:szCs w:val="24"/>
        </w:rPr>
        <w:t xml:space="preserve">with 66% of schools indicating youth with </w:t>
      </w:r>
      <w:r w:rsidR="009044E5">
        <w:rPr>
          <w:rFonts w:cs="Times New Roman"/>
          <w:szCs w:val="24"/>
        </w:rPr>
        <w:t>ID</w:t>
      </w:r>
      <w:r w:rsidR="006A17E3" w:rsidRPr="00BB0E86">
        <w:rPr>
          <w:rFonts w:cs="Times New Roman"/>
          <w:szCs w:val="24"/>
        </w:rPr>
        <w:t xml:space="preserve"> </w:t>
      </w:r>
      <w:r w:rsidRPr="00BB0E86">
        <w:rPr>
          <w:rFonts w:cs="Times New Roman"/>
          <w:szCs w:val="24"/>
        </w:rPr>
        <w:t xml:space="preserve">helped plan and implement activities and 89% of schools reported youth without </w:t>
      </w:r>
      <w:r w:rsidR="009044E5">
        <w:rPr>
          <w:rFonts w:cs="Times New Roman"/>
          <w:szCs w:val="24"/>
        </w:rPr>
        <w:t>ID</w:t>
      </w:r>
      <w:r w:rsidR="006A17E3" w:rsidRPr="00BB0E86">
        <w:rPr>
          <w:rFonts w:cs="Times New Roman"/>
          <w:szCs w:val="24"/>
        </w:rPr>
        <w:t xml:space="preserve"> </w:t>
      </w:r>
      <w:r w:rsidRPr="00BB0E86">
        <w:rPr>
          <w:rFonts w:cs="Times New Roman"/>
          <w:szCs w:val="24"/>
        </w:rPr>
        <w:t>helped.</w:t>
      </w:r>
      <w:r w:rsidRPr="00BB0E86">
        <w:rPr>
          <w:rFonts w:cs="Times New Roman"/>
          <w:szCs w:val="24"/>
        </w:rPr>
        <w:tab/>
        <w:t xml:space="preserve"> </w:t>
      </w:r>
    </w:p>
    <w:p w:rsidR="00F36645" w:rsidRDefault="00F36645" w:rsidP="006A17E3">
      <w:pPr>
        <w:spacing w:line="240" w:lineRule="auto"/>
        <w:rPr>
          <w:rFonts w:cs="Times New Roman"/>
          <w:szCs w:val="24"/>
        </w:rPr>
      </w:pPr>
      <w:r w:rsidRPr="00BB0E86">
        <w:rPr>
          <w:rFonts w:cs="Times New Roman"/>
          <w:szCs w:val="24"/>
        </w:rPr>
        <w:t xml:space="preserve">Looking separately at </w:t>
      </w:r>
      <w:r w:rsidR="006A17E3">
        <w:rPr>
          <w:rFonts w:cs="Times New Roman"/>
          <w:szCs w:val="24"/>
        </w:rPr>
        <w:t xml:space="preserve">only </w:t>
      </w:r>
      <w:r w:rsidRPr="00BB0E86">
        <w:rPr>
          <w:rFonts w:cs="Times New Roman"/>
          <w:szCs w:val="24"/>
        </w:rPr>
        <w:t xml:space="preserve">the involvement of youth </w:t>
      </w:r>
      <w:r w:rsidRPr="00404862">
        <w:rPr>
          <w:rFonts w:cs="Times New Roman"/>
          <w:szCs w:val="24"/>
          <w:u w:val="single"/>
        </w:rPr>
        <w:t xml:space="preserve">with </w:t>
      </w:r>
      <w:r w:rsidR="009044E5">
        <w:rPr>
          <w:rFonts w:cs="Times New Roman"/>
          <w:szCs w:val="24"/>
        </w:rPr>
        <w:t>ID</w:t>
      </w:r>
      <w:r w:rsidRPr="00BB0E86">
        <w:rPr>
          <w:rFonts w:cs="Times New Roman"/>
          <w:szCs w:val="24"/>
        </w:rPr>
        <w:t xml:space="preserve">, there was wide variation of the percent of schools within a </w:t>
      </w:r>
      <w:r w:rsidR="006A17E3">
        <w:rPr>
          <w:rFonts w:cs="Times New Roman"/>
          <w:szCs w:val="24"/>
        </w:rPr>
        <w:t>s</w:t>
      </w:r>
      <w:r w:rsidR="006A17E3" w:rsidRPr="00BB0E86">
        <w:rPr>
          <w:rFonts w:cs="Times New Roman"/>
          <w:szCs w:val="24"/>
        </w:rPr>
        <w:t>tate</w:t>
      </w:r>
      <w:r w:rsidRPr="00BB0E86">
        <w:rPr>
          <w:rFonts w:cs="Times New Roman"/>
          <w:szCs w:val="24"/>
        </w:rPr>
        <w:t xml:space="preserve">. </w:t>
      </w:r>
      <w:r w:rsidR="00404862">
        <w:rPr>
          <w:rFonts w:cs="Times New Roman"/>
          <w:szCs w:val="24"/>
        </w:rPr>
        <w:t>The liaisons in o</w:t>
      </w:r>
      <w:r w:rsidR="006A17E3">
        <w:rPr>
          <w:rFonts w:cs="Times New Roman"/>
          <w:szCs w:val="24"/>
        </w:rPr>
        <w:t>n</w:t>
      </w:r>
      <w:r w:rsidRPr="00BB0E86">
        <w:rPr>
          <w:rFonts w:cs="Times New Roman"/>
          <w:szCs w:val="24"/>
        </w:rPr>
        <w:t xml:space="preserve">ly four states </w:t>
      </w:r>
      <w:r w:rsidR="006A17E3">
        <w:rPr>
          <w:rFonts w:cs="Times New Roman"/>
          <w:szCs w:val="24"/>
        </w:rPr>
        <w:t xml:space="preserve">reported that more youth with </w:t>
      </w:r>
      <w:r w:rsidR="009044E5">
        <w:rPr>
          <w:rFonts w:cs="Times New Roman"/>
          <w:szCs w:val="24"/>
        </w:rPr>
        <w:t>ID</w:t>
      </w:r>
      <w:r w:rsidR="006A17E3">
        <w:rPr>
          <w:rFonts w:cs="Times New Roman"/>
          <w:szCs w:val="24"/>
        </w:rPr>
        <w:t xml:space="preserve"> were involved than students without </w:t>
      </w:r>
      <w:r w:rsidR="009044E5">
        <w:rPr>
          <w:rFonts w:cs="Times New Roman"/>
          <w:szCs w:val="24"/>
        </w:rPr>
        <w:t>ID</w:t>
      </w:r>
      <w:r w:rsidR="006A17E3">
        <w:rPr>
          <w:rFonts w:cs="Times New Roman"/>
          <w:szCs w:val="24"/>
        </w:rPr>
        <w:t xml:space="preserve">. </w:t>
      </w:r>
      <w:r w:rsidRPr="00BB0E86">
        <w:rPr>
          <w:rFonts w:cs="Times New Roman"/>
          <w:szCs w:val="24"/>
        </w:rPr>
        <w:t>When looking at</w:t>
      </w:r>
      <w:r w:rsidR="006A17E3">
        <w:rPr>
          <w:rFonts w:cs="Times New Roman"/>
          <w:szCs w:val="24"/>
        </w:rPr>
        <w:t xml:space="preserve"> just those s</w:t>
      </w:r>
      <w:r w:rsidRPr="00BB0E86">
        <w:rPr>
          <w:rFonts w:cs="Times New Roman"/>
          <w:szCs w:val="24"/>
        </w:rPr>
        <w:t xml:space="preserve">tates with 10 or more </w:t>
      </w:r>
      <w:r>
        <w:rPr>
          <w:rFonts w:cs="Times New Roman"/>
          <w:szCs w:val="24"/>
        </w:rPr>
        <w:t>schools</w:t>
      </w:r>
      <w:r w:rsidRPr="00BB0E86">
        <w:rPr>
          <w:rFonts w:cs="Times New Roman"/>
          <w:szCs w:val="24"/>
        </w:rPr>
        <w:t>,</w:t>
      </w:r>
      <w:r w:rsidR="006A17E3">
        <w:rPr>
          <w:rFonts w:cs="Times New Roman"/>
          <w:szCs w:val="24"/>
        </w:rPr>
        <w:t xml:space="preserve"> the</w:t>
      </w:r>
      <w:r w:rsidRPr="00BB0E86">
        <w:rPr>
          <w:rFonts w:cs="Times New Roman"/>
          <w:szCs w:val="24"/>
        </w:rPr>
        <w:t xml:space="preserve"> </w:t>
      </w:r>
      <w:r w:rsidR="00404862">
        <w:rPr>
          <w:rFonts w:cs="Times New Roman"/>
          <w:szCs w:val="24"/>
        </w:rPr>
        <w:t xml:space="preserve">percent of schools within each state for which liaisons reported the </w:t>
      </w:r>
      <w:r w:rsidRPr="00BB0E86">
        <w:rPr>
          <w:rFonts w:cs="Times New Roman"/>
          <w:szCs w:val="24"/>
        </w:rPr>
        <w:t xml:space="preserve">involvement of youth with </w:t>
      </w:r>
      <w:r w:rsidR="009044E5">
        <w:rPr>
          <w:rFonts w:cs="Times New Roman"/>
          <w:szCs w:val="24"/>
        </w:rPr>
        <w:t>ID</w:t>
      </w:r>
      <w:r w:rsidRPr="00BB0E86">
        <w:rPr>
          <w:rFonts w:cs="Times New Roman"/>
          <w:szCs w:val="24"/>
        </w:rPr>
        <w:t xml:space="preserve"> ranged from 6% (CT) to 66% (TX). Similar to youth with </w:t>
      </w:r>
      <w:r w:rsidR="009044E5">
        <w:rPr>
          <w:rFonts w:cs="Times New Roman"/>
          <w:szCs w:val="24"/>
        </w:rPr>
        <w:t>ID</w:t>
      </w:r>
      <w:r w:rsidRPr="00BB0E86">
        <w:rPr>
          <w:rFonts w:cs="Times New Roman"/>
          <w:szCs w:val="24"/>
        </w:rPr>
        <w:t xml:space="preserve">, there was wide variation in the percent of schools within a </w:t>
      </w:r>
      <w:r w:rsidR="00404862">
        <w:rPr>
          <w:rFonts w:cs="Times New Roman"/>
          <w:szCs w:val="24"/>
        </w:rPr>
        <w:t>s</w:t>
      </w:r>
      <w:r w:rsidR="00404862" w:rsidRPr="00BB0E86">
        <w:rPr>
          <w:rFonts w:cs="Times New Roman"/>
          <w:szCs w:val="24"/>
        </w:rPr>
        <w:t xml:space="preserve">tate </w:t>
      </w:r>
      <w:r w:rsidRPr="00BB0E86">
        <w:rPr>
          <w:rFonts w:cs="Times New Roman"/>
          <w:szCs w:val="24"/>
        </w:rPr>
        <w:t>t</w:t>
      </w:r>
      <w:r w:rsidR="006D3ACC">
        <w:rPr>
          <w:rFonts w:cs="Times New Roman"/>
          <w:szCs w:val="24"/>
        </w:rPr>
        <w:t>hat</w:t>
      </w:r>
      <w:r w:rsidRPr="00BB0E86">
        <w:rPr>
          <w:rFonts w:cs="Times New Roman"/>
          <w:szCs w:val="24"/>
        </w:rPr>
        <w:t xml:space="preserve"> involve</w:t>
      </w:r>
      <w:r>
        <w:rPr>
          <w:rFonts w:cs="Times New Roman"/>
          <w:szCs w:val="24"/>
        </w:rPr>
        <w:t>d</w:t>
      </w:r>
      <w:r w:rsidRPr="00BB0E86">
        <w:rPr>
          <w:rFonts w:cs="Times New Roman"/>
          <w:szCs w:val="24"/>
        </w:rPr>
        <w:t xml:space="preserve"> youth </w:t>
      </w:r>
      <w:r w:rsidRPr="00A86856">
        <w:rPr>
          <w:rFonts w:cs="Times New Roman"/>
          <w:szCs w:val="24"/>
          <w:u w:val="single"/>
        </w:rPr>
        <w:t>without</w:t>
      </w:r>
      <w:r w:rsidRPr="00BB0E86">
        <w:rPr>
          <w:rFonts w:cs="Times New Roman"/>
          <w:szCs w:val="24"/>
        </w:rPr>
        <w:t xml:space="preserve"> </w:t>
      </w:r>
      <w:r w:rsidR="009044E5">
        <w:rPr>
          <w:rFonts w:cs="Times New Roman"/>
          <w:szCs w:val="24"/>
        </w:rPr>
        <w:t>ID</w:t>
      </w:r>
      <w:r w:rsidR="00404862">
        <w:rPr>
          <w:rFonts w:cs="Times New Roman"/>
          <w:szCs w:val="24"/>
        </w:rPr>
        <w:t>. In this instance, the liaisons in only f</w:t>
      </w:r>
      <w:r w:rsidRPr="00BB0E86">
        <w:rPr>
          <w:rFonts w:cs="Times New Roman"/>
          <w:szCs w:val="24"/>
        </w:rPr>
        <w:t xml:space="preserve">our </w:t>
      </w:r>
      <w:r w:rsidR="00404862">
        <w:rPr>
          <w:rFonts w:cs="Times New Roman"/>
          <w:szCs w:val="24"/>
        </w:rPr>
        <w:t>s</w:t>
      </w:r>
      <w:r w:rsidR="00404862" w:rsidRPr="00BB0E86">
        <w:rPr>
          <w:rFonts w:cs="Times New Roman"/>
          <w:szCs w:val="24"/>
        </w:rPr>
        <w:t xml:space="preserve">tates </w:t>
      </w:r>
      <w:r w:rsidRPr="00BB0E86">
        <w:rPr>
          <w:rFonts w:cs="Times New Roman"/>
          <w:szCs w:val="24"/>
        </w:rPr>
        <w:t xml:space="preserve">did not have any schools that included youth without </w:t>
      </w:r>
      <w:r w:rsidR="009044E5">
        <w:rPr>
          <w:rFonts w:cs="Times New Roman"/>
          <w:szCs w:val="24"/>
        </w:rPr>
        <w:t>ID</w:t>
      </w:r>
      <w:r w:rsidRPr="00BB0E86">
        <w:rPr>
          <w:rFonts w:cs="Times New Roman"/>
          <w:szCs w:val="24"/>
        </w:rPr>
        <w:t xml:space="preserve">. </w:t>
      </w:r>
      <w:r w:rsidR="00404862">
        <w:rPr>
          <w:rFonts w:cs="Times New Roman"/>
          <w:szCs w:val="24"/>
        </w:rPr>
        <w:t xml:space="preserve">In fact there were </w:t>
      </w:r>
      <w:r w:rsidR="005236B5">
        <w:rPr>
          <w:rFonts w:cs="Times New Roman"/>
          <w:szCs w:val="24"/>
        </w:rPr>
        <w:t>five</w:t>
      </w:r>
      <w:r w:rsidR="005236B5" w:rsidRPr="00BB0E86">
        <w:rPr>
          <w:rFonts w:cs="Times New Roman"/>
          <w:szCs w:val="24"/>
        </w:rPr>
        <w:t xml:space="preserve"> </w:t>
      </w:r>
      <w:r w:rsidRPr="00BB0E86">
        <w:rPr>
          <w:rFonts w:cs="Times New Roman"/>
          <w:szCs w:val="24"/>
        </w:rPr>
        <w:t xml:space="preserve">States </w:t>
      </w:r>
      <w:r w:rsidR="00404862">
        <w:rPr>
          <w:rFonts w:cs="Times New Roman"/>
          <w:szCs w:val="24"/>
        </w:rPr>
        <w:t xml:space="preserve">in which </w:t>
      </w:r>
      <w:r w:rsidRPr="00BB0E86">
        <w:rPr>
          <w:rFonts w:cs="Times New Roman"/>
          <w:szCs w:val="24"/>
        </w:rPr>
        <w:t xml:space="preserve">all </w:t>
      </w:r>
      <w:r w:rsidR="00404862">
        <w:rPr>
          <w:rFonts w:cs="Times New Roman"/>
          <w:szCs w:val="24"/>
        </w:rPr>
        <w:t xml:space="preserve">liaisons reported </w:t>
      </w:r>
      <w:r w:rsidRPr="00BB0E86">
        <w:rPr>
          <w:rFonts w:cs="Times New Roman"/>
          <w:szCs w:val="24"/>
        </w:rPr>
        <w:t>includ</w:t>
      </w:r>
      <w:r w:rsidR="00404862">
        <w:rPr>
          <w:rFonts w:cs="Times New Roman"/>
          <w:szCs w:val="24"/>
        </w:rPr>
        <w:t>ing</w:t>
      </w:r>
      <w:r w:rsidRPr="00BB0E86">
        <w:rPr>
          <w:rFonts w:cs="Times New Roman"/>
          <w:szCs w:val="24"/>
        </w:rPr>
        <w:t xml:space="preserve"> youth without </w:t>
      </w:r>
      <w:r w:rsidR="009044E5">
        <w:rPr>
          <w:rFonts w:cs="Times New Roman"/>
          <w:szCs w:val="24"/>
        </w:rPr>
        <w:t>ID</w:t>
      </w:r>
      <w:r w:rsidR="00404862">
        <w:rPr>
          <w:rFonts w:cs="Times New Roman"/>
          <w:szCs w:val="24"/>
        </w:rPr>
        <w:t xml:space="preserve">. </w:t>
      </w:r>
      <w:r w:rsidRPr="00BB0E86">
        <w:rPr>
          <w:rFonts w:cs="Times New Roman"/>
          <w:szCs w:val="24"/>
        </w:rPr>
        <w:t xml:space="preserve"> </w:t>
      </w:r>
    </w:p>
    <w:p w:rsidR="00077811" w:rsidRDefault="00077811" w:rsidP="00077811">
      <w:pPr>
        <w:spacing w:line="240" w:lineRule="auto"/>
        <w:rPr>
          <w:rFonts w:cs="Times New Roman"/>
          <w:szCs w:val="24"/>
        </w:rPr>
      </w:pPr>
      <w:r>
        <w:rPr>
          <w:szCs w:val="24"/>
        </w:rPr>
        <w:t>After determining the level of youth involvement in</w:t>
      </w:r>
      <w:r w:rsidRPr="002C11B0">
        <w:rPr>
          <w:szCs w:val="24"/>
        </w:rPr>
        <w:t xml:space="preserve"> Project UNIFY </w:t>
      </w:r>
      <w:r>
        <w:rPr>
          <w:szCs w:val="24"/>
        </w:rPr>
        <w:t>across the different states, w</w:t>
      </w:r>
      <w:r w:rsidRPr="002C11B0">
        <w:rPr>
          <w:szCs w:val="24"/>
        </w:rPr>
        <w:t xml:space="preserve">e next looked at </w:t>
      </w:r>
      <w:r>
        <w:rPr>
          <w:szCs w:val="24"/>
        </w:rPr>
        <w:t>the levels of involvement within the individual</w:t>
      </w:r>
      <w:r w:rsidRPr="002C11B0">
        <w:rPr>
          <w:szCs w:val="24"/>
        </w:rPr>
        <w:t xml:space="preserve"> schools</w:t>
      </w:r>
      <w:r>
        <w:rPr>
          <w:szCs w:val="24"/>
        </w:rPr>
        <w:t>.</w:t>
      </w:r>
      <w:r w:rsidRPr="002C11B0">
        <w:rPr>
          <w:szCs w:val="24"/>
        </w:rPr>
        <w:t xml:space="preserve"> </w:t>
      </w:r>
      <w:r>
        <w:rPr>
          <w:rFonts w:cs="Times New Roman"/>
          <w:szCs w:val="24"/>
        </w:rPr>
        <w:t>Overall across all schools, half of the liaisons (50%) involved youth with or without ID in a planning capacity. In general, liaisons</w:t>
      </w:r>
      <w:r w:rsidRPr="00BB0E86">
        <w:rPr>
          <w:rFonts w:cs="Times New Roman"/>
          <w:szCs w:val="24"/>
        </w:rPr>
        <w:t xml:space="preserve"> were more successful involving youth without </w:t>
      </w:r>
      <w:r>
        <w:rPr>
          <w:rFonts w:cs="Times New Roman"/>
          <w:szCs w:val="24"/>
        </w:rPr>
        <w:t>ID</w:t>
      </w:r>
      <w:r w:rsidRPr="00BB0E86">
        <w:rPr>
          <w:rFonts w:cs="Times New Roman"/>
          <w:szCs w:val="24"/>
        </w:rPr>
        <w:t xml:space="preserve"> (48%) compared to youth with </w:t>
      </w:r>
      <w:r>
        <w:rPr>
          <w:rFonts w:cs="Times New Roman"/>
          <w:szCs w:val="24"/>
        </w:rPr>
        <w:t>ID</w:t>
      </w:r>
      <w:r w:rsidRPr="00BB0E86">
        <w:rPr>
          <w:rFonts w:cs="Times New Roman"/>
          <w:szCs w:val="24"/>
        </w:rPr>
        <w:t xml:space="preserve"> (34%). </w:t>
      </w:r>
      <w:r>
        <w:rPr>
          <w:rFonts w:cs="Times New Roman"/>
          <w:szCs w:val="24"/>
        </w:rPr>
        <w:t xml:space="preserve">To examine the specific numbers of youth involved across all schools, </w:t>
      </w:r>
      <w:r w:rsidRPr="00BB0E86">
        <w:rPr>
          <w:rFonts w:cs="Times New Roman"/>
          <w:szCs w:val="24"/>
        </w:rPr>
        <w:t xml:space="preserve">each liaison was asked to report the number of students with and without </w:t>
      </w:r>
      <w:r>
        <w:rPr>
          <w:rFonts w:cs="Times New Roman"/>
          <w:szCs w:val="24"/>
        </w:rPr>
        <w:t>ID</w:t>
      </w:r>
      <w:r w:rsidRPr="00BB0E86">
        <w:rPr>
          <w:rFonts w:cs="Times New Roman"/>
          <w:szCs w:val="24"/>
        </w:rPr>
        <w:t xml:space="preserve"> who were involved in planning and implementing Project UNIFY at their school. These responses were aggregated to create an average number of students for each </w:t>
      </w:r>
      <w:r>
        <w:rPr>
          <w:rFonts w:cs="Times New Roman"/>
          <w:szCs w:val="24"/>
        </w:rPr>
        <w:t>s</w:t>
      </w:r>
      <w:r w:rsidRPr="00BB0E86">
        <w:rPr>
          <w:rFonts w:cs="Times New Roman"/>
          <w:szCs w:val="24"/>
        </w:rPr>
        <w:t xml:space="preserve">tate. Again, there was wide variability across and within states. Overall, the </w:t>
      </w:r>
      <w:r>
        <w:rPr>
          <w:rFonts w:cs="Times New Roman"/>
          <w:szCs w:val="24"/>
        </w:rPr>
        <w:t>median</w:t>
      </w:r>
      <w:r w:rsidRPr="00BB0E86">
        <w:rPr>
          <w:rFonts w:cs="Times New Roman"/>
          <w:szCs w:val="24"/>
        </w:rPr>
        <w:t xml:space="preserve"> number of students </w:t>
      </w:r>
      <w:r w:rsidRPr="00720E3A">
        <w:rPr>
          <w:rFonts w:cs="Times New Roman"/>
          <w:szCs w:val="24"/>
          <w:u w:val="single"/>
        </w:rPr>
        <w:t>with</w:t>
      </w:r>
      <w:r w:rsidRPr="00BB0E86">
        <w:rPr>
          <w:rFonts w:cs="Times New Roman"/>
          <w:szCs w:val="24"/>
        </w:rPr>
        <w:t xml:space="preserve"> </w:t>
      </w:r>
      <w:r>
        <w:rPr>
          <w:rFonts w:cs="Times New Roman"/>
          <w:szCs w:val="24"/>
        </w:rPr>
        <w:t>ID</w:t>
      </w:r>
      <w:r w:rsidRPr="00BB0E86">
        <w:rPr>
          <w:rFonts w:cs="Times New Roman"/>
          <w:szCs w:val="24"/>
        </w:rPr>
        <w:t xml:space="preserve"> involved in planning Project UNIFY activities was </w:t>
      </w:r>
      <w:r>
        <w:rPr>
          <w:rFonts w:cs="Times New Roman"/>
          <w:szCs w:val="24"/>
        </w:rPr>
        <w:t>6</w:t>
      </w:r>
      <w:r w:rsidRPr="00BB0E86">
        <w:rPr>
          <w:rFonts w:cs="Times New Roman"/>
          <w:szCs w:val="24"/>
        </w:rPr>
        <w:t>, with a range of 1</w:t>
      </w:r>
      <w:r>
        <w:rPr>
          <w:rFonts w:cs="Times New Roman"/>
          <w:szCs w:val="24"/>
        </w:rPr>
        <w:t xml:space="preserve"> </w:t>
      </w:r>
      <w:r w:rsidRPr="00BB0E86">
        <w:rPr>
          <w:rFonts w:cs="Times New Roman"/>
          <w:szCs w:val="24"/>
        </w:rPr>
        <w:t>to</w:t>
      </w:r>
      <w:r>
        <w:rPr>
          <w:rFonts w:cs="Times New Roman"/>
          <w:szCs w:val="24"/>
        </w:rPr>
        <w:t xml:space="preserve"> </w:t>
      </w:r>
      <w:r w:rsidRPr="00BB0E86">
        <w:rPr>
          <w:rFonts w:cs="Times New Roman"/>
          <w:szCs w:val="24"/>
        </w:rPr>
        <w:t>22</w:t>
      </w:r>
      <w:r>
        <w:rPr>
          <w:rFonts w:cs="Times New Roman"/>
          <w:szCs w:val="24"/>
        </w:rPr>
        <w:t>.</w:t>
      </w:r>
      <w:r w:rsidRPr="00BB0E86">
        <w:rPr>
          <w:rFonts w:cs="Times New Roman"/>
          <w:szCs w:val="24"/>
        </w:rPr>
        <w:t xml:space="preserve"> </w:t>
      </w:r>
      <w:r>
        <w:rPr>
          <w:rFonts w:cs="Times New Roman"/>
          <w:szCs w:val="24"/>
        </w:rPr>
        <w:t>T</w:t>
      </w:r>
      <w:r w:rsidRPr="00BB0E86">
        <w:rPr>
          <w:rFonts w:cs="Times New Roman"/>
          <w:szCs w:val="24"/>
        </w:rPr>
        <w:t xml:space="preserve">he </w:t>
      </w:r>
      <w:r>
        <w:rPr>
          <w:rFonts w:cs="Times New Roman"/>
          <w:szCs w:val="24"/>
        </w:rPr>
        <w:t>median</w:t>
      </w:r>
      <w:r w:rsidRPr="00BB0E86">
        <w:rPr>
          <w:rFonts w:cs="Times New Roman"/>
          <w:szCs w:val="24"/>
        </w:rPr>
        <w:t xml:space="preserve"> number of students </w:t>
      </w:r>
      <w:r w:rsidRPr="00720E3A">
        <w:rPr>
          <w:rFonts w:cs="Times New Roman"/>
          <w:szCs w:val="24"/>
          <w:u w:val="single"/>
        </w:rPr>
        <w:t>without</w:t>
      </w:r>
      <w:r>
        <w:rPr>
          <w:rFonts w:cs="Times New Roman"/>
          <w:szCs w:val="24"/>
        </w:rPr>
        <w:t xml:space="preserve"> ID</w:t>
      </w:r>
      <w:r w:rsidRPr="00BB0E86">
        <w:rPr>
          <w:rFonts w:cs="Times New Roman"/>
          <w:szCs w:val="24"/>
        </w:rPr>
        <w:t xml:space="preserve"> involved in planning Project UNIFY was</w:t>
      </w:r>
      <w:r>
        <w:rPr>
          <w:rFonts w:cs="Times New Roman"/>
          <w:szCs w:val="24"/>
        </w:rPr>
        <w:t xml:space="preserve"> 10</w:t>
      </w:r>
      <w:r w:rsidRPr="00BB0E86">
        <w:rPr>
          <w:rFonts w:cs="Times New Roman"/>
          <w:szCs w:val="24"/>
        </w:rPr>
        <w:t>, ranging from 1 to</w:t>
      </w:r>
      <w:r>
        <w:rPr>
          <w:rFonts w:cs="Times New Roman"/>
          <w:szCs w:val="24"/>
        </w:rPr>
        <w:t xml:space="preserve"> 41</w:t>
      </w:r>
      <w:r w:rsidRPr="00BB0E86">
        <w:rPr>
          <w:rFonts w:cs="Times New Roman"/>
          <w:szCs w:val="24"/>
        </w:rPr>
        <w:t xml:space="preserve">. </w:t>
      </w:r>
    </w:p>
    <w:p w:rsidR="00077811" w:rsidRDefault="00077811" w:rsidP="00077811">
      <w:pPr>
        <w:spacing w:line="240" w:lineRule="auto"/>
        <w:rPr>
          <w:rFonts w:cs="Times New Roman"/>
          <w:szCs w:val="24"/>
        </w:rPr>
      </w:pPr>
      <w:r>
        <w:rPr>
          <w:rFonts w:cs="Times New Roman"/>
          <w:szCs w:val="24"/>
        </w:rPr>
        <w:t xml:space="preserve">In addition to the involvement of youth in the planning and implementation of Project UNIFY overall, liaisons were asked about youth leadership. That is, liaisons were asked to </w:t>
      </w:r>
      <w:r w:rsidRPr="00BB0E86">
        <w:rPr>
          <w:rFonts w:cs="Times New Roman"/>
          <w:szCs w:val="24"/>
        </w:rPr>
        <w:t xml:space="preserve">indicate if </w:t>
      </w:r>
      <w:r>
        <w:rPr>
          <w:rFonts w:cs="Times New Roman"/>
          <w:szCs w:val="24"/>
        </w:rPr>
        <w:t>youth</w:t>
      </w:r>
      <w:r w:rsidRPr="00BB0E86">
        <w:rPr>
          <w:rFonts w:cs="Times New Roman"/>
          <w:szCs w:val="24"/>
        </w:rPr>
        <w:t xml:space="preserve"> were </w:t>
      </w:r>
      <w:r>
        <w:rPr>
          <w:rFonts w:cs="Times New Roman"/>
          <w:szCs w:val="24"/>
        </w:rPr>
        <w:t xml:space="preserve">given the opportunity to take the lead in the </w:t>
      </w:r>
      <w:r w:rsidRPr="00BB0E86">
        <w:rPr>
          <w:rFonts w:cs="Times New Roman"/>
          <w:szCs w:val="24"/>
        </w:rPr>
        <w:t>plan</w:t>
      </w:r>
      <w:r>
        <w:rPr>
          <w:rFonts w:cs="Times New Roman"/>
          <w:szCs w:val="24"/>
        </w:rPr>
        <w:t>ning</w:t>
      </w:r>
      <w:r w:rsidRPr="00BB0E86">
        <w:rPr>
          <w:rFonts w:cs="Times New Roman"/>
          <w:szCs w:val="24"/>
        </w:rPr>
        <w:t xml:space="preserve"> or implement</w:t>
      </w:r>
      <w:r>
        <w:rPr>
          <w:rFonts w:cs="Times New Roman"/>
          <w:szCs w:val="24"/>
        </w:rPr>
        <w:t>ation of an</w:t>
      </w:r>
      <w:r w:rsidRPr="00BB0E86">
        <w:rPr>
          <w:rFonts w:cs="Times New Roman"/>
          <w:szCs w:val="24"/>
        </w:rPr>
        <w:t xml:space="preserve"> activit</w:t>
      </w:r>
      <w:r>
        <w:rPr>
          <w:rFonts w:cs="Times New Roman"/>
          <w:szCs w:val="24"/>
        </w:rPr>
        <w:t>y</w:t>
      </w:r>
      <w:r w:rsidRPr="00BB0E86">
        <w:rPr>
          <w:rFonts w:cs="Times New Roman"/>
          <w:szCs w:val="24"/>
        </w:rPr>
        <w:t xml:space="preserve"> in their school. </w:t>
      </w:r>
      <w:r>
        <w:rPr>
          <w:rFonts w:cs="Times New Roman"/>
          <w:szCs w:val="24"/>
        </w:rPr>
        <w:t>Across all states, there was some variation in the leadership opportunities provided to youth as there were some states in which no schools provided opportuni</w:t>
      </w:r>
      <w:r w:rsidR="0075070D">
        <w:rPr>
          <w:rFonts w:cs="Times New Roman"/>
          <w:szCs w:val="24"/>
        </w:rPr>
        <w:t xml:space="preserve">ties for leadership and others </w:t>
      </w:r>
      <w:r>
        <w:rPr>
          <w:rFonts w:cs="Times New Roman"/>
          <w:szCs w:val="24"/>
        </w:rPr>
        <w:t xml:space="preserve">in which all schools did. </w:t>
      </w:r>
      <w:r w:rsidRPr="00BB0E86">
        <w:rPr>
          <w:rFonts w:cs="Times New Roman"/>
          <w:szCs w:val="24"/>
        </w:rPr>
        <w:t>When looking at</w:t>
      </w:r>
      <w:r>
        <w:rPr>
          <w:rFonts w:cs="Times New Roman"/>
          <w:szCs w:val="24"/>
        </w:rPr>
        <w:t xml:space="preserve"> just those s</w:t>
      </w:r>
      <w:r w:rsidRPr="00BB0E86">
        <w:rPr>
          <w:rFonts w:cs="Times New Roman"/>
          <w:szCs w:val="24"/>
        </w:rPr>
        <w:t xml:space="preserve">tates with 10 or more </w:t>
      </w:r>
      <w:r>
        <w:rPr>
          <w:rFonts w:cs="Times New Roman"/>
          <w:szCs w:val="24"/>
        </w:rPr>
        <w:t>schools</w:t>
      </w:r>
      <w:r w:rsidRPr="00BB0E86">
        <w:rPr>
          <w:rFonts w:cs="Times New Roman"/>
          <w:szCs w:val="24"/>
        </w:rPr>
        <w:t>,</w:t>
      </w:r>
      <w:r>
        <w:rPr>
          <w:rFonts w:cs="Times New Roman"/>
          <w:szCs w:val="24"/>
        </w:rPr>
        <w:t xml:space="preserve"> the</w:t>
      </w:r>
      <w:r w:rsidRPr="00BB0E86">
        <w:rPr>
          <w:rFonts w:cs="Times New Roman"/>
          <w:szCs w:val="24"/>
        </w:rPr>
        <w:t xml:space="preserve"> </w:t>
      </w:r>
      <w:r>
        <w:rPr>
          <w:rFonts w:cs="Times New Roman"/>
          <w:szCs w:val="24"/>
        </w:rPr>
        <w:t>percent of schools within each state that provided leadership opportunities for</w:t>
      </w:r>
      <w:r w:rsidRPr="00BB0E86">
        <w:rPr>
          <w:rFonts w:cs="Times New Roman"/>
          <w:szCs w:val="24"/>
        </w:rPr>
        <w:t xml:space="preserve"> youth ranged from </w:t>
      </w:r>
      <w:r>
        <w:rPr>
          <w:rFonts w:cs="Times New Roman"/>
          <w:szCs w:val="24"/>
        </w:rPr>
        <w:t>7</w:t>
      </w:r>
      <w:r w:rsidRPr="00BB0E86">
        <w:rPr>
          <w:rFonts w:cs="Times New Roman"/>
          <w:szCs w:val="24"/>
        </w:rPr>
        <w:t>% (</w:t>
      </w:r>
      <w:r>
        <w:rPr>
          <w:rFonts w:cs="Times New Roman"/>
          <w:szCs w:val="24"/>
        </w:rPr>
        <w:t>NV</w:t>
      </w:r>
      <w:r w:rsidRPr="00BB0E86">
        <w:rPr>
          <w:rFonts w:cs="Times New Roman"/>
          <w:szCs w:val="24"/>
        </w:rPr>
        <w:t xml:space="preserve">) to </w:t>
      </w:r>
      <w:r>
        <w:rPr>
          <w:rFonts w:cs="Times New Roman"/>
          <w:szCs w:val="24"/>
        </w:rPr>
        <w:t>77</w:t>
      </w:r>
      <w:r w:rsidRPr="00BB0E86">
        <w:rPr>
          <w:rFonts w:cs="Times New Roman"/>
          <w:szCs w:val="24"/>
        </w:rPr>
        <w:t>% (</w:t>
      </w:r>
      <w:r>
        <w:rPr>
          <w:rFonts w:cs="Times New Roman"/>
          <w:szCs w:val="24"/>
        </w:rPr>
        <w:t>NC</w:t>
      </w:r>
      <w:r w:rsidRPr="00BB0E86">
        <w:rPr>
          <w:rFonts w:cs="Times New Roman"/>
          <w:szCs w:val="24"/>
        </w:rPr>
        <w:t>). Overall</w:t>
      </w:r>
      <w:r>
        <w:rPr>
          <w:rFonts w:cs="Times New Roman"/>
          <w:szCs w:val="24"/>
        </w:rPr>
        <w:t xml:space="preserve"> when looking across all schools</w:t>
      </w:r>
      <w:r w:rsidRPr="00BB0E86">
        <w:rPr>
          <w:rFonts w:cs="Times New Roman"/>
          <w:szCs w:val="24"/>
        </w:rPr>
        <w:t xml:space="preserve">, 33% of </w:t>
      </w:r>
      <w:r>
        <w:rPr>
          <w:rFonts w:cs="Times New Roman"/>
          <w:szCs w:val="24"/>
        </w:rPr>
        <w:t xml:space="preserve">the </w:t>
      </w:r>
      <w:r w:rsidRPr="00BB0E86">
        <w:rPr>
          <w:rFonts w:cs="Times New Roman"/>
          <w:szCs w:val="24"/>
        </w:rPr>
        <w:t xml:space="preserve">liaisons indicated there was </w:t>
      </w:r>
      <w:r>
        <w:rPr>
          <w:rFonts w:cs="Times New Roman"/>
          <w:szCs w:val="24"/>
        </w:rPr>
        <w:t>at least one</w:t>
      </w:r>
      <w:r w:rsidRPr="00BB0E86">
        <w:rPr>
          <w:rFonts w:cs="Times New Roman"/>
          <w:szCs w:val="24"/>
        </w:rPr>
        <w:t xml:space="preserve"> activity that was mainly planned or implemented by youth. </w:t>
      </w:r>
    </w:p>
    <w:p w:rsidR="00C065A1" w:rsidRDefault="00C065A1" w:rsidP="00294349">
      <w:pPr>
        <w:spacing w:line="240" w:lineRule="auto"/>
        <w:rPr>
          <w:szCs w:val="24"/>
        </w:rPr>
      </w:pPr>
    </w:p>
    <w:p w:rsidR="00C065A1" w:rsidRDefault="00C065A1" w:rsidP="00294349">
      <w:pPr>
        <w:spacing w:line="240" w:lineRule="auto"/>
        <w:rPr>
          <w:szCs w:val="24"/>
        </w:rPr>
      </w:pPr>
    </w:p>
    <w:p w:rsidR="00C065A1" w:rsidRDefault="00C065A1" w:rsidP="00294349">
      <w:pPr>
        <w:spacing w:line="240" w:lineRule="auto"/>
        <w:rPr>
          <w:szCs w:val="24"/>
        </w:rPr>
      </w:pPr>
    </w:p>
    <w:p w:rsidR="00C065A1" w:rsidRDefault="00C065A1" w:rsidP="00294349">
      <w:pPr>
        <w:spacing w:line="240" w:lineRule="auto"/>
        <w:rPr>
          <w:szCs w:val="24"/>
        </w:rPr>
      </w:pPr>
    </w:p>
    <w:p w:rsidR="00C065A1" w:rsidRDefault="00C065A1" w:rsidP="00294349">
      <w:pPr>
        <w:spacing w:line="240" w:lineRule="auto"/>
        <w:rPr>
          <w:szCs w:val="24"/>
        </w:rPr>
      </w:pPr>
    </w:p>
    <w:p w:rsidR="00C065A1" w:rsidRDefault="00C065A1" w:rsidP="00294349">
      <w:pPr>
        <w:spacing w:line="240" w:lineRule="auto"/>
        <w:rPr>
          <w:szCs w:val="24"/>
        </w:rPr>
      </w:pPr>
    </w:p>
    <w:p w:rsidR="00C065A1" w:rsidRDefault="00C065A1" w:rsidP="00294349">
      <w:pPr>
        <w:spacing w:line="240" w:lineRule="auto"/>
        <w:rPr>
          <w:szCs w:val="24"/>
        </w:rPr>
      </w:pPr>
    </w:p>
    <w:p w:rsidR="00881F58" w:rsidRDefault="00881F58" w:rsidP="00294349">
      <w:pPr>
        <w:spacing w:line="240" w:lineRule="auto"/>
        <w:rPr>
          <w:szCs w:val="24"/>
        </w:rPr>
      </w:pPr>
    </w:p>
    <w:p w:rsidR="00881F58" w:rsidRDefault="00881F58" w:rsidP="00294349">
      <w:pPr>
        <w:spacing w:line="240" w:lineRule="auto"/>
        <w:rPr>
          <w:szCs w:val="24"/>
        </w:rPr>
      </w:pPr>
    </w:p>
    <w:p w:rsidR="00881F58" w:rsidRDefault="00881F58" w:rsidP="00294349">
      <w:pPr>
        <w:spacing w:line="240" w:lineRule="auto"/>
        <w:rPr>
          <w:szCs w:val="24"/>
        </w:rPr>
      </w:pPr>
    </w:p>
    <w:p w:rsidR="00881F58" w:rsidRDefault="00077811" w:rsidP="00077811">
      <w:pPr>
        <w:spacing w:after="0" w:line="240" w:lineRule="auto"/>
        <w:rPr>
          <w:rFonts w:eastAsia="Times New Roman" w:cs="Times New Roman"/>
          <w:bCs/>
          <w:iCs/>
          <w:color w:val="000000"/>
          <w:szCs w:val="24"/>
          <w:lang w:bidi="ar-SA"/>
        </w:rPr>
      </w:pPr>
      <w:r>
        <w:rPr>
          <w:rFonts w:eastAsia="Times New Roman" w:cs="Times New Roman"/>
          <w:b/>
          <w:bCs/>
          <w:iCs/>
          <w:color w:val="000000"/>
          <w:szCs w:val="24"/>
          <w:lang w:bidi="ar-SA"/>
        </w:rPr>
        <w:t>T</w:t>
      </w:r>
      <w:r w:rsidR="00C065A1" w:rsidRPr="002632A9">
        <w:rPr>
          <w:rFonts w:eastAsia="Times New Roman" w:cs="Times New Roman"/>
          <w:b/>
          <w:bCs/>
          <w:iCs/>
          <w:color w:val="000000"/>
          <w:szCs w:val="24"/>
          <w:lang w:bidi="ar-SA"/>
        </w:rPr>
        <w:t xml:space="preserve">able </w:t>
      </w:r>
      <w:r w:rsidR="00881F58">
        <w:rPr>
          <w:rFonts w:eastAsia="Times New Roman" w:cs="Times New Roman"/>
          <w:b/>
          <w:bCs/>
          <w:iCs/>
          <w:color w:val="000000"/>
          <w:szCs w:val="24"/>
          <w:lang w:bidi="ar-SA"/>
        </w:rPr>
        <w:t>18</w:t>
      </w:r>
      <w:r w:rsidR="00881F58" w:rsidRPr="002632A9">
        <w:rPr>
          <w:rFonts w:eastAsia="Times New Roman" w:cs="Times New Roman"/>
          <w:b/>
          <w:bCs/>
          <w:iCs/>
          <w:color w:val="000000"/>
          <w:szCs w:val="24"/>
          <w:lang w:bidi="ar-SA"/>
        </w:rPr>
        <w:t>.</w:t>
      </w:r>
      <w:r w:rsidR="00881F58">
        <w:rPr>
          <w:rFonts w:eastAsia="Times New Roman" w:cs="Times New Roman"/>
          <w:b/>
          <w:bCs/>
          <w:i/>
          <w:iCs/>
          <w:color w:val="000000"/>
          <w:szCs w:val="24"/>
          <w:lang w:bidi="ar-SA"/>
        </w:rPr>
        <w:t xml:space="preserve"> </w:t>
      </w:r>
      <w:r w:rsidR="00AD7B6A">
        <w:rPr>
          <w:rFonts w:eastAsia="Times New Roman" w:cs="Times New Roman"/>
          <w:bCs/>
          <w:iCs/>
          <w:color w:val="000000"/>
          <w:szCs w:val="24"/>
          <w:lang w:bidi="ar-SA"/>
        </w:rPr>
        <w:t>Students</w:t>
      </w:r>
      <w:r w:rsidR="00C065A1">
        <w:rPr>
          <w:rFonts w:eastAsia="Times New Roman" w:cs="Times New Roman"/>
          <w:bCs/>
          <w:iCs/>
          <w:color w:val="000000"/>
          <w:szCs w:val="24"/>
          <w:lang w:bidi="ar-SA"/>
        </w:rPr>
        <w:t xml:space="preserve"> </w:t>
      </w:r>
      <w:r w:rsidR="00C065A1" w:rsidRPr="002632A9">
        <w:rPr>
          <w:rFonts w:eastAsia="Times New Roman" w:cs="Times New Roman"/>
          <w:bCs/>
          <w:iCs/>
          <w:color w:val="000000"/>
          <w:szCs w:val="24"/>
          <w:lang w:bidi="ar-SA"/>
        </w:rPr>
        <w:t xml:space="preserve">with and without </w:t>
      </w:r>
      <w:r w:rsidR="009044E5">
        <w:rPr>
          <w:rFonts w:eastAsia="Times New Roman" w:cs="Times New Roman"/>
          <w:bCs/>
          <w:iCs/>
          <w:color w:val="000000"/>
          <w:szCs w:val="24"/>
          <w:lang w:bidi="ar-SA"/>
        </w:rPr>
        <w:t>ID</w:t>
      </w:r>
      <w:r w:rsidR="00AD7B6A">
        <w:rPr>
          <w:rFonts w:eastAsia="Times New Roman" w:cs="Times New Roman"/>
          <w:bCs/>
          <w:iCs/>
          <w:color w:val="000000"/>
          <w:szCs w:val="24"/>
          <w:lang w:bidi="ar-SA"/>
        </w:rPr>
        <w:t xml:space="preserve"> involvement</w:t>
      </w:r>
      <w:r w:rsidR="00C065A1" w:rsidRPr="002632A9">
        <w:rPr>
          <w:rFonts w:eastAsia="Times New Roman" w:cs="Times New Roman"/>
          <w:bCs/>
          <w:iCs/>
          <w:color w:val="000000"/>
          <w:szCs w:val="24"/>
          <w:lang w:bidi="ar-SA"/>
        </w:rPr>
        <w:t xml:space="preserve"> in planning and implementing Project </w:t>
      </w:r>
    </w:p>
    <w:p w:rsidR="000E2C06" w:rsidRDefault="00881F58">
      <w:pPr>
        <w:spacing w:after="0" w:line="240" w:lineRule="auto"/>
        <w:ind w:firstLine="720"/>
        <w:rPr>
          <w:rFonts w:eastAsia="Times New Roman" w:cs="Times New Roman"/>
          <w:b/>
          <w:bCs/>
          <w:i/>
          <w:iCs/>
          <w:color w:val="000000"/>
          <w:szCs w:val="24"/>
          <w:lang w:bidi="ar-SA"/>
        </w:rPr>
      </w:pPr>
      <w:r>
        <w:rPr>
          <w:rFonts w:eastAsia="Times New Roman" w:cs="Times New Roman"/>
          <w:bCs/>
          <w:iCs/>
          <w:color w:val="000000"/>
          <w:szCs w:val="24"/>
          <w:lang w:bidi="ar-SA"/>
        </w:rPr>
        <w:t xml:space="preserve">     </w:t>
      </w:r>
      <w:r w:rsidR="00C065A1" w:rsidRPr="002632A9">
        <w:rPr>
          <w:rFonts w:eastAsia="Times New Roman" w:cs="Times New Roman"/>
          <w:bCs/>
          <w:iCs/>
          <w:color w:val="000000"/>
          <w:szCs w:val="24"/>
          <w:lang w:bidi="ar-SA"/>
        </w:rPr>
        <w:t xml:space="preserve">UNIFY </w:t>
      </w:r>
      <w:r w:rsidR="009044E5">
        <w:rPr>
          <w:rFonts w:eastAsia="Times New Roman" w:cs="Times New Roman"/>
          <w:bCs/>
          <w:iCs/>
          <w:color w:val="000000"/>
          <w:szCs w:val="24"/>
          <w:lang w:bidi="ar-SA"/>
        </w:rPr>
        <w:t>initiatives</w:t>
      </w:r>
      <w:r w:rsidR="00C065A1">
        <w:rPr>
          <w:rFonts w:eastAsia="Times New Roman" w:cs="Times New Roman"/>
          <w:bCs/>
          <w:iCs/>
          <w:color w:val="000000"/>
          <w:szCs w:val="24"/>
          <w:lang w:bidi="ar-SA"/>
        </w:rPr>
        <w:t xml:space="preserve"> </w:t>
      </w:r>
      <w:r w:rsidR="00AD7B6A">
        <w:rPr>
          <w:rFonts w:eastAsia="Times New Roman" w:cs="Times New Roman"/>
          <w:bCs/>
          <w:iCs/>
          <w:color w:val="000000"/>
          <w:szCs w:val="24"/>
          <w:lang w:bidi="ar-SA"/>
        </w:rPr>
        <w:t>across all states</w:t>
      </w:r>
    </w:p>
    <w:p w:rsidR="00C065A1" w:rsidRDefault="00C065A1" w:rsidP="00C065A1">
      <w:pPr>
        <w:spacing w:after="0" w:line="120" w:lineRule="auto"/>
        <w:rPr>
          <w:rFonts w:eastAsia="Times New Roman" w:cs="Times New Roman"/>
          <w:b/>
          <w:bCs/>
          <w:i/>
          <w:iCs/>
          <w:color w:val="000000"/>
          <w:szCs w:val="24"/>
          <w:lang w:bidi="ar-SA"/>
        </w:rPr>
      </w:pPr>
    </w:p>
    <w:tbl>
      <w:tblPr>
        <w:tblW w:w="7110" w:type="dxa"/>
        <w:tblInd w:w="108" w:type="dxa"/>
        <w:tblLook w:val="0000"/>
      </w:tblPr>
      <w:tblGrid>
        <w:gridCol w:w="1800"/>
        <w:gridCol w:w="1170"/>
        <w:gridCol w:w="2160"/>
        <w:gridCol w:w="1980"/>
      </w:tblGrid>
      <w:tr w:rsidR="00AD7B6A" w:rsidRPr="00CD70DD">
        <w:trPr>
          <w:cantSplit/>
          <w:trHeight w:val="274"/>
        </w:trPr>
        <w:tc>
          <w:tcPr>
            <w:tcW w:w="1800" w:type="dxa"/>
            <w:tcBorders>
              <w:top w:val="single" w:sz="8" w:space="0" w:color="auto"/>
              <w:left w:val="nil"/>
              <w:bottom w:val="single" w:sz="8" w:space="0" w:color="auto"/>
              <w:right w:val="nil"/>
            </w:tcBorders>
            <w:shd w:val="clear" w:color="auto" w:fill="auto"/>
            <w:noWrap/>
            <w:vAlign w:val="bottom"/>
          </w:tcPr>
          <w:p w:rsidR="00AD7B6A" w:rsidRPr="00CD70DD" w:rsidRDefault="00AD7B6A" w:rsidP="005D0B58">
            <w:pPr>
              <w:spacing w:line="240" w:lineRule="auto"/>
              <w:contextualSpacing/>
              <w:rPr>
                <w:rFonts w:cs="Times New Roman"/>
                <w:b/>
                <w:bCs/>
                <w:color w:val="000000"/>
                <w:sz w:val="22"/>
                <w:lang w:bidi="ar-SA"/>
              </w:rPr>
            </w:pPr>
            <w:r w:rsidRPr="00CD70DD">
              <w:rPr>
                <w:rFonts w:cs="Times New Roman"/>
                <w:b/>
                <w:bCs/>
                <w:color w:val="000000"/>
                <w:sz w:val="22"/>
                <w:lang w:bidi="ar-SA"/>
              </w:rPr>
              <w:t>States</w:t>
            </w:r>
          </w:p>
        </w:tc>
        <w:tc>
          <w:tcPr>
            <w:tcW w:w="1170" w:type="dxa"/>
            <w:tcBorders>
              <w:top w:val="single" w:sz="8" w:space="0" w:color="auto"/>
              <w:left w:val="nil"/>
              <w:bottom w:val="single" w:sz="8" w:space="0" w:color="auto"/>
              <w:right w:val="nil"/>
            </w:tcBorders>
            <w:shd w:val="clear" w:color="auto" w:fill="auto"/>
            <w:noWrap/>
            <w:vAlign w:val="bottom"/>
          </w:tcPr>
          <w:p w:rsidR="00AD7B6A" w:rsidRPr="00CD70DD" w:rsidRDefault="00AD7B6A" w:rsidP="005D0B58">
            <w:pPr>
              <w:spacing w:line="240" w:lineRule="auto"/>
              <w:contextualSpacing/>
              <w:jc w:val="center"/>
              <w:rPr>
                <w:rFonts w:cs="Times New Roman"/>
                <w:b/>
                <w:bCs/>
                <w:color w:val="000000"/>
                <w:sz w:val="22"/>
                <w:lang w:bidi="ar-SA"/>
              </w:rPr>
            </w:pPr>
            <w:r w:rsidRPr="00CD70DD">
              <w:rPr>
                <w:rFonts w:cs="Times New Roman"/>
                <w:b/>
                <w:bCs/>
                <w:color w:val="000000"/>
                <w:sz w:val="22"/>
                <w:lang w:bidi="ar-SA"/>
              </w:rPr>
              <w:t>Number of Schools</w:t>
            </w:r>
          </w:p>
        </w:tc>
        <w:tc>
          <w:tcPr>
            <w:tcW w:w="2160" w:type="dxa"/>
            <w:tcBorders>
              <w:top w:val="single" w:sz="8" w:space="0" w:color="auto"/>
              <w:left w:val="nil"/>
              <w:bottom w:val="single" w:sz="8" w:space="0" w:color="auto"/>
              <w:right w:val="nil"/>
            </w:tcBorders>
            <w:shd w:val="clear" w:color="auto" w:fill="auto"/>
            <w:vAlign w:val="bottom"/>
          </w:tcPr>
          <w:p w:rsidR="00AD7B6A" w:rsidRPr="00CD70DD" w:rsidRDefault="00AD7B6A" w:rsidP="005D0B58">
            <w:pPr>
              <w:spacing w:line="240" w:lineRule="auto"/>
              <w:contextualSpacing/>
              <w:jc w:val="center"/>
              <w:rPr>
                <w:rFonts w:cs="Times New Roman"/>
                <w:b/>
                <w:bCs/>
                <w:color w:val="000000"/>
                <w:sz w:val="22"/>
                <w:lang w:bidi="ar-SA"/>
              </w:rPr>
            </w:pPr>
            <w:r w:rsidRPr="00CD70DD">
              <w:rPr>
                <w:rFonts w:cs="Times New Roman"/>
                <w:b/>
                <w:bCs/>
                <w:color w:val="000000"/>
                <w:sz w:val="22"/>
                <w:lang w:bidi="ar-SA"/>
              </w:rPr>
              <w:t>Percent of schools that included students with ID</w:t>
            </w:r>
          </w:p>
        </w:tc>
        <w:tc>
          <w:tcPr>
            <w:tcW w:w="1980" w:type="dxa"/>
            <w:tcBorders>
              <w:top w:val="single" w:sz="8" w:space="0" w:color="auto"/>
              <w:left w:val="nil"/>
              <w:bottom w:val="single" w:sz="8" w:space="0" w:color="auto"/>
              <w:right w:val="nil"/>
            </w:tcBorders>
            <w:shd w:val="clear" w:color="auto" w:fill="auto"/>
            <w:vAlign w:val="bottom"/>
          </w:tcPr>
          <w:p w:rsidR="00AD7B6A" w:rsidRDefault="00AD7B6A" w:rsidP="005D0B58">
            <w:pPr>
              <w:spacing w:line="240" w:lineRule="auto"/>
              <w:contextualSpacing/>
              <w:jc w:val="center"/>
              <w:rPr>
                <w:rFonts w:cs="Times New Roman"/>
                <w:b/>
                <w:bCs/>
                <w:color w:val="000000"/>
                <w:sz w:val="22"/>
                <w:lang w:bidi="ar-SA"/>
              </w:rPr>
            </w:pPr>
            <w:r w:rsidRPr="00CD70DD">
              <w:rPr>
                <w:rFonts w:cs="Times New Roman"/>
                <w:b/>
                <w:bCs/>
                <w:color w:val="000000"/>
                <w:sz w:val="22"/>
                <w:lang w:bidi="ar-SA"/>
              </w:rPr>
              <w:t xml:space="preserve">Percent of schools that included </w:t>
            </w:r>
          </w:p>
          <w:p w:rsidR="00AD7B6A" w:rsidRPr="00CD70DD" w:rsidRDefault="00AD7B6A" w:rsidP="005D0B58">
            <w:pPr>
              <w:spacing w:line="240" w:lineRule="auto"/>
              <w:contextualSpacing/>
              <w:jc w:val="center"/>
              <w:rPr>
                <w:rFonts w:cs="Times New Roman"/>
                <w:b/>
                <w:bCs/>
                <w:color w:val="000000"/>
                <w:sz w:val="22"/>
                <w:lang w:bidi="ar-SA"/>
              </w:rPr>
            </w:pPr>
            <w:r w:rsidRPr="00CD70DD">
              <w:rPr>
                <w:rFonts w:cs="Times New Roman"/>
                <w:b/>
                <w:bCs/>
                <w:color w:val="000000"/>
                <w:sz w:val="22"/>
                <w:lang w:bidi="ar-SA"/>
              </w:rPr>
              <w:t>students w/o ID</w:t>
            </w:r>
          </w:p>
        </w:tc>
      </w:tr>
      <w:tr w:rsidR="00AD7B6A" w:rsidRPr="00CD70DD">
        <w:trPr>
          <w:cantSplit/>
          <w:trHeight w:val="245"/>
        </w:trPr>
        <w:tc>
          <w:tcPr>
            <w:tcW w:w="1800" w:type="dxa"/>
            <w:tcBorders>
              <w:top w:val="single" w:sz="4" w:space="0" w:color="auto"/>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Alaska</w:t>
            </w:r>
          </w:p>
        </w:tc>
        <w:tc>
          <w:tcPr>
            <w:tcW w:w="1170" w:type="dxa"/>
            <w:tcBorders>
              <w:top w:val="single" w:sz="4" w:space="0" w:color="auto"/>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20</w:t>
            </w:r>
          </w:p>
        </w:tc>
        <w:tc>
          <w:tcPr>
            <w:tcW w:w="2160" w:type="dxa"/>
            <w:tcBorders>
              <w:top w:val="single" w:sz="4" w:space="0" w:color="auto"/>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35%</w:t>
            </w:r>
          </w:p>
        </w:tc>
        <w:tc>
          <w:tcPr>
            <w:tcW w:w="1980" w:type="dxa"/>
            <w:tcBorders>
              <w:top w:val="single" w:sz="4" w:space="0" w:color="auto"/>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35%</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Arizona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6</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33%</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Colorado</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15</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Connecticut</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16</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 xml:space="preserve">6% </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13%</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Delaware</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9</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22%</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78%</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Florida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8</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63%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88%</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Georgia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31</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19%</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29%</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Hawaii</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9</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44%</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Iowa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5</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60%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Idaho</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6</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50%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50%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Illinois</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11</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18%</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46%</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Indiana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17</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29%</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41%</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Kansas</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3</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33%</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Louisiana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14</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21%</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14%</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Massachusetts</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10</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Maryland</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27</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22%</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41%</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Maine</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3</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67%</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33%</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Michigan</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4</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75%</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75%</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Missouri</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7</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57%</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86%</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Montana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8</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25%</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North Carolina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33</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36%</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70%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Nebraska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sz w:val="22"/>
                <w:lang w:bidi="ar-SA"/>
              </w:rPr>
            </w:pPr>
            <w:r w:rsidRPr="00CD70DD">
              <w:rPr>
                <w:rFonts w:cs="Times New Roman"/>
                <w:sz w:val="22"/>
                <w:lang w:bidi="ar-SA"/>
              </w:rPr>
              <w:t>6</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New Hampshire</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7</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29%</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71%</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New Jersey</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34</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41%</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50%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New Mexico</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New York</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100</w:t>
            </w:r>
            <w:r>
              <w:rPr>
                <w:rFonts w:cs="Times New Roman"/>
                <w:color w:val="000000"/>
                <w:sz w:val="22"/>
                <w:lang w:bidi="ar-SA"/>
              </w:rPr>
              <w:t>%</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Nevada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22</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23%</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Ohio</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15</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60%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53%</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Oklahoma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Oregon</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16</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44%</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69%</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Rhode Island</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12</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42%</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42%</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South Carolina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24</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63%</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South Dakota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Texas</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35</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66%</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89%</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Utah</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Virginia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19</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26%</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42%</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Vermont</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6</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33%</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50%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Washington</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8</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25%</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25%</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CD70DD">
              <w:rPr>
                <w:rFonts w:cs="Times New Roman"/>
                <w:color w:val="000000"/>
                <w:sz w:val="22"/>
                <w:lang w:bidi="ar-SA"/>
              </w:rPr>
              <w:t>Wisconsin</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100%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CD70DD">
              <w:rPr>
                <w:rFonts w:cs="Times New Roman"/>
                <w:color w:val="000000"/>
                <w:sz w:val="22"/>
                <w:lang w:bidi="ar-SA"/>
              </w:rPr>
              <w:t>0%</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D50021">
              <w:rPr>
                <w:rFonts w:cs="Times New Roman"/>
                <w:color w:val="000000"/>
                <w:sz w:val="22"/>
                <w:lang w:bidi="ar-SA"/>
              </w:rPr>
              <w:t>Wyoming</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4</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75%</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100</w:t>
            </w:r>
            <w:r>
              <w:rPr>
                <w:rFonts w:cs="Times New Roman"/>
                <w:color w:val="000000"/>
                <w:sz w:val="22"/>
                <w:lang w:bidi="ar-SA"/>
              </w:rPr>
              <w:t>%</w:t>
            </w:r>
          </w:p>
        </w:tc>
      </w:tr>
      <w:tr w:rsidR="00AD7B6A" w:rsidRPr="00CD70DD">
        <w:trPr>
          <w:cantSplit/>
          <w:trHeight w:val="245"/>
        </w:trPr>
        <w:tc>
          <w:tcPr>
            <w:tcW w:w="180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D50021">
              <w:rPr>
                <w:rFonts w:cs="Times New Roman"/>
                <w:color w:val="000000"/>
                <w:sz w:val="22"/>
                <w:lang w:bidi="ar-SA"/>
              </w:rPr>
              <w:t>S</w:t>
            </w:r>
            <w:r>
              <w:rPr>
                <w:rFonts w:cs="Times New Roman"/>
                <w:color w:val="000000"/>
                <w:sz w:val="22"/>
                <w:lang w:bidi="ar-SA"/>
              </w:rPr>
              <w:t>o.</w:t>
            </w:r>
            <w:r w:rsidRPr="00D50021">
              <w:rPr>
                <w:rFonts w:cs="Times New Roman"/>
                <w:color w:val="000000"/>
                <w:sz w:val="22"/>
                <w:lang w:bidi="ar-SA"/>
              </w:rPr>
              <w:t xml:space="preserve"> California</w:t>
            </w:r>
          </w:p>
        </w:tc>
        <w:tc>
          <w:tcPr>
            <w:tcW w:w="117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2</w:t>
            </w:r>
          </w:p>
        </w:tc>
        <w:tc>
          <w:tcPr>
            <w:tcW w:w="216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0%</w:t>
            </w:r>
          </w:p>
        </w:tc>
        <w:tc>
          <w:tcPr>
            <w:tcW w:w="1980" w:type="dxa"/>
            <w:tcBorders>
              <w:top w:val="nil"/>
              <w:left w:val="nil"/>
              <w:bottom w:val="nil"/>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0%</w:t>
            </w:r>
          </w:p>
        </w:tc>
      </w:tr>
      <w:tr w:rsidR="00AD7B6A" w:rsidRPr="00CD70DD">
        <w:trPr>
          <w:cantSplit/>
          <w:trHeight w:val="245"/>
        </w:trPr>
        <w:tc>
          <w:tcPr>
            <w:tcW w:w="1800" w:type="dxa"/>
            <w:tcBorders>
              <w:top w:val="nil"/>
              <w:left w:val="nil"/>
              <w:bottom w:val="single" w:sz="8" w:space="0" w:color="auto"/>
              <w:right w:val="nil"/>
            </w:tcBorders>
            <w:shd w:val="clear" w:color="auto" w:fill="auto"/>
            <w:noWrap/>
            <w:vAlign w:val="bottom"/>
          </w:tcPr>
          <w:p w:rsidR="00AD7B6A" w:rsidRPr="00CD70DD" w:rsidRDefault="00AD7B6A" w:rsidP="005D0B58">
            <w:pPr>
              <w:spacing w:line="240" w:lineRule="auto"/>
              <w:contextualSpacing/>
              <w:rPr>
                <w:rFonts w:cs="Times New Roman"/>
                <w:color w:val="000000"/>
                <w:sz w:val="22"/>
                <w:lang w:bidi="ar-SA"/>
              </w:rPr>
            </w:pPr>
            <w:r w:rsidRPr="00D50021">
              <w:rPr>
                <w:rFonts w:cs="Times New Roman"/>
                <w:color w:val="000000"/>
                <w:sz w:val="22"/>
                <w:lang w:bidi="ar-SA"/>
              </w:rPr>
              <w:t>No</w:t>
            </w:r>
            <w:r>
              <w:rPr>
                <w:rFonts w:cs="Times New Roman"/>
                <w:color w:val="000000"/>
                <w:sz w:val="22"/>
                <w:lang w:bidi="ar-SA"/>
              </w:rPr>
              <w:t>.</w:t>
            </w:r>
            <w:r w:rsidRPr="00D50021">
              <w:rPr>
                <w:rFonts w:cs="Times New Roman"/>
                <w:color w:val="000000"/>
                <w:sz w:val="22"/>
                <w:lang w:bidi="ar-SA"/>
              </w:rPr>
              <w:t xml:space="preserve"> California</w:t>
            </w:r>
          </w:p>
        </w:tc>
        <w:tc>
          <w:tcPr>
            <w:tcW w:w="1170" w:type="dxa"/>
            <w:tcBorders>
              <w:top w:val="nil"/>
              <w:left w:val="nil"/>
              <w:bottom w:val="single" w:sz="8" w:space="0" w:color="auto"/>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8</w:t>
            </w:r>
          </w:p>
        </w:tc>
        <w:tc>
          <w:tcPr>
            <w:tcW w:w="2160" w:type="dxa"/>
            <w:tcBorders>
              <w:top w:val="nil"/>
              <w:left w:val="nil"/>
              <w:bottom w:val="single" w:sz="8" w:space="0" w:color="auto"/>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25%</w:t>
            </w:r>
          </w:p>
        </w:tc>
        <w:tc>
          <w:tcPr>
            <w:tcW w:w="1980" w:type="dxa"/>
            <w:tcBorders>
              <w:top w:val="nil"/>
              <w:left w:val="nil"/>
              <w:bottom w:val="single" w:sz="8" w:space="0" w:color="auto"/>
              <w:right w:val="nil"/>
            </w:tcBorders>
            <w:shd w:val="clear" w:color="auto" w:fill="auto"/>
            <w:noWrap/>
            <w:vAlign w:val="bottom"/>
          </w:tcPr>
          <w:p w:rsidR="00AD7B6A" w:rsidRPr="00CD70DD" w:rsidRDefault="00AD7B6A" w:rsidP="005D0B58">
            <w:pPr>
              <w:spacing w:line="240" w:lineRule="auto"/>
              <w:contextualSpacing/>
              <w:jc w:val="center"/>
              <w:rPr>
                <w:rFonts w:cs="Times New Roman"/>
                <w:color w:val="000000"/>
                <w:sz w:val="22"/>
                <w:lang w:bidi="ar-SA"/>
              </w:rPr>
            </w:pPr>
            <w:r w:rsidRPr="00D50021">
              <w:rPr>
                <w:rFonts w:cs="Times New Roman"/>
                <w:color w:val="000000"/>
                <w:sz w:val="22"/>
                <w:lang w:bidi="ar-SA"/>
              </w:rPr>
              <w:t>50%</w:t>
            </w:r>
          </w:p>
        </w:tc>
      </w:tr>
      <w:tr w:rsidR="00AD7B6A" w:rsidRPr="00CD70DD">
        <w:trPr>
          <w:cantSplit/>
          <w:trHeight w:val="245"/>
        </w:trPr>
        <w:tc>
          <w:tcPr>
            <w:tcW w:w="1800" w:type="dxa"/>
            <w:tcBorders>
              <w:top w:val="single" w:sz="8" w:space="0" w:color="auto"/>
              <w:left w:val="nil"/>
              <w:bottom w:val="single" w:sz="8" w:space="0" w:color="auto"/>
              <w:right w:val="nil"/>
            </w:tcBorders>
            <w:shd w:val="clear" w:color="auto" w:fill="auto"/>
            <w:noWrap/>
            <w:vAlign w:val="bottom"/>
          </w:tcPr>
          <w:p w:rsidR="00AD7B6A" w:rsidRDefault="00AD7B6A" w:rsidP="0026584F">
            <w:pPr>
              <w:spacing w:before="120" w:after="120" w:line="240" w:lineRule="auto"/>
              <w:rPr>
                <w:rFonts w:cs="Times New Roman"/>
                <w:b/>
                <w:color w:val="000000"/>
                <w:sz w:val="22"/>
                <w:lang w:bidi="ar-SA"/>
              </w:rPr>
            </w:pPr>
            <w:r w:rsidRPr="001806F4">
              <w:rPr>
                <w:rFonts w:cs="Times New Roman"/>
                <w:b/>
                <w:color w:val="000000"/>
                <w:sz w:val="22"/>
                <w:lang w:bidi="ar-SA"/>
              </w:rPr>
              <w:t>Overall</w:t>
            </w:r>
          </w:p>
        </w:tc>
        <w:tc>
          <w:tcPr>
            <w:tcW w:w="1170" w:type="dxa"/>
            <w:tcBorders>
              <w:top w:val="single" w:sz="8" w:space="0" w:color="auto"/>
              <w:left w:val="nil"/>
              <w:bottom w:val="single" w:sz="8" w:space="0" w:color="auto"/>
              <w:right w:val="nil"/>
            </w:tcBorders>
            <w:shd w:val="clear" w:color="auto" w:fill="auto"/>
            <w:noWrap/>
            <w:vAlign w:val="bottom"/>
          </w:tcPr>
          <w:p w:rsidR="00AD7B6A" w:rsidRDefault="00AD7B6A" w:rsidP="0026584F">
            <w:pPr>
              <w:spacing w:before="120" w:after="120" w:line="240" w:lineRule="auto"/>
              <w:jc w:val="center"/>
              <w:rPr>
                <w:rFonts w:cs="Times New Roman"/>
                <w:b/>
                <w:color w:val="000000"/>
                <w:sz w:val="22"/>
                <w:lang w:bidi="ar-SA"/>
              </w:rPr>
            </w:pPr>
            <w:r w:rsidRPr="001806F4">
              <w:rPr>
                <w:rFonts w:cs="Times New Roman"/>
                <w:b/>
                <w:color w:val="000000"/>
                <w:sz w:val="22"/>
                <w:lang w:bidi="ar-SA"/>
              </w:rPr>
              <w:t>488</w:t>
            </w:r>
          </w:p>
        </w:tc>
        <w:tc>
          <w:tcPr>
            <w:tcW w:w="2160" w:type="dxa"/>
            <w:tcBorders>
              <w:top w:val="single" w:sz="8" w:space="0" w:color="auto"/>
              <w:left w:val="nil"/>
              <w:bottom w:val="single" w:sz="8" w:space="0" w:color="auto"/>
              <w:right w:val="nil"/>
            </w:tcBorders>
            <w:shd w:val="clear" w:color="auto" w:fill="auto"/>
            <w:noWrap/>
            <w:vAlign w:val="bottom"/>
          </w:tcPr>
          <w:p w:rsidR="00AD7B6A" w:rsidRDefault="00AD7B6A" w:rsidP="0026584F">
            <w:pPr>
              <w:spacing w:before="120" w:after="120" w:line="240" w:lineRule="auto"/>
              <w:jc w:val="center"/>
              <w:rPr>
                <w:rFonts w:cs="Times New Roman"/>
                <w:b/>
                <w:color w:val="000000"/>
                <w:sz w:val="22"/>
                <w:lang w:bidi="ar-SA"/>
              </w:rPr>
            </w:pPr>
            <w:r w:rsidRPr="001806F4">
              <w:rPr>
                <w:rFonts w:cs="Times New Roman"/>
                <w:b/>
                <w:color w:val="000000"/>
                <w:sz w:val="22"/>
                <w:lang w:bidi="ar-SA"/>
              </w:rPr>
              <w:t>34%</w:t>
            </w:r>
          </w:p>
        </w:tc>
        <w:tc>
          <w:tcPr>
            <w:tcW w:w="1980" w:type="dxa"/>
            <w:tcBorders>
              <w:top w:val="single" w:sz="8" w:space="0" w:color="auto"/>
              <w:left w:val="nil"/>
              <w:bottom w:val="single" w:sz="8" w:space="0" w:color="auto"/>
              <w:right w:val="nil"/>
            </w:tcBorders>
            <w:shd w:val="clear" w:color="auto" w:fill="auto"/>
            <w:noWrap/>
            <w:vAlign w:val="bottom"/>
          </w:tcPr>
          <w:p w:rsidR="00AD7B6A" w:rsidRDefault="00AD7B6A" w:rsidP="0026584F">
            <w:pPr>
              <w:spacing w:before="120" w:after="120" w:line="240" w:lineRule="auto"/>
              <w:jc w:val="center"/>
              <w:rPr>
                <w:rFonts w:cs="Times New Roman"/>
                <w:b/>
                <w:color w:val="000000"/>
                <w:sz w:val="22"/>
                <w:lang w:bidi="ar-SA"/>
              </w:rPr>
            </w:pPr>
            <w:r w:rsidRPr="001806F4">
              <w:rPr>
                <w:rFonts w:cs="Times New Roman"/>
                <w:b/>
                <w:color w:val="000000"/>
                <w:sz w:val="22"/>
                <w:lang w:bidi="ar-SA"/>
              </w:rPr>
              <w:t>48%</w:t>
            </w:r>
          </w:p>
        </w:tc>
      </w:tr>
    </w:tbl>
    <w:p w:rsidR="00AD7B6A" w:rsidRDefault="00AD7B6A" w:rsidP="00C065A1">
      <w:pPr>
        <w:spacing w:after="0" w:line="240" w:lineRule="auto"/>
        <w:rPr>
          <w:rFonts w:cs="Times New Roman"/>
          <w:b/>
          <w:szCs w:val="24"/>
        </w:rPr>
      </w:pPr>
    </w:p>
    <w:p w:rsidR="00C065A1" w:rsidRDefault="00C065A1" w:rsidP="00AD7B6A">
      <w:pPr>
        <w:spacing w:after="0" w:line="240" w:lineRule="auto"/>
        <w:ind w:left="990" w:hanging="990"/>
        <w:rPr>
          <w:rFonts w:cs="Times New Roman"/>
          <w:i/>
          <w:szCs w:val="24"/>
        </w:rPr>
      </w:pPr>
      <w:r w:rsidRPr="001A6B82">
        <w:rPr>
          <w:rFonts w:cs="Times New Roman"/>
          <w:b/>
          <w:szCs w:val="24"/>
        </w:rPr>
        <w:t xml:space="preserve">Table </w:t>
      </w:r>
      <w:r w:rsidR="00077811">
        <w:rPr>
          <w:rFonts w:cs="Times New Roman"/>
          <w:b/>
          <w:szCs w:val="24"/>
        </w:rPr>
        <w:t>19</w:t>
      </w:r>
      <w:r w:rsidR="00077811" w:rsidRPr="001A6B82">
        <w:rPr>
          <w:rFonts w:cs="Times New Roman"/>
          <w:b/>
          <w:szCs w:val="24"/>
        </w:rPr>
        <w:t>.</w:t>
      </w:r>
      <w:r w:rsidR="00077811">
        <w:rPr>
          <w:rFonts w:cs="Times New Roman"/>
          <w:i/>
          <w:szCs w:val="24"/>
        </w:rPr>
        <w:t xml:space="preserve"> </w:t>
      </w:r>
      <w:r w:rsidR="00AD7B6A">
        <w:rPr>
          <w:rFonts w:cs="Times New Roman"/>
          <w:szCs w:val="24"/>
        </w:rPr>
        <w:t>Students with and without ID involvement in planning and implementing Project UNIFY initiatives within schools</w:t>
      </w:r>
    </w:p>
    <w:p w:rsidR="00C065A1" w:rsidRPr="00BB0E86" w:rsidRDefault="00C065A1" w:rsidP="00C065A1">
      <w:pPr>
        <w:spacing w:after="0" w:line="240" w:lineRule="auto"/>
        <w:rPr>
          <w:rFonts w:cs="Times New Roman"/>
          <w:i/>
          <w:szCs w:val="24"/>
        </w:rPr>
      </w:pPr>
      <w:r w:rsidRPr="00BB0E86">
        <w:rPr>
          <w:rFonts w:cs="Times New Roman"/>
          <w:i/>
          <w:szCs w:val="24"/>
        </w:rPr>
        <w:t xml:space="preserve"> </w:t>
      </w:r>
    </w:p>
    <w:tbl>
      <w:tblPr>
        <w:tblW w:w="9304" w:type="dxa"/>
        <w:tblInd w:w="93" w:type="dxa"/>
        <w:tblLook w:val="04A0"/>
      </w:tblPr>
      <w:tblGrid>
        <w:gridCol w:w="1815"/>
        <w:gridCol w:w="1909"/>
        <w:gridCol w:w="1601"/>
        <w:gridCol w:w="2089"/>
        <w:gridCol w:w="1890"/>
      </w:tblGrid>
      <w:tr w:rsidR="00C065A1" w:rsidRPr="001A6B82">
        <w:trPr>
          <w:trHeight w:val="414"/>
        </w:trPr>
        <w:tc>
          <w:tcPr>
            <w:tcW w:w="1815" w:type="dxa"/>
            <w:tcBorders>
              <w:top w:val="single" w:sz="4" w:space="0" w:color="auto"/>
              <w:left w:val="nil"/>
              <w:right w:val="nil"/>
            </w:tcBorders>
            <w:shd w:val="clear" w:color="auto" w:fill="auto"/>
            <w:vAlign w:val="bottom"/>
          </w:tcPr>
          <w:p w:rsidR="00C065A1" w:rsidRPr="001A6B82" w:rsidRDefault="00C065A1" w:rsidP="005D0B58">
            <w:pPr>
              <w:spacing w:after="0" w:line="240" w:lineRule="auto"/>
              <w:rPr>
                <w:rFonts w:eastAsia="Times New Roman" w:cs="Times New Roman"/>
                <w:b/>
                <w:color w:val="000000"/>
                <w:sz w:val="22"/>
                <w:lang w:bidi="ar-SA"/>
              </w:rPr>
            </w:pPr>
          </w:p>
        </w:tc>
        <w:tc>
          <w:tcPr>
            <w:tcW w:w="3510" w:type="dxa"/>
            <w:gridSpan w:val="2"/>
            <w:tcBorders>
              <w:top w:val="single" w:sz="4" w:space="0" w:color="auto"/>
              <w:left w:val="nil"/>
              <w:right w:val="single" w:sz="4" w:space="0" w:color="auto"/>
            </w:tcBorders>
            <w:shd w:val="clear" w:color="auto" w:fill="auto"/>
            <w:vAlign w:val="bottom"/>
          </w:tcPr>
          <w:p w:rsidR="00C065A1" w:rsidRDefault="00AD7B6A" w:rsidP="005D0B58">
            <w:pPr>
              <w:spacing w:after="0" w:line="240" w:lineRule="auto"/>
              <w:jc w:val="center"/>
              <w:rPr>
                <w:rFonts w:eastAsia="Times New Roman" w:cs="Times New Roman"/>
                <w:b/>
                <w:color w:val="000000"/>
                <w:sz w:val="22"/>
                <w:lang w:bidi="ar-SA"/>
              </w:rPr>
            </w:pPr>
            <w:r>
              <w:rPr>
                <w:rFonts w:eastAsia="Times New Roman" w:cs="Times New Roman"/>
                <w:b/>
                <w:color w:val="000000"/>
                <w:sz w:val="22"/>
                <w:lang w:bidi="ar-SA"/>
              </w:rPr>
              <w:t>Students</w:t>
            </w:r>
            <w:r w:rsidR="00C065A1">
              <w:rPr>
                <w:rFonts w:eastAsia="Times New Roman" w:cs="Times New Roman"/>
                <w:b/>
                <w:color w:val="000000"/>
                <w:sz w:val="22"/>
                <w:lang w:bidi="ar-SA"/>
              </w:rPr>
              <w:t xml:space="preserve"> with</w:t>
            </w:r>
          </w:p>
          <w:p w:rsidR="00C065A1" w:rsidRPr="001A6B82" w:rsidRDefault="00C065A1" w:rsidP="005D0B58">
            <w:pPr>
              <w:spacing w:after="0" w:line="240" w:lineRule="auto"/>
              <w:jc w:val="center"/>
              <w:rPr>
                <w:rFonts w:eastAsia="Times New Roman" w:cs="Times New Roman"/>
                <w:b/>
                <w:color w:val="000000"/>
                <w:sz w:val="22"/>
                <w:lang w:bidi="ar-SA"/>
              </w:rPr>
            </w:pPr>
            <w:r>
              <w:rPr>
                <w:rFonts w:eastAsia="Times New Roman" w:cs="Times New Roman"/>
                <w:b/>
                <w:color w:val="000000"/>
                <w:sz w:val="22"/>
                <w:lang w:bidi="ar-SA"/>
              </w:rPr>
              <w:t xml:space="preserve"> Intellectual Disabilities</w:t>
            </w:r>
          </w:p>
        </w:tc>
        <w:tc>
          <w:tcPr>
            <w:tcW w:w="3979" w:type="dxa"/>
            <w:gridSpan w:val="2"/>
            <w:tcBorders>
              <w:top w:val="single" w:sz="4" w:space="0" w:color="auto"/>
              <w:left w:val="single" w:sz="4" w:space="0" w:color="auto"/>
              <w:right w:val="nil"/>
            </w:tcBorders>
            <w:shd w:val="clear" w:color="auto" w:fill="auto"/>
            <w:vAlign w:val="bottom"/>
          </w:tcPr>
          <w:p w:rsidR="00C065A1" w:rsidRDefault="00AD7B6A" w:rsidP="005D0B58">
            <w:pPr>
              <w:spacing w:after="0" w:line="240" w:lineRule="auto"/>
              <w:jc w:val="center"/>
              <w:rPr>
                <w:rFonts w:eastAsia="Times New Roman" w:cs="Times New Roman"/>
                <w:b/>
                <w:color w:val="000000"/>
                <w:sz w:val="22"/>
                <w:lang w:bidi="ar-SA"/>
              </w:rPr>
            </w:pPr>
            <w:r>
              <w:rPr>
                <w:rFonts w:eastAsia="Times New Roman" w:cs="Times New Roman"/>
                <w:b/>
                <w:color w:val="000000"/>
                <w:sz w:val="22"/>
                <w:lang w:bidi="ar-SA"/>
              </w:rPr>
              <w:t>Students</w:t>
            </w:r>
            <w:r w:rsidR="00C065A1">
              <w:rPr>
                <w:rFonts w:eastAsia="Times New Roman" w:cs="Times New Roman"/>
                <w:b/>
                <w:color w:val="000000"/>
                <w:sz w:val="22"/>
                <w:lang w:bidi="ar-SA"/>
              </w:rPr>
              <w:t xml:space="preserve"> without</w:t>
            </w:r>
          </w:p>
          <w:p w:rsidR="00C065A1" w:rsidRPr="001A6B82" w:rsidRDefault="00C065A1" w:rsidP="005D0B58">
            <w:pPr>
              <w:spacing w:after="0" w:line="240" w:lineRule="auto"/>
              <w:jc w:val="center"/>
              <w:rPr>
                <w:rFonts w:eastAsia="Times New Roman" w:cs="Times New Roman"/>
                <w:b/>
                <w:color w:val="000000"/>
                <w:sz w:val="22"/>
                <w:lang w:bidi="ar-SA"/>
              </w:rPr>
            </w:pPr>
            <w:r>
              <w:rPr>
                <w:rFonts w:eastAsia="Times New Roman" w:cs="Times New Roman"/>
                <w:b/>
                <w:color w:val="000000"/>
                <w:sz w:val="22"/>
                <w:lang w:bidi="ar-SA"/>
              </w:rPr>
              <w:t xml:space="preserve"> Intellectual Disabilities</w:t>
            </w:r>
          </w:p>
        </w:tc>
      </w:tr>
      <w:tr w:rsidR="00C065A1" w:rsidRPr="001A6B82">
        <w:trPr>
          <w:trHeight w:val="414"/>
        </w:trPr>
        <w:tc>
          <w:tcPr>
            <w:tcW w:w="1815" w:type="dxa"/>
            <w:tcBorders>
              <w:left w:val="nil"/>
              <w:bottom w:val="single" w:sz="4" w:space="0" w:color="auto"/>
              <w:right w:val="nil"/>
            </w:tcBorders>
            <w:shd w:val="clear" w:color="auto" w:fill="auto"/>
            <w:vAlign w:val="bottom"/>
          </w:tcPr>
          <w:p w:rsidR="00C065A1" w:rsidRPr="001A6B82" w:rsidRDefault="00C065A1" w:rsidP="005D0B58">
            <w:pPr>
              <w:spacing w:after="0" w:line="240" w:lineRule="auto"/>
              <w:rPr>
                <w:rFonts w:eastAsia="Times New Roman" w:cs="Times New Roman"/>
                <w:b/>
                <w:color w:val="000000"/>
                <w:sz w:val="22"/>
                <w:lang w:bidi="ar-SA"/>
              </w:rPr>
            </w:pPr>
          </w:p>
        </w:tc>
        <w:tc>
          <w:tcPr>
            <w:tcW w:w="1909" w:type="dxa"/>
            <w:tcBorders>
              <w:left w:val="nil"/>
              <w:bottom w:val="single" w:sz="4" w:space="0" w:color="auto"/>
              <w:right w:val="nil"/>
            </w:tcBorders>
            <w:shd w:val="clear" w:color="auto" w:fill="auto"/>
            <w:vAlign w:val="bottom"/>
          </w:tcPr>
          <w:p w:rsidR="00C065A1" w:rsidRPr="00901237" w:rsidRDefault="00C065A1" w:rsidP="000E2C06">
            <w:pPr>
              <w:spacing w:after="0" w:line="240" w:lineRule="auto"/>
              <w:jc w:val="center"/>
              <w:rPr>
                <w:rFonts w:eastAsia="Times New Roman" w:cs="Times New Roman"/>
                <w:b/>
                <w:color w:val="000000"/>
                <w:sz w:val="20"/>
                <w:szCs w:val="20"/>
                <w:lang w:bidi="ar-SA"/>
              </w:rPr>
            </w:pPr>
            <w:r w:rsidRPr="00901237">
              <w:rPr>
                <w:rFonts w:eastAsia="Times New Roman" w:cs="Times New Roman"/>
                <w:b/>
                <w:color w:val="000000"/>
                <w:sz w:val="20"/>
                <w:szCs w:val="20"/>
                <w:lang w:bidi="ar-SA"/>
              </w:rPr>
              <w:t xml:space="preserve">Number of </w:t>
            </w:r>
            <w:r w:rsidR="000E2C06">
              <w:rPr>
                <w:rFonts w:eastAsia="Times New Roman" w:cs="Times New Roman"/>
                <w:b/>
                <w:color w:val="000000"/>
                <w:sz w:val="20"/>
                <w:szCs w:val="20"/>
                <w:lang w:bidi="ar-SA"/>
              </w:rPr>
              <w:t>Schools in each State</w:t>
            </w:r>
          </w:p>
        </w:tc>
        <w:tc>
          <w:tcPr>
            <w:tcW w:w="1601" w:type="dxa"/>
            <w:tcBorders>
              <w:left w:val="nil"/>
              <w:bottom w:val="single" w:sz="4" w:space="0" w:color="auto"/>
              <w:right w:val="single" w:sz="4" w:space="0" w:color="auto"/>
            </w:tcBorders>
            <w:shd w:val="clear" w:color="auto" w:fill="auto"/>
            <w:vAlign w:val="bottom"/>
          </w:tcPr>
          <w:p w:rsidR="00C065A1" w:rsidRPr="00901237" w:rsidRDefault="00C065A1" w:rsidP="005D0B58">
            <w:pPr>
              <w:spacing w:after="0" w:line="240" w:lineRule="auto"/>
              <w:jc w:val="center"/>
              <w:rPr>
                <w:rFonts w:eastAsia="Times New Roman" w:cs="Times New Roman"/>
                <w:b/>
                <w:color w:val="000000"/>
                <w:sz w:val="20"/>
                <w:szCs w:val="20"/>
                <w:lang w:bidi="ar-SA"/>
              </w:rPr>
            </w:pPr>
            <w:r w:rsidRPr="00901237">
              <w:rPr>
                <w:rFonts w:eastAsia="Times New Roman" w:cs="Times New Roman"/>
                <w:b/>
                <w:color w:val="000000"/>
                <w:sz w:val="20"/>
                <w:szCs w:val="20"/>
                <w:lang w:bidi="ar-SA"/>
              </w:rPr>
              <w:t xml:space="preserve">Mean # of </w:t>
            </w:r>
          </w:p>
          <w:p w:rsidR="00C065A1" w:rsidRPr="00901237" w:rsidRDefault="00C065A1" w:rsidP="005D0B58">
            <w:pPr>
              <w:spacing w:after="0" w:line="240" w:lineRule="auto"/>
              <w:jc w:val="center"/>
              <w:rPr>
                <w:rFonts w:eastAsia="Times New Roman" w:cs="Times New Roman"/>
                <w:b/>
                <w:color w:val="000000"/>
                <w:sz w:val="20"/>
                <w:szCs w:val="20"/>
                <w:lang w:bidi="ar-SA"/>
              </w:rPr>
            </w:pPr>
            <w:r w:rsidRPr="00901237">
              <w:rPr>
                <w:rFonts w:eastAsia="Times New Roman" w:cs="Times New Roman"/>
                <w:b/>
                <w:color w:val="000000"/>
                <w:sz w:val="20"/>
                <w:szCs w:val="20"/>
                <w:lang w:bidi="ar-SA"/>
              </w:rPr>
              <w:t>Youth with ID</w:t>
            </w:r>
          </w:p>
        </w:tc>
        <w:tc>
          <w:tcPr>
            <w:tcW w:w="2089" w:type="dxa"/>
            <w:tcBorders>
              <w:left w:val="single" w:sz="4" w:space="0" w:color="auto"/>
              <w:bottom w:val="single" w:sz="4" w:space="0" w:color="auto"/>
              <w:right w:val="nil"/>
            </w:tcBorders>
            <w:shd w:val="clear" w:color="auto" w:fill="auto"/>
            <w:vAlign w:val="bottom"/>
          </w:tcPr>
          <w:p w:rsidR="00C065A1" w:rsidRPr="00901237" w:rsidRDefault="00C065A1" w:rsidP="000E2C06">
            <w:pPr>
              <w:spacing w:after="0" w:line="240" w:lineRule="auto"/>
              <w:jc w:val="center"/>
              <w:rPr>
                <w:rFonts w:eastAsia="Times New Roman" w:cs="Times New Roman"/>
                <w:b/>
                <w:color w:val="000000"/>
                <w:sz w:val="20"/>
                <w:szCs w:val="20"/>
                <w:lang w:bidi="ar-SA"/>
              </w:rPr>
            </w:pPr>
            <w:r w:rsidRPr="00901237">
              <w:rPr>
                <w:rFonts w:eastAsia="Times New Roman" w:cs="Times New Roman"/>
                <w:b/>
                <w:color w:val="000000"/>
                <w:sz w:val="20"/>
                <w:szCs w:val="20"/>
                <w:lang w:bidi="ar-SA"/>
              </w:rPr>
              <w:t xml:space="preserve">Number of </w:t>
            </w:r>
            <w:r w:rsidR="000E2C06">
              <w:rPr>
                <w:rFonts w:eastAsia="Times New Roman" w:cs="Times New Roman"/>
                <w:b/>
                <w:color w:val="000000"/>
                <w:sz w:val="20"/>
                <w:szCs w:val="20"/>
                <w:lang w:bidi="ar-SA"/>
              </w:rPr>
              <w:t>Schools in each State</w:t>
            </w:r>
          </w:p>
        </w:tc>
        <w:tc>
          <w:tcPr>
            <w:tcW w:w="1890" w:type="dxa"/>
            <w:tcBorders>
              <w:left w:val="nil"/>
              <w:bottom w:val="single" w:sz="4" w:space="0" w:color="auto"/>
              <w:right w:val="nil"/>
            </w:tcBorders>
            <w:shd w:val="clear" w:color="auto" w:fill="auto"/>
            <w:vAlign w:val="bottom"/>
          </w:tcPr>
          <w:p w:rsidR="00C065A1" w:rsidRPr="00901237" w:rsidRDefault="00C065A1" w:rsidP="005D0B58">
            <w:pPr>
              <w:spacing w:after="0" w:line="240" w:lineRule="auto"/>
              <w:jc w:val="center"/>
              <w:rPr>
                <w:rFonts w:eastAsia="Times New Roman" w:cs="Times New Roman"/>
                <w:b/>
                <w:color w:val="000000"/>
                <w:sz w:val="20"/>
                <w:szCs w:val="20"/>
                <w:lang w:bidi="ar-SA"/>
              </w:rPr>
            </w:pPr>
            <w:r w:rsidRPr="00901237">
              <w:rPr>
                <w:rFonts w:eastAsia="Times New Roman" w:cs="Times New Roman"/>
                <w:b/>
                <w:color w:val="000000"/>
                <w:sz w:val="20"/>
                <w:szCs w:val="20"/>
                <w:lang w:bidi="ar-SA"/>
              </w:rPr>
              <w:t>Mean # of Students without ID</w:t>
            </w:r>
          </w:p>
        </w:tc>
      </w:tr>
      <w:tr w:rsidR="00C065A1" w:rsidRPr="001A6B82">
        <w:trPr>
          <w:trHeight w:val="245"/>
        </w:trPr>
        <w:tc>
          <w:tcPr>
            <w:tcW w:w="1815" w:type="dxa"/>
            <w:tcBorders>
              <w:top w:val="single" w:sz="4" w:space="0" w:color="auto"/>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Alaska</w:t>
            </w:r>
          </w:p>
        </w:tc>
        <w:tc>
          <w:tcPr>
            <w:tcW w:w="1909" w:type="dxa"/>
            <w:tcBorders>
              <w:top w:val="single" w:sz="4" w:space="0" w:color="auto"/>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w:t>
            </w:r>
          </w:p>
        </w:tc>
        <w:tc>
          <w:tcPr>
            <w:tcW w:w="1601" w:type="dxa"/>
            <w:tcBorders>
              <w:top w:val="single" w:sz="4" w:space="0" w:color="auto"/>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6.4 (5.4)</w:t>
            </w:r>
          </w:p>
        </w:tc>
        <w:tc>
          <w:tcPr>
            <w:tcW w:w="2089" w:type="dxa"/>
            <w:tcBorders>
              <w:top w:val="single" w:sz="4" w:space="0" w:color="auto"/>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w:t>
            </w:r>
          </w:p>
        </w:tc>
        <w:tc>
          <w:tcPr>
            <w:tcW w:w="1890" w:type="dxa"/>
            <w:tcBorders>
              <w:top w:val="single" w:sz="4" w:space="0" w:color="auto"/>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20.3 (35.4)</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Arizona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22.0 (25.5)</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7.0 (4.2)</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Colorado</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 (1.4)</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7.3 (6.8)</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Connecticut</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6.0 (5.7)</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Delaware</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13.5 (16.3)</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4.6 (4.1)</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Florida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7.4 (5.1)</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9.6 (7.0)</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Georgia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12.3 (5.5)</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9</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20.0 (26.2)</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Hawaii</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8.0 (2.0)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sz w:val="22"/>
                <w:lang w:bidi="ar-SA"/>
              </w:rPr>
            </w:pPr>
            <w:r w:rsidRPr="001A6B82">
              <w:rPr>
                <w:rFonts w:eastAsia="Times New Roman" w:cs="Times New Roman"/>
                <w:sz w:val="22"/>
                <w:lang w:bidi="ar-SA"/>
              </w:rPr>
              <w:t>12.3 (7.1)</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Iowa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10.0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20.3 (12.7)</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Idaho</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1.3 (1.2)</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9.7 (7.2)</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Illinois</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1.5 (2.1)</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33.4 (23.3)</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Indiana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4.8 (2.1)</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12.1 (7.5)</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Kansas</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21.0</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Louisiana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10.0 (5.0)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22.5 (10.6)</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Massachusetts</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30.0 (14.1)</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Maryland</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3.5 (4.0)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11</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7.9 (7.9)</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Maine</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5.5 (6.4)</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1.0</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Michigan</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11.3 (3.5)</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10.0 (4.4)</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Missouri</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4</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5.5 (3.1)</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11.8 (7.8)</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Montana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15.0</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North Carolina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5.4 (6.4)</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23</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20.7 (29.4)</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New Hampshire</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9.5 (7.8)</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6.0 (6.0)</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New Jersey</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14</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10.9 (7.8)</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17</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20.9 (16.3)</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New Mexico</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20.0</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New York</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0</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12.0</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Nevada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6.4 (5.5)</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7.0 (5.1)</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Ohio</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9</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35.6 (45.1)</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8</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58.5 (118.8)</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Oklahoma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9.3 (3.8)</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41.0 (40.8)</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Oregon</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9.6 (6.3)</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11</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11.1 (5.9)</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Rhode Island</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7.2 (5.7)</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7.2 (4.4)</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South Carolina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7</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sz w:val="22"/>
                <w:lang w:bidi="ar-SA"/>
              </w:rPr>
            </w:pPr>
            <w:r w:rsidRPr="001A6B82">
              <w:rPr>
                <w:rFonts w:eastAsia="Times New Roman" w:cs="Times New Roman"/>
                <w:sz w:val="22"/>
                <w:lang w:bidi="ar-SA"/>
              </w:rPr>
              <w:t>16.4 (12.1)</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15</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20.9 (18.6)</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South Dakota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14.0</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Texas</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sz w:val="22"/>
                <w:lang w:bidi="ar-SA"/>
              </w:rPr>
            </w:pPr>
            <w:r w:rsidRPr="001A6B82">
              <w:rPr>
                <w:rFonts w:eastAsia="Times New Roman" w:cs="Times New Roman"/>
                <w:sz w:val="22"/>
                <w:lang w:bidi="ar-SA"/>
              </w:rPr>
              <w:t>7.9 (7.5)</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sz w:val="22"/>
                <w:lang w:bidi="ar-SA"/>
              </w:rPr>
            </w:pPr>
            <w:r w:rsidRPr="001A6B82">
              <w:rPr>
                <w:rFonts w:eastAsia="Times New Roman" w:cs="Times New Roman"/>
                <w:sz w:val="22"/>
                <w:lang w:bidi="ar-SA"/>
              </w:rPr>
              <w:t>30</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sz w:val="22"/>
                <w:lang w:bidi="ar-SA"/>
              </w:rPr>
            </w:pPr>
            <w:r w:rsidRPr="001A6B82">
              <w:rPr>
                <w:rFonts w:eastAsia="Times New Roman" w:cs="Times New Roman"/>
                <w:sz w:val="22"/>
                <w:lang w:bidi="ar-SA"/>
              </w:rPr>
              <w:t>26.0 (36.1)</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Virginia</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4</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sz w:val="22"/>
                <w:lang w:bidi="ar-SA"/>
              </w:rPr>
            </w:pPr>
            <w:r w:rsidRPr="001A6B82">
              <w:rPr>
                <w:rFonts w:eastAsia="Times New Roman" w:cs="Times New Roman"/>
                <w:sz w:val="22"/>
                <w:lang w:bidi="ar-SA"/>
              </w:rPr>
              <w:t>9.8 (8.0)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sz w:val="22"/>
                <w:lang w:bidi="ar-SA"/>
              </w:rPr>
            </w:pPr>
            <w:r w:rsidRPr="001A6B82">
              <w:rPr>
                <w:rFonts w:eastAsia="Times New Roman" w:cs="Times New Roman"/>
                <w:sz w:val="22"/>
                <w:lang w:bidi="ar-SA"/>
              </w:rPr>
              <w:t>7</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sz w:val="22"/>
                <w:lang w:bidi="ar-SA"/>
              </w:rPr>
            </w:pPr>
            <w:r w:rsidRPr="001A6B82">
              <w:rPr>
                <w:rFonts w:eastAsia="Times New Roman" w:cs="Times New Roman"/>
                <w:sz w:val="22"/>
                <w:lang w:bidi="ar-SA"/>
              </w:rPr>
              <w:t>11.3 (17.6)</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Vermont</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6.0 (2.8)</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8.0 (10.4)</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Washington</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5.5 (5.0)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3.5 (0.7)</w:t>
            </w: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Wisconsin</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20.0</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0</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p>
        </w:tc>
      </w:tr>
      <w:tr w:rsidR="00C065A1" w:rsidRPr="001A6B82">
        <w:trPr>
          <w:trHeight w:val="245"/>
        </w:trPr>
        <w:tc>
          <w:tcPr>
            <w:tcW w:w="1815" w:type="dxa"/>
            <w:tcBorders>
              <w:top w:val="nil"/>
              <w:left w:val="nil"/>
              <w:bottom w:val="nil"/>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Wyoming</w:t>
            </w:r>
          </w:p>
        </w:tc>
        <w:tc>
          <w:tcPr>
            <w:tcW w:w="1909"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3</w:t>
            </w:r>
          </w:p>
        </w:tc>
        <w:tc>
          <w:tcPr>
            <w:tcW w:w="1601" w:type="dxa"/>
            <w:tcBorders>
              <w:top w:val="nil"/>
              <w:left w:val="nil"/>
              <w:bottom w:val="nil"/>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2.7 (2.1)</w:t>
            </w:r>
          </w:p>
        </w:tc>
        <w:tc>
          <w:tcPr>
            <w:tcW w:w="2089" w:type="dxa"/>
            <w:tcBorders>
              <w:top w:val="nil"/>
              <w:left w:val="single" w:sz="4" w:space="0" w:color="auto"/>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4</w:t>
            </w:r>
          </w:p>
        </w:tc>
        <w:tc>
          <w:tcPr>
            <w:tcW w:w="1890" w:type="dxa"/>
            <w:tcBorders>
              <w:top w:val="nil"/>
              <w:left w:val="nil"/>
              <w:bottom w:val="nil"/>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4.0 (1.4)</w:t>
            </w:r>
          </w:p>
        </w:tc>
      </w:tr>
      <w:tr w:rsidR="00C065A1" w:rsidRPr="001A6B82">
        <w:trPr>
          <w:trHeight w:val="245"/>
        </w:trPr>
        <w:tc>
          <w:tcPr>
            <w:tcW w:w="1815" w:type="dxa"/>
            <w:tcBorders>
              <w:top w:val="nil"/>
              <w:left w:val="nil"/>
              <w:bottom w:val="single" w:sz="4" w:space="0" w:color="auto"/>
              <w:right w:val="nil"/>
            </w:tcBorders>
            <w:shd w:val="clear" w:color="auto" w:fill="auto"/>
            <w:noWrap/>
            <w:vAlign w:val="bottom"/>
          </w:tcPr>
          <w:p w:rsidR="00C065A1" w:rsidRPr="001A6B82" w:rsidRDefault="00C065A1" w:rsidP="005D0B58">
            <w:pPr>
              <w:spacing w:after="0" w:line="240" w:lineRule="auto"/>
              <w:rPr>
                <w:rFonts w:eastAsia="Times New Roman" w:cs="Times New Roman"/>
                <w:color w:val="000000"/>
                <w:sz w:val="22"/>
                <w:lang w:bidi="ar-SA"/>
              </w:rPr>
            </w:pPr>
            <w:r w:rsidRPr="001A6B82">
              <w:rPr>
                <w:rFonts w:eastAsia="Times New Roman" w:cs="Times New Roman"/>
                <w:color w:val="000000"/>
                <w:sz w:val="22"/>
                <w:lang w:bidi="ar-SA"/>
              </w:rPr>
              <w:t>North California</w:t>
            </w:r>
          </w:p>
        </w:tc>
        <w:tc>
          <w:tcPr>
            <w:tcW w:w="1909" w:type="dxa"/>
            <w:tcBorders>
              <w:top w:val="nil"/>
              <w:left w:val="nil"/>
              <w:bottom w:val="single" w:sz="4" w:space="0" w:color="auto"/>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2</w:t>
            </w:r>
          </w:p>
        </w:tc>
        <w:tc>
          <w:tcPr>
            <w:tcW w:w="1601" w:type="dxa"/>
            <w:tcBorders>
              <w:top w:val="nil"/>
              <w:left w:val="nil"/>
              <w:bottom w:val="single" w:sz="4" w:space="0" w:color="auto"/>
              <w:right w:val="single" w:sz="4" w:space="0" w:color="auto"/>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16.5 (12.0)</w:t>
            </w:r>
          </w:p>
        </w:tc>
        <w:tc>
          <w:tcPr>
            <w:tcW w:w="2089" w:type="dxa"/>
            <w:tcBorders>
              <w:top w:val="nil"/>
              <w:left w:val="single" w:sz="4" w:space="0" w:color="auto"/>
              <w:bottom w:val="single" w:sz="4" w:space="0" w:color="auto"/>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4</w:t>
            </w:r>
          </w:p>
        </w:tc>
        <w:tc>
          <w:tcPr>
            <w:tcW w:w="1890" w:type="dxa"/>
            <w:tcBorders>
              <w:top w:val="nil"/>
              <w:left w:val="nil"/>
              <w:bottom w:val="single" w:sz="4" w:space="0" w:color="auto"/>
              <w:right w:val="nil"/>
            </w:tcBorders>
            <w:shd w:val="clear" w:color="auto" w:fill="auto"/>
            <w:noWrap/>
            <w:vAlign w:val="bottom"/>
          </w:tcPr>
          <w:p w:rsidR="00C065A1" w:rsidRPr="001A6B82" w:rsidRDefault="00C065A1" w:rsidP="005D0B58">
            <w:pPr>
              <w:spacing w:after="0" w:line="240" w:lineRule="auto"/>
              <w:jc w:val="center"/>
              <w:rPr>
                <w:rFonts w:eastAsia="Times New Roman" w:cs="Times New Roman"/>
                <w:color w:val="000000"/>
                <w:sz w:val="22"/>
                <w:lang w:bidi="ar-SA"/>
              </w:rPr>
            </w:pPr>
            <w:r w:rsidRPr="001A6B82">
              <w:rPr>
                <w:rFonts w:eastAsia="Times New Roman" w:cs="Times New Roman"/>
                <w:color w:val="000000"/>
                <w:sz w:val="22"/>
                <w:lang w:bidi="ar-SA"/>
              </w:rPr>
              <w:t>18.0 (16.4)</w:t>
            </w:r>
          </w:p>
        </w:tc>
      </w:tr>
      <w:tr w:rsidR="00C065A1" w:rsidRPr="001A6B82">
        <w:trPr>
          <w:trHeight w:val="245"/>
        </w:trPr>
        <w:tc>
          <w:tcPr>
            <w:tcW w:w="1815" w:type="dxa"/>
            <w:tcBorders>
              <w:top w:val="single" w:sz="4" w:space="0" w:color="auto"/>
              <w:left w:val="nil"/>
              <w:bottom w:val="single" w:sz="4" w:space="0" w:color="auto"/>
              <w:right w:val="nil"/>
            </w:tcBorders>
            <w:shd w:val="clear" w:color="auto" w:fill="auto"/>
            <w:noWrap/>
            <w:vAlign w:val="bottom"/>
          </w:tcPr>
          <w:p w:rsidR="00C065A1" w:rsidRPr="001A6B82" w:rsidRDefault="00C065A1" w:rsidP="000E2C06">
            <w:pPr>
              <w:spacing w:before="120" w:after="120" w:line="240" w:lineRule="auto"/>
              <w:rPr>
                <w:rFonts w:eastAsia="Times New Roman" w:cs="Times New Roman"/>
                <w:color w:val="000000"/>
                <w:sz w:val="22"/>
                <w:lang w:bidi="ar-SA"/>
              </w:rPr>
            </w:pPr>
            <w:r w:rsidRPr="00901237">
              <w:rPr>
                <w:rFonts w:eastAsia="Times New Roman" w:cs="Times New Roman"/>
                <w:b/>
                <w:color w:val="000000"/>
                <w:sz w:val="22"/>
                <w:lang w:bidi="ar-SA"/>
              </w:rPr>
              <w:t>Overall</w:t>
            </w:r>
          </w:p>
        </w:tc>
        <w:tc>
          <w:tcPr>
            <w:tcW w:w="1909" w:type="dxa"/>
            <w:tcBorders>
              <w:top w:val="single" w:sz="4" w:space="0" w:color="auto"/>
              <w:left w:val="nil"/>
              <w:bottom w:val="single" w:sz="4" w:space="0" w:color="auto"/>
              <w:right w:val="nil"/>
            </w:tcBorders>
            <w:shd w:val="clear" w:color="auto" w:fill="auto"/>
            <w:noWrap/>
            <w:vAlign w:val="bottom"/>
          </w:tcPr>
          <w:p w:rsidR="00C065A1" w:rsidRPr="001A6B82" w:rsidRDefault="00C065A1" w:rsidP="000E2C06">
            <w:pPr>
              <w:spacing w:before="120" w:after="120" w:line="240" w:lineRule="auto"/>
              <w:jc w:val="center"/>
              <w:rPr>
                <w:rFonts w:eastAsia="Times New Roman" w:cs="Times New Roman"/>
                <w:color w:val="000000"/>
                <w:sz w:val="22"/>
                <w:lang w:bidi="ar-SA"/>
              </w:rPr>
            </w:pPr>
            <w:r w:rsidRPr="00901237">
              <w:rPr>
                <w:rFonts w:eastAsia="Times New Roman" w:cs="Times New Roman"/>
                <w:b/>
                <w:color w:val="000000"/>
                <w:sz w:val="22"/>
                <w:lang w:bidi="ar-SA"/>
              </w:rPr>
              <w:t>162</w:t>
            </w:r>
          </w:p>
        </w:tc>
        <w:tc>
          <w:tcPr>
            <w:tcW w:w="1601" w:type="dxa"/>
            <w:tcBorders>
              <w:top w:val="single" w:sz="4" w:space="0" w:color="auto"/>
              <w:left w:val="nil"/>
              <w:bottom w:val="single" w:sz="4" w:space="0" w:color="auto"/>
              <w:right w:val="single" w:sz="4" w:space="0" w:color="auto"/>
            </w:tcBorders>
            <w:shd w:val="clear" w:color="auto" w:fill="auto"/>
            <w:noWrap/>
            <w:vAlign w:val="bottom"/>
          </w:tcPr>
          <w:p w:rsidR="00C065A1" w:rsidRPr="001A6B82" w:rsidRDefault="00C065A1" w:rsidP="000E2C06">
            <w:pPr>
              <w:spacing w:before="120" w:after="120" w:line="240" w:lineRule="auto"/>
              <w:jc w:val="center"/>
              <w:rPr>
                <w:rFonts w:eastAsia="Times New Roman" w:cs="Times New Roman"/>
                <w:color w:val="000000"/>
                <w:sz w:val="22"/>
                <w:lang w:bidi="ar-SA"/>
              </w:rPr>
            </w:pPr>
            <w:r w:rsidRPr="00901237">
              <w:rPr>
                <w:rFonts w:eastAsia="Times New Roman" w:cs="Times New Roman"/>
                <w:b/>
                <w:color w:val="000000"/>
                <w:sz w:val="22"/>
                <w:lang w:bidi="ar-SA"/>
              </w:rPr>
              <w:t xml:space="preserve">8.8 (8.3) </w:t>
            </w:r>
          </w:p>
        </w:tc>
        <w:tc>
          <w:tcPr>
            <w:tcW w:w="2089" w:type="dxa"/>
            <w:tcBorders>
              <w:top w:val="single" w:sz="4" w:space="0" w:color="auto"/>
              <w:left w:val="single" w:sz="4" w:space="0" w:color="auto"/>
              <w:bottom w:val="single" w:sz="4" w:space="0" w:color="auto"/>
              <w:right w:val="nil"/>
            </w:tcBorders>
            <w:shd w:val="clear" w:color="auto" w:fill="auto"/>
            <w:noWrap/>
            <w:vAlign w:val="bottom"/>
          </w:tcPr>
          <w:p w:rsidR="00C065A1" w:rsidRPr="001A6B82" w:rsidRDefault="00C065A1" w:rsidP="000E2C06">
            <w:pPr>
              <w:spacing w:before="120" w:after="120" w:line="240" w:lineRule="auto"/>
              <w:jc w:val="center"/>
              <w:rPr>
                <w:rFonts w:eastAsia="Times New Roman" w:cs="Times New Roman"/>
                <w:color w:val="000000"/>
                <w:sz w:val="22"/>
                <w:lang w:bidi="ar-SA"/>
              </w:rPr>
            </w:pPr>
            <w:r w:rsidRPr="00901237">
              <w:rPr>
                <w:rFonts w:eastAsia="Times New Roman" w:cs="Times New Roman"/>
                <w:b/>
                <w:color w:val="000000"/>
                <w:sz w:val="22"/>
                <w:lang w:bidi="ar-SA"/>
              </w:rPr>
              <w:t>231</w:t>
            </w:r>
          </w:p>
        </w:tc>
        <w:tc>
          <w:tcPr>
            <w:tcW w:w="1890" w:type="dxa"/>
            <w:tcBorders>
              <w:top w:val="single" w:sz="4" w:space="0" w:color="auto"/>
              <w:left w:val="nil"/>
              <w:bottom w:val="single" w:sz="4" w:space="0" w:color="auto"/>
              <w:right w:val="nil"/>
            </w:tcBorders>
            <w:shd w:val="clear" w:color="auto" w:fill="auto"/>
            <w:noWrap/>
            <w:vAlign w:val="bottom"/>
          </w:tcPr>
          <w:p w:rsidR="00C065A1" w:rsidRPr="001A6B82" w:rsidRDefault="00C065A1" w:rsidP="000E2C06">
            <w:pPr>
              <w:spacing w:before="120" w:after="120" w:line="240" w:lineRule="auto"/>
              <w:jc w:val="center"/>
              <w:rPr>
                <w:rFonts w:eastAsia="Times New Roman" w:cs="Times New Roman"/>
                <w:color w:val="000000"/>
                <w:sz w:val="22"/>
                <w:lang w:bidi="ar-SA"/>
              </w:rPr>
            </w:pPr>
            <w:r w:rsidRPr="00901237">
              <w:rPr>
                <w:rFonts w:eastAsia="Times New Roman" w:cs="Times New Roman"/>
                <w:b/>
                <w:color w:val="000000"/>
                <w:sz w:val="22"/>
                <w:lang w:bidi="ar-SA"/>
              </w:rPr>
              <w:t xml:space="preserve">16.6 (21.6) </w:t>
            </w:r>
          </w:p>
        </w:tc>
      </w:tr>
    </w:tbl>
    <w:p w:rsidR="00294349" w:rsidRDefault="00294349" w:rsidP="00294349">
      <w:pPr>
        <w:spacing w:line="240" w:lineRule="auto"/>
        <w:rPr>
          <w:szCs w:val="24"/>
        </w:rPr>
      </w:pPr>
    </w:p>
    <w:p w:rsidR="00B548E9" w:rsidRDefault="00B548E9" w:rsidP="005A79EA">
      <w:pPr>
        <w:spacing w:line="240" w:lineRule="auto"/>
        <w:rPr>
          <w:rFonts w:cs="Times New Roman"/>
          <w:b/>
          <w:szCs w:val="24"/>
        </w:rPr>
      </w:pPr>
    </w:p>
    <w:p w:rsidR="000E2C06" w:rsidRDefault="001806F4" w:rsidP="005A79EA">
      <w:pPr>
        <w:spacing w:line="240" w:lineRule="auto"/>
        <w:rPr>
          <w:rFonts w:cs="Times New Roman"/>
          <w:b/>
          <w:szCs w:val="24"/>
        </w:rPr>
      </w:pPr>
      <w:r w:rsidRPr="001806F4">
        <w:rPr>
          <w:rFonts w:cs="Times New Roman"/>
          <w:b/>
          <w:szCs w:val="24"/>
        </w:rPr>
        <w:t>Publicity of Project UNIFY in Schools</w:t>
      </w:r>
    </w:p>
    <w:p w:rsidR="00CD0570" w:rsidRPr="00131BE2" w:rsidRDefault="00CD0570" w:rsidP="004C095E">
      <w:pPr>
        <w:spacing w:after="0" w:line="240" w:lineRule="auto"/>
        <w:rPr>
          <w:rFonts w:cs="Times New Roman"/>
          <w:szCs w:val="24"/>
        </w:rPr>
      </w:pPr>
      <w:r>
        <w:rPr>
          <w:rFonts w:cs="Times New Roman"/>
          <w:szCs w:val="24"/>
        </w:rPr>
        <w:t xml:space="preserve">Publicity of Project UNIFY </w:t>
      </w:r>
      <w:r w:rsidR="004C095E">
        <w:rPr>
          <w:rFonts w:cs="Times New Roman"/>
          <w:szCs w:val="24"/>
        </w:rPr>
        <w:t>was viewed as</w:t>
      </w:r>
      <w:r>
        <w:rPr>
          <w:rFonts w:cs="Times New Roman"/>
          <w:szCs w:val="24"/>
        </w:rPr>
        <w:t xml:space="preserve"> </w:t>
      </w:r>
      <w:r w:rsidRPr="00131BE2">
        <w:rPr>
          <w:rFonts w:cs="Times New Roman"/>
          <w:szCs w:val="24"/>
        </w:rPr>
        <w:t xml:space="preserve">key </w:t>
      </w:r>
      <w:r w:rsidR="001962D1">
        <w:rPr>
          <w:rFonts w:cs="Times New Roman"/>
          <w:szCs w:val="24"/>
        </w:rPr>
        <w:t xml:space="preserve">to </w:t>
      </w:r>
      <w:r>
        <w:rPr>
          <w:rFonts w:cs="Times New Roman"/>
          <w:szCs w:val="24"/>
        </w:rPr>
        <w:t>rais</w:t>
      </w:r>
      <w:r w:rsidR="001962D1">
        <w:rPr>
          <w:rFonts w:cs="Times New Roman"/>
          <w:szCs w:val="24"/>
        </w:rPr>
        <w:t>e</w:t>
      </w:r>
      <w:r>
        <w:rPr>
          <w:rFonts w:cs="Times New Roman"/>
          <w:szCs w:val="24"/>
        </w:rPr>
        <w:t xml:space="preserve"> awareness about the </w:t>
      </w:r>
      <w:r w:rsidR="001962D1">
        <w:rPr>
          <w:rFonts w:cs="Times New Roman"/>
          <w:szCs w:val="24"/>
        </w:rPr>
        <w:t>initiatives and to recruit</w:t>
      </w:r>
      <w:r>
        <w:rPr>
          <w:rFonts w:cs="Times New Roman"/>
          <w:szCs w:val="24"/>
        </w:rPr>
        <w:t xml:space="preserve"> participants. While we anticipate</w:t>
      </w:r>
      <w:r w:rsidR="001962D1">
        <w:rPr>
          <w:rFonts w:cs="Times New Roman"/>
          <w:szCs w:val="24"/>
        </w:rPr>
        <w:t>d</w:t>
      </w:r>
      <w:r>
        <w:rPr>
          <w:rFonts w:cs="Times New Roman"/>
          <w:szCs w:val="24"/>
        </w:rPr>
        <w:t xml:space="preserve"> that schools </w:t>
      </w:r>
      <w:r w:rsidR="001962D1">
        <w:rPr>
          <w:rFonts w:cs="Times New Roman"/>
          <w:szCs w:val="24"/>
        </w:rPr>
        <w:t xml:space="preserve">would </w:t>
      </w:r>
      <w:r>
        <w:rPr>
          <w:rFonts w:cs="Times New Roman"/>
          <w:szCs w:val="24"/>
        </w:rPr>
        <w:t>differ in the types and extensiveness of publicity for any event, we wanted to determine how schools promoted Project UNIFY</w:t>
      </w:r>
      <w:r w:rsidR="001962D1">
        <w:rPr>
          <w:rFonts w:cs="Times New Roman"/>
          <w:szCs w:val="24"/>
        </w:rPr>
        <w:t xml:space="preserve">. We also used measures of </w:t>
      </w:r>
      <w:r>
        <w:rPr>
          <w:rFonts w:cs="Times New Roman"/>
          <w:szCs w:val="24"/>
        </w:rPr>
        <w:t xml:space="preserve">publicity as a means of assessing the extent to which Project UNIFY was visibly a part of the school.  As one would expect, </w:t>
      </w:r>
      <w:r w:rsidR="001962D1">
        <w:rPr>
          <w:rFonts w:cs="Times New Roman"/>
          <w:szCs w:val="24"/>
        </w:rPr>
        <w:t xml:space="preserve">there was extensive </w:t>
      </w:r>
      <w:r>
        <w:rPr>
          <w:rFonts w:cs="Times New Roman"/>
          <w:szCs w:val="24"/>
        </w:rPr>
        <w:t xml:space="preserve">variation among schools </w:t>
      </w:r>
      <w:r w:rsidR="001962D1">
        <w:rPr>
          <w:rFonts w:cs="Times New Roman"/>
          <w:szCs w:val="24"/>
        </w:rPr>
        <w:t xml:space="preserve">both </w:t>
      </w:r>
      <w:r>
        <w:rPr>
          <w:rFonts w:cs="Times New Roman"/>
          <w:szCs w:val="24"/>
        </w:rPr>
        <w:t xml:space="preserve">across and within </w:t>
      </w:r>
      <w:r w:rsidR="001962D1">
        <w:rPr>
          <w:rFonts w:cs="Times New Roman"/>
          <w:szCs w:val="24"/>
        </w:rPr>
        <w:t>S</w:t>
      </w:r>
      <w:r>
        <w:rPr>
          <w:rFonts w:cs="Times New Roman"/>
          <w:szCs w:val="24"/>
        </w:rPr>
        <w:t>tates.</w:t>
      </w:r>
      <w:r w:rsidR="001962D1">
        <w:rPr>
          <w:rFonts w:cs="Times New Roman"/>
          <w:szCs w:val="24"/>
        </w:rPr>
        <w:t xml:space="preserve"> </w:t>
      </w:r>
      <w:r w:rsidR="004C095E">
        <w:rPr>
          <w:rFonts w:cs="Times New Roman"/>
          <w:szCs w:val="24"/>
        </w:rPr>
        <w:t>Overall t</w:t>
      </w:r>
      <w:r>
        <w:rPr>
          <w:rFonts w:cs="Times New Roman"/>
          <w:szCs w:val="24"/>
        </w:rPr>
        <w:t>he type and level of publicity</w:t>
      </w:r>
      <w:r w:rsidR="004C095E">
        <w:rPr>
          <w:rFonts w:cs="Times New Roman"/>
          <w:szCs w:val="24"/>
        </w:rPr>
        <w:t xml:space="preserve"> at any given school seemed to be </w:t>
      </w:r>
      <w:r w:rsidR="005642F8">
        <w:rPr>
          <w:rFonts w:cs="Times New Roman"/>
          <w:szCs w:val="24"/>
        </w:rPr>
        <w:t xml:space="preserve">largely </w:t>
      </w:r>
      <w:r>
        <w:rPr>
          <w:rFonts w:cs="Times New Roman"/>
          <w:szCs w:val="24"/>
        </w:rPr>
        <w:t xml:space="preserve">reflective of the </w:t>
      </w:r>
      <w:r w:rsidR="004C095E">
        <w:rPr>
          <w:rFonts w:cs="Times New Roman"/>
          <w:szCs w:val="24"/>
        </w:rPr>
        <w:t xml:space="preserve">existing </w:t>
      </w:r>
      <w:r>
        <w:rPr>
          <w:rFonts w:cs="Times New Roman"/>
          <w:szCs w:val="24"/>
        </w:rPr>
        <w:t xml:space="preserve">school culture and the </w:t>
      </w:r>
      <w:r w:rsidR="004C095E">
        <w:rPr>
          <w:rFonts w:cs="Times New Roman"/>
          <w:szCs w:val="24"/>
        </w:rPr>
        <w:t xml:space="preserve">amount of </w:t>
      </w:r>
      <w:r>
        <w:rPr>
          <w:rFonts w:cs="Times New Roman"/>
          <w:szCs w:val="24"/>
        </w:rPr>
        <w:t xml:space="preserve">resources available. </w:t>
      </w:r>
      <w:r w:rsidR="004C095E">
        <w:rPr>
          <w:rFonts w:cs="Times New Roman"/>
          <w:szCs w:val="24"/>
        </w:rPr>
        <w:t xml:space="preserve">Because of this </w:t>
      </w:r>
      <w:r w:rsidR="00222E56">
        <w:rPr>
          <w:rFonts w:cs="Times New Roman"/>
          <w:szCs w:val="24"/>
        </w:rPr>
        <w:t>no</w:t>
      </w:r>
      <w:r w:rsidR="004C095E">
        <w:rPr>
          <w:rFonts w:cs="Times New Roman"/>
          <w:szCs w:val="24"/>
        </w:rPr>
        <w:t xml:space="preserve"> general comparisons </w:t>
      </w:r>
      <w:r w:rsidR="00222E56">
        <w:rPr>
          <w:rFonts w:cs="Times New Roman"/>
          <w:szCs w:val="24"/>
        </w:rPr>
        <w:t xml:space="preserve">were made </w:t>
      </w:r>
      <w:r w:rsidR="004C095E">
        <w:rPr>
          <w:rFonts w:cs="Times New Roman"/>
          <w:szCs w:val="24"/>
        </w:rPr>
        <w:t>across states.</w:t>
      </w:r>
      <w:r w:rsidR="00222E56">
        <w:rPr>
          <w:rFonts w:cs="Times New Roman"/>
          <w:szCs w:val="24"/>
        </w:rPr>
        <w:t xml:space="preserve"> Instead the data </w:t>
      </w:r>
      <w:r w:rsidR="002F3267">
        <w:rPr>
          <w:rFonts w:cs="Times New Roman"/>
          <w:szCs w:val="24"/>
        </w:rPr>
        <w:t xml:space="preserve">are </w:t>
      </w:r>
      <w:r w:rsidR="00222E56">
        <w:rPr>
          <w:rFonts w:cs="Times New Roman"/>
          <w:szCs w:val="24"/>
        </w:rPr>
        <w:t xml:space="preserve">presented as it </w:t>
      </w:r>
      <w:r w:rsidR="004C095E">
        <w:rPr>
          <w:rFonts w:cs="Times New Roman"/>
          <w:szCs w:val="24"/>
        </w:rPr>
        <w:t xml:space="preserve">pertains to all of the participating schools. </w:t>
      </w:r>
    </w:p>
    <w:p w:rsidR="00CD0570" w:rsidRPr="00131BE2" w:rsidRDefault="00CD0570" w:rsidP="00CD0570">
      <w:pPr>
        <w:spacing w:after="0" w:line="240" w:lineRule="auto"/>
        <w:rPr>
          <w:rFonts w:cs="Times New Roman"/>
          <w:szCs w:val="24"/>
        </w:rPr>
      </w:pPr>
    </w:p>
    <w:p w:rsidR="00322D41" w:rsidRPr="00131BE2" w:rsidRDefault="005642F8" w:rsidP="00322D41">
      <w:pPr>
        <w:spacing w:after="0" w:line="240" w:lineRule="auto"/>
        <w:rPr>
          <w:rFonts w:cs="Times New Roman"/>
          <w:szCs w:val="24"/>
        </w:rPr>
      </w:pPr>
      <w:r>
        <w:rPr>
          <w:rFonts w:cs="Times New Roman"/>
          <w:szCs w:val="24"/>
        </w:rPr>
        <w:t>While</w:t>
      </w:r>
      <w:r w:rsidR="00CD0570" w:rsidRPr="00131BE2">
        <w:rPr>
          <w:rFonts w:cs="Times New Roman"/>
          <w:szCs w:val="24"/>
        </w:rPr>
        <w:t xml:space="preserve"> </w:t>
      </w:r>
      <w:r w:rsidR="004C095E">
        <w:rPr>
          <w:rFonts w:cs="Times New Roman"/>
          <w:szCs w:val="24"/>
        </w:rPr>
        <w:t xml:space="preserve">the majority of liaisons (68%) reported that </w:t>
      </w:r>
      <w:r>
        <w:rPr>
          <w:rFonts w:cs="Times New Roman"/>
          <w:szCs w:val="24"/>
        </w:rPr>
        <w:t xml:space="preserve">Project UNIFY was promoted </w:t>
      </w:r>
      <w:r w:rsidR="004C095E">
        <w:rPr>
          <w:rFonts w:cs="Times New Roman"/>
          <w:szCs w:val="24"/>
        </w:rPr>
        <w:t>in their</w:t>
      </w:r>
      <w:r w:rsidR="00CD0570" w:rsidRPr="00131BE2">
        <w:rPr>
          <w:rFonts w:cs="Times New Roman"/>
          <w:szCs w:val="24"/>
        </w:rPr>
        <w:t xml:space="preserve"> schools</w:t>
      </w:r>
      <w:r w:rsidR="004C095E">
        <w:rPr>
          <w:rFonts w:cs="Times New Roman"/>
          <w:szCs w:val="24"/>
        </w:rPr>
        <w:t>, the</w:t>
      </w:r>
      <w:r w:rsidR="00CD0570" w:rsidRPr="00131BE2">
        <w:rPr>
          <w:rFonts w:cs="Times New Roman"/>
          <w:szCs w:val="24"/>
        </w:rPr>
        <w:t xml:space="preserve"> </w:t>
      </w:r>
      <w:r>
        <w:rPr>
          <w:rFonts w:cs="Times New Roman"/>
          <w:szCs w:val="24"/>
        </w:rPr>
        <w:t xml:space="preserve">means </w:t>
      </w:r>
      <w:r w:rsidR="000C1D73">
        <w:rPr>
          <w:rFonts w:cs="Times New Roman"/>
          <w:szCs w:val="24"/>
        </w:rPr>
        <w:t xml:space="preserve">by </w:t>
      </w:r>
      <w:r>
        <w:rPr>
          <w:rFonts w:cs="Times New Roman"/>
          <w:szCs w:val="24"/>
        </w:rPr>
        <w:t>which Project UNIFY was promoted varied</w:t>
      </w:r>
      <w:r w:rsidR="004C095E">
        <w:rPr>
          <w:rFonts w:cs="Times New Roman"/>
          <w:szCs w:val="24"/>
        </w:rPr>
        <w:t xml:space="preserve">. </w:t>
      </w:r>
      <w:r w:rsidR="00322D41">
        <w:rPr>
          <w:rFonts w:cs="Times New Roman"/>
          <w:szCs w:val="24"/>
        </w:rPr>
        <w:t xml:space="preserve">Some of these liaisons (39%) emphasized publicizing </w:t>
      </w:r>
      <w:r w:rsidR="00322D41" w:rsidRPr="00131BE2">
        <w:rPr>
          <w:rFonts w:cs="Times New Roman"/>
          <w:szCs w:val="24"/>
        </w:rPr>
        <w:t xml:space="preserve">Project UNIFY </w:t>
      </w:r>
      <w:r w:rsidR="00322D41">
        <w:rPr>
          <w:rFonts w:cs="Times New Roman"/>
          <w:szCs w:val="24"/>
        </w:rPr>
        <w:t xml:space="preserve">overall, while </w:t>
      </w:r>
      <w:r w:rsidR="000C1D73">
        <w:rPr>
          <w:rFonts w:cs="Times New Roman"/>
          <w:szCs w:val="24"/>
        </w:rPr>
        <w:t>most liaisons</w:t>
      </w:r>
      <w:r w:rsidR="000C1D73" w:rsidRPr="00131BE2">
        <w:rPr>
          <w:rFonts w:cs="Times New Roman"/>
          <w:szCs w:val="24"/>
        </w:rPr>
        <w:t xml:space="preserve"> </w:t>
      </w:r>
      <w:r w:rsidR="00322D41" w:rsidRPr="00131BE2">
        <w:rPr>
          <w:rFonts w:cs="Times New Roman"/>
          <w:szCs w:val="24"/>
        </w:rPr>
        <w:t xml:space="preserve">(61%) focused on promoting specific </w:t>
      </w:r>
      <w:r w:rsidR="00322D41">
        <w:rPr>
          <w:rFonts w:cs="Times New Roman"/>
          <w:szCs w:val="24"/>
        </w:rPr>
        <w:t>initiatives</w:t>
      </w:r>
      <w:r w:rsidR="00322D41" w:rsidRPr="00131BE2">
        <w:rPr>
          <w:rFonts w:cs="Times New Roman"/>
          <w:szCs w:val="24"/>
        </w:rPr>
        <w:t xml:space="preserve">. </w:t>
      </w:r>
      <w:r w:rsidR="00322D41">
        <w:rPr>
          <w:rFonts w:cs="Times New Roman"/>
          <w:szCs w:val="24"/>
        </w:rPr>
        <w:t xml:space="preserve">As expected, the strategy of publicity differed for schools depending on how many initiatives they implemented as part of Project UNIFY (e.g. those schools that implemented one or two Project UNIFY initiatives compared to those that implemented three or more initiatives). Most of the schools that implemented only one or two initiatives reported that they publicized these specific events only </w:t>
      </w:r>
      <w:r w:rsidR="00524450">
        <w:rPr>
          <w:rFonts w:cs="Times New Roman"/>
          <w:szCs w:val="24"/>
        </w:rPr>
        <w:t xml:space="preserve">(75%) </w:t>
      </w:r>
      <w:r w:rsidR="00322D41">
        <w:rPr>
          <w:rFonts w:cs="Times New Roman"/>
          <w:szCs w:val="24"/>
        </w:rPr>
        <w:t>(</w:t>
      </w:r>
      <w:proofErr w:type="gramStart"/>
      <w:r w:rsidR="00322D41">
        <w:rPr>
          <w:rFonts w:cs="Times New Roman"/>
          <w:szCs w:val="24"/>
        </w:rPr>
        <w:t>compared</w:t>
      </w:r>
      <w:proofErr w:type="gramEnd"/>
      <w:r w:rsidR="00322D41">
        <w:rPr>
          <w:rFonts w:cs="Times New Roman"/>
          <w:szCs w:val="24"/>
        </w:rPr>
        <w:t xml:space="preserve"> to publicizing specific initiatives as well as Project UNIFY in general). Alternatively, schools that implemented three or more </w:t>
      </w:r>
      <w:r w:rsidR="009044E5">
        <w:rPr>
          <w:rFonts w:cs="Times New Roman"/>
          <w:szCs w:val="24"/>
        </w:rPr>
        <w:t>initiatives</w:t>
      </w:r>
      <w:r w:rsidR="00322D41">
        <w:rPr>
          <w:rFonts w:cs="Times New Roman"/>
          <w:szCs w:val="24"/>
        </w:rPr>
        <w:t xml:space="preserve"> were just as likely to use publicize activities for specific </w:t>
      </w:r>
      <w:r w:rsidR="009044E5">
        <w:rPr>
          <w:rFonts w:cs="Times New Roman"/>
          <w:szCs w:val="24"/>
        </w:rPr>
        <w:t xml:space="preserve">initiatives </w:t>
      </w:r>
      <w:r w:rsidR="00322D41">
        <w:rPr>
          <w:rFonts w:cs="Times New Roman"/>
          <w:szCs w:val="24"/>
        </w:rPr>
        <w:t>(51%) as they were for promoting Project U</w:t>
      </w:r>
      <w:r w:rsidR="00524E80">
        <w:rPr>
          <w:rFonts w:cs="Times New Roman"/>
          <w:szCs w:val="24"/>
        </w:rPr>
        <w:t xml:space="preserve">NIFY overall (49%). </w:t>
      </w:r>
      <w:r w:rsidR="00322D41" w:rsidRPr="00131BE2">
        <w:rPr>
          <w:rFonts w:cs="Times New Roman"/>
          <w:szCs w:val="24"/>
        </w:rPr>
        <w:t xml:space="preserve">When describing the types of </w:t>
      </w:r>
      <w:r w:rsidR="00322D41">
        <w:rPr>
          <w:rFonts w:cs="Times New Roman"/>
          <w:szCs w:val="24"/>
        </w:rPr>
        <w:t xml:space="preserve">specific </w:t>
      </w:r>
      <w:r w:rsidR="00322D41" w:rsidRPr="00131BE2">
        <w:rPr>
          <w:rFonts w:cs="Times New Roman"/>
          <w:szCs w:val="24"/>
        </w:rPr>
        <w:t>events that were pro</w:t>
      </w:r>
      <w:r w:rsidR="00524E80">
        <w:rPr>
          <w:rFonts w:cs="Times New Roman"/>
          <w:szCs w:val="24"/>
        </w:rPr>
        <w:t xml:space="preserve">moted throughout their schools, </w:t>
      </w:r>
      <w:r w:rsidR="00322D41">
        <w:rPr>
          <w:rFonts w:cs="Times New Roman"/>
          <w:szCs w:val="24"/>
        </w:rPr>
        <w:t xml:space="preserve">the R-Word Campaign was most often publicized </w:t>
      </w:r>
      <w:r w:rsidR="00322D41" w:rsidRPr="00131BE2">
        <w:rPr>
          <w:rFonts w:cs="Times New Roman"/>
          <w:szCs w:val="24"/>
        </w:rPr>
        <w:t>(</w:t>
      </w:r>
      <w:r w:rsidR="00322D41">
        <w:rPr>
          <w:rFonts w:cs="Times New Roman"/>
          <w:szCs w:val="24"/>
        </w:rPr>
        <w:t>34%</w:t>
      </w:r>
      <w:r w:rsidR="00322D41" w:rsidRPr="00131BE2">
        <w:rPr>
          <w:rFonts w:cs="Times New Roman"/>
          <w:szCs w:val="24"/>
        </w:rPr>
        <w:t>)</w:t>
      </w:r>
      <w:r w:rsidR="00322D41">
        <w:rPr>
          <w:rFonts w:cs="Times New Roman"/>
          <w:szCs w:val="24"/>
        </w:rPr>
        <w:t>, followed by T</w:t>
      </w:r>
      <w:r w:rsidR="00322D41" w:rsidRPr="00131BE2">
        <w:rPr>
          <w:rFonts w:cs="Times New Roman"/>
          <w:szCs w:val="24"/>
        </w:rPr>
        <w:t>raditional Special Olympics (29%) and Unified Sports (17%).</w:t>
      </w:r>
    </w:p>
    <w:p w:rsidR="00322D41" w:rsidRDefault="00322D41" w:rsidP="004C095E">
      <w:pPr>
        <w:spacing w:after="0" w:line="240" w:lineRule="auto"/>
        <w:rPr>
          <w:rFonts w:cs="Times New Roman"/>
          <w:szCs w:val="24"/>
        </w:rPr>
      </w:pPr>
    </w:p>
    <w:p w:rsidR="00CD0570" w:rsidRPr="00131BE2" w:rsidRDefault="00322D41" w:rsidP="004C095E">
      <w:pPr>
        <w:spacing w:after="0" w:line="240" w:lineRule="auto"/>
        <w:rPr>
          <w:rFonts w:cs="Times New Roman"/>
          <w:szCs w:val="24"/>
        </w:rPr>
      </w:pPr>
      <w:r>
        <w:rPr>
          <w:rFonts w:cs="Times New Roman"/>
          <w:szCs w:val="24"/>
        </w:rPr>
        <w:t xml:space="preserve">In addition to asking liaisons about promotion overall, they were also asked about </w:t>
      </w:r>
      <w:r w:rsidR="001806F4" w:rsidRPr="001806F4">
        <w:rPr>
          <w:rFonts w:cs="Times New Roman"/>
          <w:szCs w:val="24"/>
          <w:u w:val="single"/>
        </w:rPr>
        <w:t>how</w:t>
      </w:r>
      <w:r w:rsidR="0063730A">
        <w:rPr>
          <w:rFonts w:cs="Times New Roman"/>
          <w:szCs w:val="24"/>
        </w:rPr>
        <w:t xml:space="preserve"> </w:t>
      </w:r>
      <w:r>
        <w:rPr>
          <w:rFonts w:cs="Times New Roman"/>
          <w:szCs w:val="24"/>
        </w:rPr>
        <w:t>Project UNIFY</w:t>
      </w:r>
      <w:r w:rsidR="0004786F" w:rsidRPr="0004786F">
        <w:rPr>
          <w:rFonts w:cs="Times New Roman"/>
          <w:szCs w:val="24"/>
        </w:rPr>
        <w:t xml:space="preserve"> </w:t>
      </w:r>
      <w:r w:rsidR="0004786F">
        <w:rPr>
          <w:rFonts w:cs="Times New Roman"/>
          <w:szCs w:val="24"/>
        </w:rPr>
        <w:t>was promoted</w:t>
      </w:r>
      <w:r w:rsidR="0063730A">
        <w:rPr>
          <w:rFonts w:cs="Times New Roman"/>
          <w:szCs w:val="24"/>
        </w:rPr>
        <w:t xml:space="preserve">. </w:t>
      </w:r>
      <w:r w:rsidR="0004786F">
        <w:rPr>
          <w:rFonts w:cs="Times New Roman"/>
          <w:szCs w:val="24"/>
        </w:rPr>
        <w:t>T</w:t>
      </w:r>
      <w:r w:rsidR="00CD0570">
        <w:rPr>
          <w:rFonts w:cs="Times New Roman"/>
          <w:szCs w:val="24"/>
        </w:rPr>
        <w:t>he most popular approach was through word of mouth (78</w:t>
      </w:r>
      <w:r w:rsidR="00DA0BFF">
        <w:rPr>
          <w:rFonts w:cs="Times New Roman"/>
          <w:szCs w:val="24"/>
        </w:rPr>
        <w:t>%)</w:t>
      </w:r>
      <w:r w:rsidR="004C095E">
        <w:rPr>
          <w:rFonts w:cs="Times New Roman"/>
          <w:szCs w:val="24"/>
        </w:rPr>
        <w:t xml:space="preserve">, </w:t>
      </w:r>
      <w:r w:rsidR="00CD0570" w:rsidRPr="00131BE2">
        <w:rPr>
          <w:rFonts w:cs="Times New Roman"/>
          <w:szCs w:val="24"/>
        </w:rPr>
        <w:t>posters or banners</w:t>
      </w:r>
      <w:r w:rsidR="00CD0570">
        <w:rPr>
          <w:rFonts w:cs="Times New Roman"/>
          <w:szCs w:val="24"/>
        </w:rPr>
        <w:t xml:space="preserve"> that were hung up in school</w:t>
      </w:r>
      <w:r w:rsidR="00CD0570" w:rsidRPr="00131BE2">
        <w:rPr>
          <w:rFonts w:cs="Times New Roman"/>
          <w:szCs w:val="24"/>
        </w:rPr>
        <w:t xml:space="preserve"> (57%), </w:t>
      </w:r>
      <w:r w:rsidR="004C095E">
        <w:rPr>
          <w:rFonts w:cs="Times New Roman"/>
          <w:szCs w:val="24"/>
        </w:rPr>
        <w:t>or</w:t>
      </w:r>
      <w:r w:rsidR="00CD0570" w:rsidRPr="00131BE2">
        <w:rPr>
          <w:rFonts w:cs="Times New Roman"/>
          <w:szCs w:val="24"/>
        </w:rPr>
        <w:t xml:space="preserve"> </w:t>
      </w:r>
      <w:r w:rsidR="00CD0570">
        <w:rPr>
          <w:rFonts w:cs="Times New Roman"/>
          <w:szCs w:val="24"/>
        </w:rPr>
        <w:t>through</w:t>
      </w:r>
      <w:r w:rsidR="00CD0570" w:rsidRPr="00131BE2">
        <w:rPr>
          <w:rFonts w:cs="Times New Roman"/>
          <w:szCs w:val="24"/>
        </w:rPr>
        <w:t xml:space="preserve"> school announcements, class presentations, and other daily news updates</w:t>
      </w:r>
      <w:r w:rsidR="004C095E">
        <w:rPr>
          <w:rFonts w:cs="Times New Roman"/>
          <w:szCs w:val="24"/>
        </w:rPr>
        <w:t xml:space="preserve"> </w:t>
      </w:r>
      <w:r w:rsidR="004C095E" w:rsidRPr="00131BE2">
        <w:rPr>
          <w:rFonts w:cs="Times New Roman"/>
          <w:szCs w:val="24"/>
        </w:rPr>
        <w:t>(52%)</w:t>
      </w:r>
      <w:r w:rsidR="00CD0570" w:rsidRPr="00131BE2">
        <w:rPr>
          <w:rFonts w:cs="Times New Roman"/>
          <w:szCs w:val="24"/>
        </w:rPr>
        <w:t xml:space="preserve">. </w:t>
      </w:r>
      <w:r w:rsidR="00CD0570">
        <w:rPr>
          <w:rFonts w:cs="Times New Roman"/>
          <w:szCs w:val="24"/>
        </w:rPr>
        <w:t xml:space="preserve">Common sources of announcements in schools, such as bulletin boards, school newspapers or school websites were also </w:t>
      </w:r>
      <w:r w:rsidR="00E42907">
        <w:rPr>
          <w:rFonts w:cs="Times New Roman"/>
          <w:szCs w:val="24"/>
        </w:rPr>
        <w:t xml:space="preserve">reported </w:t>
      </w:r>
      <w:r w:rsidR="00CD0570">
        <w:rPr>
          <w:rFonts w:cs="Times New Roman"/>
          <w:szCs w:val="24"/>
        </w:rPr>
        <w:t>by liaisons</w:t>
      </w:r>
      <w:r w:rsidR="00E42907">
        <w:rPr>
          <w:rFonts w:cs="Times New Roman"/>
          <w:szCs w:val="24"/>
        </w:rPr>
        <w:t xml:space="preserve"> as being used to promote </w:t>
      </w:r>
      <w:r w:rsidR="00F67AC6">
        <w:rPr>
          <w:rFonts w:cs="Times New Roman"/>
          <w:szCs w:val="24"/>
        </w:rPr>
        <w:t xml:space="preserve">Project </w:t>
      </w:r>
      <w:r w:rsidR="00E42907">
        <w:rPr>
          <w:rFonts w:cs="Times New Roman"/>
          <w:szCs w:val="24"/>
        </w:rPr>
        <w:t>UNIFY activities</w:t>
      </w:r>
      <w:r w:rsidR="00CD0570">
        <w:rPr>
          <w:rFonts w:cs="Times New Roman"/>
          <w:szCs w:val="24"/>
        </w:rPr>
        <w:t xml:space="preserve"> (39%, 24%, and 23% respectively). </w:t>
      </w:r>
      <w:r w:rsidR="000C1D73">
        <w:rPr>
          <w:rFonts w:cs="Times New Roman"/>
          <w:szCs w:val="24"/>
        </w:rPr>
        <w:t xml:space="preserve">In over half of the schools (53%), information </w:t>
      </w:r>
      <w:r w:rsidR="006E7BE4">
        <w:rPr>
          <w:rFonts w:cs="Times New Roman"/>
          <w:szCs w:val="24"/>
        </w:rPr>
        <w:t>about Project UNIFY was also sent to staff through email or other forms of staff announcement.</w:t>
      </w:r>
    </w:p>
    <w:p w:rsidR="00CD0570" w:rsidRPr="00131BE2" w:rsidRDefault="00CD0570" w:rsidP="00CD0570">
      <w:pPr>
        <w:spacing w:after="0" w:line="240" w:lineRule="auto"/>
        <w:rPr>
          <w:rFonts w:cs="Times New Roman"/>
          <w:szCs w:val="24"/>
        </w:rPr>
      </w:pPr>
    </w:p>
    <w:p w:rsidR="00DD7EB6" w:rsidRDefault="001169E1" w:rsidP="00DD7EB6">
      <w:pPr>
        <w:spacing w:after="0" w:line="240" w:lineRule="auto"/>
        <w:rPr>
          <w:rFonts w:cs="Times New Roman"/>
          <w:szCs w:val="24"/>
        </w:rPr>
      </w:pPr>
      <w:r>
        <w:rPr>
          <w:rFonts w:cs="Times New Roman"/>
          <w:szCs w:val="24"/>
        </w:rPr>
        <w:t xml:space="preserve">In order to assess the visibility of Project UNIFY within the school, liaisons were asked if Project UNIFY initiatives were publicized </w:t>
      </w:r>
      <w:r w:rsidR="00D94EB5">
        <w:rPr>
          <w:rFonts w:cs="Times New Roman"/>
          <w:szCs w:val="24"/>
        </w:rPr>
        <w:t>to the same extent</w:t>
      </w:r>
      <w:r>
        <w:rPr>
          <w:rFonts w:cs="Times New Roman"/>
          <w:szCs w:val="24"/>
        </w:rPr>
        <w:t xml:space="preserve"> as other </w:t>
      </w:r>
      <w:r w:rsidR="00DC7CDA">
        <w:rPr>
          <w:rFonts w:cs="Times New Roman"/>
          <w:szCs w:val="24"/>
        </w:rPr>
        <w:t xml:space="preserve">school </w:t>
      </w:r>
      <w:r>
        <w:rPr>
          <w:rFonts w:cs="Times New Roman"/>
          <w:szCs w:val="24"/>
        </w:rPr>
        <w:t xml:space="preserve">activities. </w:t>
      </w:r>
      <w:r w:rsidR="00CD0570" w:rsidRPr="00131BE2">
        <w:rPr>
          <w:rFonts w:cs="Times New Roman"/>
          <w:szCs w:val="24"/>
        </w:rPr>
        <w:t xml:space="preserve">Comparing the level of publicity of Project UNIFY </w:t>
      </w:r>
      <w:r w:rsidR="00D94EB5">
        <w:rPr>
          <w:rFonts w:cs="Times New Roman"/>
          <w:szCs w:val="24"/>
        </w:rPr>
        <w:t>initiatives</w:t>
      </w:r>
      <w:r w:rsidRPr="00131BE2">
        <w:rPr>
          <w:rFonts w:cs="Times New Roman"/>
          <w:szCs w:val="24"/>
        </w:rPr>
        <w:t xml:space="preserve"> </w:t>
      </w:r>
      <w:r w:rsidR="00CD0570" w:rsidRPr="00131BE2">
        <w:rPr>
          <w:rFonts w:cs="Times New Roman"/>
          <w:szCs w:val="24"/>
        </w:rPr>
        <w:t xml:space="preserve">to the level of publicity of other activities in their school, </w:t>
      </w:r>
      <w:r w:rsidR="009D571D">
        <w:rPr>
          <w:rFonts w:cs="Times New Roman"/>
          <w:szCs w:val="24"/>
        </w:rPr>
        <w:t xml:space="preserve">just </w:t>
      </w:r>
      <w:r w:rsidR="00F67AC6">
        <w:rPr>
          <w:rFonts w:cs="Times New Roman"/>
          <w:szCs w:val="24"/>
        </w:rPr>
        <w:t xml:space="preserve">over </w:t>
      </w:r>
      <w:r w:rsidR="009D571D">
        <w:rPr>
          <w:rFonts w:cs="Times New Roman"/>
          <w:szCs w:val="24"/>
        </w:rPr>
        <w:t>one third of</w:t>
      </w:r>
      <w:r w:rsidR="009D571D" w:rsidRPr="00131BE2">
        <w:rPr>
          <w:rFonts w:cs="Times New Roman"/>
          <w:szCs w:val="24"/>
        </w:rPr>
        <w:t xml:space="preserve"> </w:t>
      </w:r>
      <w:r w:rsidR="00CD0570" w:rsidRPr="00131BE2">
        <w:rPr>
          <w:rFonts w:cs="Times New Roman"/>
          <w:szCs w:val="24"/>
        </w:rPr>
        <w:t xml:space="preserve">liaisons (37%) felt that Project UNIFY was </w:t>
      </w:r>
      <w:r w:rsidR="00DC7CDA">
        <w:rPr>
          <w:rFonts w:cs="Times New Roman"/>
          <w:szCs w:val="24"/>
        </w:rPr>
        <w:t xml:space="preserve">actually </w:t>
      </w:r>
      <w:r w:rsidR="00CD0570" w:rsidRPr="00131BE2">
        <w:rPr>
          <w:rFonts w:cs="Times New Roman"/>
          <w:szCs w:val="24"/>
        </w:rPr>
        <w:t xml:space="preserve">promoted more than </w:t>
      </w:r>
      <w:r w:rsidR="00DC7CDA" w:rsidRPr="00131BE2">
        <w:rPr>
          <w:rFonts w:cs="Times New Roman"/>
          <w:szCs w:val="24"/>
        </w:rPr>
        <w:t>other</w:t>
      </w:r>
      <w:r w:rsidR="00DC7CDA">
        <w:rPr>
          <w:rFonts w:cs="Times New Roman"/>
          <w:szCs w:val="24"/>
        </w:rPr>
        <w:t xml:space="preserve"> school </w:t>
      </w:r>
      <w:r w:rsidR="00CD0570" w:rsidRPr="00131BE2">
        <w:rPr>
          <w:rFonts w:cs="Times New Roman"/>
          <w:szCs w:val="24"/>
        </w:rPr>
        <w:t>activities</w:t>
      </w:r>
      <w:r>
        <w:rPr>
          <w:rFonts w:cs="Times New Roman"/>
          <w:szCs w:val="24"/>
        </w:rPr>
        <w:t>. A further</w:t>
      </w:r>
      <w:r w:rsidR="00CD0570" w:rsidRPr="00131BE2">
        <w:rPr>
          <w:rFonts w:cs="Times New Roman"/>
          <w:szCs w:val="24"/>
        </w:rPr>
        <w:t xml:space="preserve"> 35% </w:t>
      </w:r>
      <w:r>
        <w:rPr>
          <w:rFonts w:cs="Times New Roman"/>
          <w:szCs w:val="24"/>
        </w:rPr>
        <w:t xml:space="preserve">of liaisons </w:t>
      </w:r>
      <w:r w:rsidR="00CD0570" w:rsidRPr="00131BE2">
        <w:rPr>
          <w:rFonts w:cs="Times New Roman"/>
          <w:szCs w:val="24"/>
        </w:rPr>
        <w:t xml:space="preserve">expressed that Project UNIFY </w:t>
      </w:r>
      <w:r w:rsidR="00CD0570">
        <w:rPr>
          <w:rFonts w:cs="Times New Roman"/>
          <w:szCs w:val="24"/>
        </w:rPr>
        <w:t>r</w:t>
      </w:r>
      <w:r w:rsidR="00CD0570" w:rsidRPr="00131BE2">
        <w:rPr>
          <w:rFonts w:cs="Times New Roman"/>
          <w:szCs w:val="24"/>
        </w:rPr>
        <w:t xml:space="preserve">eceived </w:t>
      </w:r>
      <w:r>
        <w:rPr>
          <w:rFonts w:cs="Times New Roman"/>
          <w:szCs w:val="24"/>
        </w:rPr>
        <w:t xml:space="preserve">at least </w:t>
      </w:r>
      <w:r w:rsidR="00CD0570" w:rsidRPr="00131BE2">
        <w:rPr>
          <w:rFonts w:cs="Times New Roman"/>
          <w:szCs w:val="24"/>
        </w:rPr>
        <w:t>as much publicity as other activities</w:t>
      </w:r>
      <w:r>
        <w:rPr>
          <w:rFonts w:cs="Times New Roman"/>
          <w:szCs w:val="24"/>
        </w:rPr>
        <w:t xml:space="preserve"> in the school</w:t>
      </w:r>
      <w:r w:rsidR="00CD0570" w:rsidRPr="00131BE2">
        <w:rPr>
          <w:rFonts w:cs="Times New Roman"/>
          <w:szCs w:val="24"/>
        </w:rPr>
        <w:t>.</w:t>
      </w:r>
    </w:p>
    <w:p w:rsidR="00DD7EB6" w:rsidRDefault="00DD7EB6" w:rsidP="00DD7EB6">
      <w:pPr>
        <w:spacing w:after="0" w:line="240" w:lineRule="auto"/>
        <w:rPr>
          <w:rFonts w:cs="Times New Roman"/>
          <w:szCs w:val="24"/>
        </w:rPr>
      </w:pPr>
    </w:p>
    <w:p w:rsidR="00CD0570" w:rsidRDefault="001169E1" w:rsidP="00D16240">
      <w:pPr>
        <w:spacing w:after="0" w:line="240" w:lineRule="auto"/>
        <w:rPr>
          <w:rFonts w:cs="Times New Roman"/>
          <w:szCs w:val="24"/>
        </w:rPr>
      </w:pPr>
      <w:r>
        <w:rPr>
          <w:rFonts w:cs="Times New Roman"/>
          <w:szCs w:val="24"/>
        </w:rPr>
        <w:t>Despite the level of publicity in schools, a little more than a third</w:t>
      </w:r>
      <w:r w:rsidRPr="00131BE2">
        <w:rPr>
          <w:rFonts w:cs="Times New Roman"/>
          <w:szCs w:val="24"/>
        </w:rPr>
        <w:t xml:space="preserve"> </w:t>
      </w:r>
      <w:r w:rsidR="00CD0570" w:rsidRPr="00131BE2">
        <w:rPr>
          <w:rFonts w:cs="Times New Roman"/>
          <w:szCs w:val="24"/>
        </w:rPr>
        <w:t xml:space="preserve">of the liaisons (38%) believed that only some of the students in their school were aware of the Project UNIFY </w:t>
      </w:r>
      <w:r>
        <w:rPr>
          <w:rFonts w:cs="Times New Roman"/>
          <w:szCs w:val="24"/>
        </w:rPr>
        <w:t xml:space="preserve">initiatives. </w:t>
      </w:r>
      <w:r w:rsidR="00CD0570" w:rsidRPr="00131BE2">
        <w:rPr>
          <w:rFonts w:cs="Times New Roman"/>
          <w:szCs w:val="24"/>
        </w:rPr>
        <w:t xml:space="preserve">As expected, </w:t>
      </w:r>
      <w:r w:rsidR="00DC7CDA">
        <w:rPr>
          <w:rFonts w:cs="Times New Roman"/>
          <w:szCs w:val="24"/>
        </w:rPr>
        <w:t xml:space="preserve">the extent to which liaisons felt students in the school were aware of Project UNIFY was related to the number of initiatives implemented in the schools. Thus, </w:t>
      </w:r>
      <w:r w:rsidR="00CD0570" w:rsidRPr="00131BE2">
        <w:rPr>
          <w:rFonts w:cs="Times New Roman"/>
          <w:szCs w:val="24"/>
        </w:rPr>
        <w:t xml:space="preserve">liaisons </w:t>
      </w:r>
      <w:r w:rsidR="00DC7CDA" w:rsidRPr="00131BE2">
        <w:rPr>
          <w:rFonts w:cs="Times New Roman"/>
          <w:szCs w:val="24"/>
        </w:rPr>
        <w:t xml:space="preserve">in schools that </w:t>
      </w:r>
      <w:r w:rsidR="00DC7CDA">
        <w:rPr>
          <w:rFonts w:cs="Times New Roman"/>
          <w:szCs w:val="24"/>
        </w:rPr>
        <w:t>implemented</w:t>
      </w:r>
      <w:r w:rsidR="00DC7CDA" w:rsidRPr="00131BE2">
        <w:rPr>
          <w:rFonts w:cs="Times New Roman"/>
          <w:szCs w:val="24"/>
        </w:rPr>
        <w:t xml:space="preserve"> more </w:t>
      </w:r>
      <w:r w:rsidR="00DC7CDA">
        <w:rPr>
          <w:rFonts w:cs="Times New Roman"/>
          <w:szCs w:val="24"/>
        </w:rPr>
        <w:t xml:space="preserve">initiatives </w:t>
      </w:r>
      <w:r w:rsidR="00CD0570" w:rsidRPr="00131BE2">
        <w:rPr>
          <w:rFonts w:cs="Times New Roman"/>
          <w:szCs w:val="24"/>
        </w:rPr>
        <w:t xml:space="preserve">were more likely to report </w:t>
      </w:r>
      <w:r>
        <w:rPr>
          <w:rFonts w:cs="Times New Roman"/>
          <w:szCs w:val="24"/>
        </w:rPr>
        <w:t xml:space="preserve">they felt </w:t>
      </w:r>
      <w:r w:rsidR="00CD0570" w:rsidRPr="00131BE2">
        <w:rPr>
          <w:rFonts w:cs="Times New Roman"/>
          <w:szCs w:val="24"/>
        </w:rPr>
        <w:t xml:space="preserve">that students were aware of Project UNIFY.  </w:t>
      </w:r>
      <w:r w:rsidR="0063571E">
        <w:rPr>
          <w:rFonts w:cs="Times New Roman"/>
          <w:szCs w:val="24"/>
        </w:rPr>
        <w:t xml:space="preserve">Specifically, </w:t>
      </w:r>
      <w:r w:rsidR="00D16240">
        <w:rPr>
          <w:rFonts w:cs="Times New Roman"/>
          <w:szCs w:val="24"/>
        </w:rPr>
        <w:t xml:space="preserve">over half of the </w:t>
      </w:r>
      <w:r w:rsidR="00DC7CDA" w:rsidRPr="00131BE2">
        <w:rPr>
          <w:rFonts w:cs="Times New Roman"/>
          <w:szCs w:val="24"/>
        </w:rPr>
        <w:t xml:space="preserve">liaisons </w:t>
      </w:r>
      <w:r w:rsidR="00D16240">
        <w:rPr>
          <w:rFonts w:cs="Times New Roman"/>
          <w:szCs w:val="24"/>
        </w:rPr>
        <w:t>(</w:t>
      </w:r>
      <w:r w:rsidR="00D16240" w:rsidRPr="00131BE2">
        <w:rPr>
          <w:rFonts w:cs="Times New Roman"/>
          <w:szCs w:val="24"/>
        </w:rPr>
        <w:t>58%</w:t>
      </w:r>
      <w:r w:rsidR="00D16240">
        <w:rPr>
          <w:rFonts w:cs="Times New Roman"/>
          <w:szCs w:val="24"/>
        </w:rPr>
        <w:t xml:space="preserve">) </w:t>
      </w:r>
      <w:r w:rsidR="00DC7CDA">
        <w:rPr>
          <w:rFonts w:cs="Times New Roman"/>
          <w:szCs w:val="24"/>
        </w:rPr>
        <w:t>felt</w:t>
      </w:r>
      <w:r w:rsidR="00DC7CDA" w:rsidRPr="00131BE2">
        <w:rPr>
          <w:rFonts w:cs="Times New Roman"/>
          <w:szCs w:val="24"/>
        </w:rPr>
        <w:t xml:space="preserve"> that all or most of their students were aware </w:t>
      </w:r>
      <w:r w:rsidR="00DC7CDA">
        <w:rPr>
          <w:rFonts w:cs="Times New Roman"/>
          <w:szCs w:val="24"/>
        </w:rPr>
        <w:t>of Project UNIFY</w:t>
      </w:r>
      <w:r w:rsidR="00DC7CDA" w:rsidRPr="00D94EB5">
        <w:rPr>
          <w:rFonts w:cs="Times New Roman"/>
          <w:szCs w:val="24"/>
        </w:rPr>
        <w:t xml:space="preserve"> </w:t>
      </w:r>
      <w:r w:rsidR="00DC7CDA" w:rsidRPr="00131BE2">
        <w:rPr>
          <w:rFonts w:cs="Times New Roman"/>
          <w:szCs w:val="24"/>
        </w:rPr>
        <w:t xml:space="preserve">in schools that implemented five or more </w:t>
      </w:r>
      <w:r w:rsidR="00DC7CDA">
        <w:rPr>
          <w:rFonts w:cs="Times New Roman"/>
          <w:szCs w:val="24"/>
        </w:rPr>
        <w:t xml:space="preserve">initiatives, compared to </w:t>
      </w:r>
      <w:r w:rsidR="00CD0570" w:rsidRPr="00131BE2">
        <w:rPr>
          <w:rFonts w:cs="Times New Roman"/>
          <w:szCs w:val="24"/>
        </w:rPr>
        <w:t xml:space="preserve">42% of the liaisons </w:t>
      </w:r>
      <w:r w:rsidR="00DC7CDA">
        <w:rPr>
          <w:rFonts w:cs="Times New Roman"/>
          <w:szCs w:val="24"/>
        </w:rPr>
        <w:t xml:space="preserve">who </w:t>
      </w:r>
      <w:r w:rsidR="00D94EB5">
        <w:rPr>
          <w:rFonts w:cs="Times New Roman"/>
          <w:szCs w:val="24"/>
        </w:rPr>
        <w:t>felt</w:t>
      </w:r>
      <w:r w:rsidR="00D94EB5" w:rsidRPr="00131BE2">
        <w:rPr>
          <w:rFonts w:cs="Times New Roman"/>
          <w:szCs w:val="24"/>
        </w:rPr>
        <w:t xml:space="preserve"> </w:t>
      </w:r>
      <w:r w:rsidR="00CD0570" w:rsidRPr="00131BE2">
        <w:rPr>
          <w:rFonts w:cs="Times New Roman"/>
          <w:szCs w:val="24"/>
        </w:rPr>
        <w:t>that only a few students were aware of activities</w:t>
      </w:r>
      <w:r w:rsidR="0063571E">
        <w:rPr>
          <w:rFonts w:cs="Times New Roman"/>
          <w:szCs w:val="24"/>
        </w:rPr>
        <w:t xml:space="preserve"> i</w:t>
      </w:r>
      <w:r w:rsidR="0063571E" w:rsidRPr="00131BE2">
        <w:rPr>
          <w:rFonts w:cs="Times New Roman"/>
          <w:szCs w:val="24"/>
        </w:rPr>
        <w:t xml:space="preserve">n schools that </w:t>
      </w:r>
      <w:r w:rsidR="0063571E">
        <w:rPr>
          <w:rFonts w:cs="Times New Roman"/>
          <w:szCs w:val="24"/>
        </w:rPr>
        <w:t>implemented</w:t>
      </w:r>
      <w:r w:rsidR="0063571E" w:rsidRPr="00131BE2">
        <w:rPr>
          <w:rFonts w:cs="Times New Roman"/>
          <w:szCs w:val="24"/>
        </w:rPr>
        <w:t xml:space="preserve"> only</w:t>
      </w:r>
      <w:r w:rsidR="0063571E">
        <w:rPr>
          <w:rFonts w:cs="Times New Roman"/>
          <w:szCs w:val="24"/>
        </w:rPr>
        <w:t xml:space="preserve"> </w:t>
      </w:r>
      <w:r w:rsidR="0063571E" w:rsidRPr="00131BE2">
        <w:rPr>
          <w:rFonts w:cs="Times New Roman"/>
          <w:szCs w:val="24"/>
        </w:rPr>
        <w:t xml:space="preserve">one </w:t>
      </w:r>
      <w:r w:rsidR="0063571E">
        <w:rPr>
          <w:rFonts w:cs="Times New Roman"/>
          <w:szCs w:val="24"/>
        </w:rPr>
        <w:t>initiative</w:t>
      </w:r>
      <w:r w:rsidR="00D94EB5">
        <w:rPr>
          <w:rFonts w:cs="Times New Roman"/>
          <w:szCs w:val="24"/>
        </w:rPr>
        <w:t xml:space="preserve">. </w:t>
      </w:r>
    </w:p>
    <w:p w:rsidR="00CD0570" w:rsidRDefault="00CD0570" w:rsidP="00CD0570">
      <w:pPr>
        <w:spacing w:after="0" w:line="240" w:lineRule="auto"/>
        <w:rPr>
          <w:rFonts w:cs="Times New Roman"/>
          <w:szCs w:val="24"/>
        </w:rPr>
      </w:pPr>
    </w:p>
    <w:p w:rsidR="00CD0570" w:rsidRPr="00131BE2" w:rsidRDefault="00580A5D" w:rsidP="00D16240">
      <w:pPr>
        <w:spacing w:after="0" w:line="240" w:lineRule="auto"/>
        <w:rPr>
          <w:rFonts w:cs="Times New Roman"/>
          <w:szCs w:val="24"/>
        </w:rPr>
      </w:pPr>
      <w:r>
        <w:rPr>
          <w:rFonts w:cs="Times New Roman"/>
          <w:szCs w:val="24"/>
        </w:rPr>
        <w:t xml:space="preserve">While it was most important </w:t>
      </w:r>
      <w:r w:rsidR="00F67AC6">
        <w:rPr>
          <w:rFonts w:cs="Times New Roman"/>
          <w:szCs w:val="24"/>
        </w:rPr>
        <w:t xml:space="preserve">for </w:t>
      </w:r>
      <w:r>
        <w:rPr>
          <w:rFonts w:cs="Times New Roman"/>
          <w:szCs w:val="24"/>
        </w:rPr>
        <w:t>students in the school to be aware of Project UNIFY, the success of Project UNIFY also depend</w:t>
      </w:r>
      <w:r w:rsidR="0001662A">
        <w:rPr>
          <w:rFonts w:cs="Times New Roman"/>
          <w:szCs w:val="24"/>
        </w:rPr>
        <w:t>ed</w:t>
      </w:r>
      <w:r>
        <w:rPr>
          <w:rFonts w:cs="Times New Roman"/>
          <w:szCs w:val="24"/>
        </w:rPr>
        <w:t xml:space="preserve"> on teacher awareness of the initiatives occurring in the school. </w:t>
      </w:r>
      <w:r w:rsidR="008F0A28">
        <w:rPr>
          <w:rFonts w:cs="Times New Roman"/>
          <w:szCs w:val="24"/>
        </w:rPr>
        <w:t xml:space="preserve">Less than half of the </w:t>
      </w:r>
      <w:r w:rsidR="00CD0570">
        <w:rPr>
          <w:rFonts w:cs="Times New Roman"/>
          <w:szCs w:val="24"/>
        </w:rPr>
        <w:t xml:space="preserve">liaisons (45%) </w:t>
      </w:r>
      <w:r w:rsidR="008F0A28">
        <w:rPr>
          <w:rFonts w:cs="Times New Roman"/>
          <w:szCs w:val="24"/>
        </w:rPr>
        <w:t xml:space="preserve">across all schools felt that </w:t>
      </w:r>
      <w:r w:rsidR="00CD0570">
        <w:rPr>
          <w:rFonts w:cs="Times New Roman"/>
          <w:szCs w:val="24"/>
        </w:rPr>
        <w:t>all or most of the other teachers in their schools were aware of Project UNIFY</w:t>
      </w:r>
      <w:r w:rsidR="008F0A28">
        <w:rPr>
          <w:rFonts w:cs="Times New Roman"/>
          <w:szCs w:val="24"/>
        </w:rPr>
        <w:t>. Not surprisingly</w:t>
      </w:r>
      <w:r w:rsidR="00CD0570">
        <w:rPr>
          <w:rFonts w:cs="Times New Roman"/>
          <w:szCs w:val="24"/>
        </w:rPr>
        <w:t>, liaisons reported more awareness among staff in those schools where emails and other announcements were</w:t>
      </w:r>
      <w:r w:rsidR="0001662A">
        <w:rPr>
          <w:rFonts w:cs="Times New Roman"/>
          <w:szCs w:val="24"/>
        </w:rPr>
        <w:t xml:space="preserve"> disseminated to school staff</w:t>
      </w:r>
      <w:r w:rsidR="008F0A28">
        <w:rPr>
          <w:rFonts w:cs="Times New Roman"/>
          <w:szCs w:val="24"/>
        </w:rPr>
        <w:t>. In fact</w:t>
      </w:r>
      <w:r w:rsidR="00D136AA">
        <w:rPr>
          <w:rFonts w:cs="Times New Roman"/>
          <w:szCs w:val="24"/>
        </w:rPr>
        <w:t>,</w:t>
      </w:r>
      <w:r w:rsidR="008F0A28">
        <w:rPr>
          <w:rFonts w:cs="Times New Roman"/>
          <w:szCs w:val="24"/>
        </w:rPr>
        <w:t xml:space="preserve"> </w:t>
      </w:r>
      <w:r w:rsidR="00CD0570">
        <w:rPr>
          <w:rFonts w:cs="Times New Roman"/>
          <w:szCs w:val="24"/>
        </w:rPr>
        <w:t xml:space="preserve">76% of </w:t>
      </w:r>
      <w:r w:rsidR="008F0A28">
        <w:rPr>
          <w:rFonts w:cs="Times New Roman"/>
          <w:szCs w:val="24"/>
        </w:rPr>
        <w:t>the liaisons who sent out</w:t>
      </w:r>
      <w:r w:rsidR="00CD0570">
        <w:rPr>
          <w:rFonts w:cs="Times New Roman"/>
          <w:szCs w:val="24"/>
        </w:rPr>
        <w:t xml:space="preserve"> emails </w:t>
      </w:r>
      <w:r w:rsidR="008F0A28">
        <w:rPr>
          <w:rFonts w:cs="Times New Roman"/>
          <w:szCs w:val="24"/>
        </w:rPr>
        <w:t xml:space="preserve">promoting Project UNIFY </w:t>
      </w:r>
      <w:r w:rsidR="00CD0570">
        <w:rPr>
          <w:rFonts w:cs="Times New Roman"/>
          <w:szCs w:val="24"/>
        </w:rPr>
        <w:t xml:space="preserve">believed that all or most of the staff were aware </w:t>
      </w:r>
      <w:r w:rsidR="008F0A28">
        <w:rPr>
          <w:rFonts w:cs="Times New Roman"/>
          <w:szCs w:val="24"/>
        </w:rPr>
        <w:t xml:space="preserve">the program. In contrast, less than a quarter of the liaisons (24%) who </w:t>
      </w:r>
      <w:r w:rsidR="00CD0570">
        <w:rPr>
          <w:rFonts w:cs="Times New Roman"/>
          <w:szCs w:val="24"/>
        </w:rPr>
        <w:t xml:space="preserve">said no emails </w:t>
      </w:r>
      <w:r w:rsidR="008F0A28">
        <w:rPr>
          <w:rFonts w:cs="Times New Roman"/>
          <w:szCs w:val="24"/>
        </w:rPr>
        <w:t xml:space="preserve">had been </w:t>
      </w:r>
      <w:r w:rsidR="00F67AC6">
        <w:rPr>
          <w:rFonts w:cs="Times New Roman"/>
          <w:szCs w:val="24"/>
        </w:rPr>
        <w:t xml:space="preserve">sent </w:t>
      </w:r>
      <w:r w:rsidR="00CD0570">
        <w:rPr>
          <w:rFonts w:cs="Times New Roman"/>
          <w:szCs w:val="24"/>
        </w:rPr>
        <w:t>reported that all or most of the staff were aware</w:t>
      </w:r>
      <w:r w:rsidR="008F0A28">
        <w:rPr>
          <w:rFonts w:cs="Times New Roman"/>
          <w:szCs w:val="24"/>
        </w:rPr>
        <w:t xml:space="preserve"> of Project UNIFY (see</w:t>
      </w:r>
      <w:r w:rsidR="00EF5355">
        <w:rPr>
          <w:rFonts w:cs="Times New Roman"/>
          <w:szCs w:val="24"/>
        </w:rPr>
        <w:t xml:space="preserve"> </w:t>
      </w:r>
      <w:r w:rsidR="00DD7EB6">
        <w:rPr>
          <w:rFonts w:cs="Times New Roman"/>
          <w:szCs w:val="24"/>
        </w:rPr>
        <w:t xml:space="preserve">Table </w:t>
      </w:r>
      <w:r w:rsidR="0075070D">
        <w:rPr>
          <w:rFonts w:cs="Times New Roman"/>
          <w:szCs w:val="24"/>
        </w:rPr>
        <w:t xml:space="preserve">20). </w:t>
      </w:r>
    </w:p>
    <w:p w:rsidR="00CD0570" w:rsidRDefault="00CD0570" w:rsidP="00CD0570">
      <w:pPr>
        <w:spacing w:after="0" w:line="240" w:lineRule="auto"/>
        <w:rPr>
          <w:rFonts w:cs="Times New Roman"/>
          <w:szCs w:val="24"/>
        </w:rPr>
      </w:pPr>
    </w:p>
    <w:p w:rsidR="0004786F" w:rsidRDefault="00DD7EB6" w:rsidP="00DD7EB6">
      <w:pPr>
        <w:spacing w:after="0" w:line="240" w:lineRule="auto"/>
        <w:rPr>
          <w:rFonts w:cs="Times New Roman"/>
          <w:szCs w:val="24"/>
        </w:rPr>
      </w:pPr>
      <w:r w:rsidRPr="00D16240">
        <w:rPr>
          <w:rFonts w:cs="Times New Roman"/>
          <w:b/>
          <w:szCs w:val="24"/>
        </w:rPr>
        <w:t xml:space="preserve">Table </w:t>
      </w:r>
      <w:r w:rsidR="0075070D">
        <w:rPr>
          <w:rFonts w:cs="Times New Roman"/>
          <w:b/>
          <w:szCs w:val="24"/>
        </w:rPr>
        <w:t>20</w:t>
      </w:r>
      <w:r w:rsidR="0075070D" w:rsidRPr="00D16240">
        <w:rPr>
          <w:rFonts w:cs="Times New Roman"/>
          <w:b/>
          <w:szCs w:val="24"/>
        </w:rPr>
        <w:t xml:space="preserve">. </w:t>
      </w:r>
      <w:r w:rsidR="00AD7B6A">
        <w:rPr>
          <w:rFonts w:cs="Times New Roman"/>
          <w:szCs w:val="24"/>
        </w:rPr>
        <w:t>Students’</w:t>
      </w:r>
      <w:r w:rsidR="0004786F" w:rsidRPr="00D16240">
        <w:rPr>
          <w:rFonts w:cs="Times New Roman"/>
          <w:szCs w:val="24"/>
        </w:rPr>
        <w:t xml:space="preserve"> </w:t>
      </w:r>
      <w:r w:rsidR="0001662A" w:rsidRPr="00D16240">
        <w:rPr>
          <w:rFonts w:cs="Times New Roman"/>
          <w:szCs w:val="24"/>
        </w:rPr>
        <w:t xml:space="preserve">and </w:t>
      </w:r>
      <w:r w:rsidR="0004786F">
        <w:rPr>
          <w:rFonts w:cs="Times New Roman"/>
          <w:szCs w:val="24"/>
        </w:rPr>
        <w:t>t</w:t>
      </w:r>
      <w:r w:rsidR="0004786F" w:rsidRPr="00D16240">
        <w:rPr>
          <w:rFonts w:cs="Times New Roman"/>
          <w:szCs w:val="24"/>
        </w:rPr>
        <w:t>eacher</w:t>
      </w:r>
      <w:r w:rsidR="00AD7B6A">
        <w:rPr>
          <w:rFonts w:cs="Times New Roman"/>
          <w:szCs w:val="24"/>
        </w:rPr>
        <w:t xml:space="preserve">s’ </w:t>
      </w:r>
      <w:r w:rsidR="0004786F">
        <w:rPr>
          <w:rFonts w:cs="Times New Roman"/>
          <w:szCs w:val="24"/>
        </w:rPr>
        <w:t>a</w:t>
      </w:r>
      <w:r w:rsidR="0004786F" w:rsidRPr="00D16240">
        <w:rPr>
          <w:rFonts w:cs="Times New Roman"/>
          <w:szCs w:val="24"/>
        </w:rPr>
        <w:t xml:space="preserve">wareness </w:t>
      </w:r>
      <w:r w:rsidR="0001662A" w:rsidRPr="00D16240">
        <w:rPr>
          <w:rFonts w:cs="Times New Roman"/>
          <w:szCs w:val="24"/>
        </w:rPr>
        <w:t xml:space="preserve">of Project UNIFY </w:t>
      </w:r>
      <w:r w:rsidR="00AD7B6A">
        <w:rPr>
          <w:rFonts w:cs="Times New Roman"/>
          <w:szCs w:val="24"/>
        </w:rPr>
        <w:t>initiatives</w:t>
      </w:r>
    </w:p>
    <w:p w:rsidR="00DD7EB6" w:rsidRPr="00D16240" w:rsidRDefault="00DD7EB6" w:rsidP="00DD7EB6">
      <w:pPr>
        <w:spacing w:after="0" w:line="240" w:lineRule="auto"/>
        <w:rPr>
          <w:rFonts w:cs="Times New Roman"/>
          <w:b/>
          <w:szCs w:val="24"/>
        </w:rPr>
      </w:pPr>
    </w:p>
    <w:tbl>
      <w:tblPr>
        <w:tblW w:w="7125" w:type="dxa"/>
        <w:jc w:val="center"/>
        <w:tblInd w:w="93" w:type="dxa"/>
        <w:tblLook w:val="04A0"/>
      </w:tblPr>
      <w:tblGrid>
        <w:gridCol w:w="3240"/>
        <w:gridCol w:w="1275"/>
        <w:gridCol w:w="1180"/>
        <w:gridCol w:w="1430"/>
      </w:tblGrid>
      <w:tr w:rsidR="0001662A" w:rsidRPr="008F0A28">
        <w:trPr>
          <w:trHeight w:val="300"/>
          <w:jc w:val="center"/>
        </w:trPr>
        <w:tc>
          <w:tcPr>
            <w:tcW w:w="3240" w:type="dxa"/>
            <w:tcBorders>
              <w:top w:val="single" w:sz="4" w:space="0" w:color="auto"/>
              <w:left w:val="nil"/>
              <w:bottom w:val="single" w:sz="4" w:space="0" w:color="auto"/>
              <w:right w:val="nil"/>
            </w:tcBorders>
            <w:shd w:val="clear" w:color="auto" w:fill="auto"/>
            <w:noWrap/>
            <w:vAlign w:val="bottom"/>
          </w:tcPr>
          <w:p w:rsidR="0001662A" w:rsidRPr="008F0A28" w:rsidRDefault="0001662A" w:rsidP="0001662A">
            <w:pPr>
              <w:spacing w:after="0" w:line="240" w:lineRule="auto"/>
              <w:rPr>
                <w:rFonts w:eastAsia="Times New Roman" w:cs="Times New Roman"/>
                <w:color w:val="000000"/>
                <w:sz w:val="22"/>
                <w:lang w:bidi="ar-SA"/>
              </w:rPr>
            </w:pPr>
            <w:r w:rsidRPr="008F0A28">
              <w:rPr>
                <w:rFonts w:eastAsia="Times New Roman" w:cs="Times New Roman"/>
                <w:color w:val="000000"/>
                <w:sz w:val="22"/>
                <w:lang w:bidi="ar-SA"/>
              </w:rPr>
              <w:t> </w:t>
            </w:r>
          </w:p>
        </w:tc>
        <w:tc>
          <w:tcPr>
            <w:tcW w:w="1275" w:type="dxa"/>
            <w:tcBorders>
              <w:top w:val="single" w:sz="4" w:space="0" w:color="auto"/>
              <w:left w:val="nil"/>
              <w:bottom w:val="single" w:sz="4" w:space="0" w:color="auto"/>
              <w:right w:val="nil"/>
            </w:tcBorders>
            <w:shd w:val="clear" w:color="auto" w:fill="auto"/>
            <w:noWrap/>
            <w:vAlign w:val="bottom"/>
          </w:tcPr>
          <w:p w:rsidR="0001662A" w:rsidRPr="008F0A28" w:rsidRDefault="0001662A" w:rsidP="0001662A">
            <w:pPr>
              <w:spacing w:after="0" w:line="240" w:lineRule="auto"/>
              <w:jc w:val="center"/>
              <w:rPr>
                <w:rFonts w:eastAsia="Times New Roman" w:cs="Times New Roman"/>
                <w:b/>
                <w:bCs/>
                <w:color w:val="000000"/>
                <w:sz w:val="22"/>
                <w:lang w:bidi="ar-SA"/>
              </w:rPr>
            </w:pPr>
            <w:r w:rsidRPr="008F0A28">
              <w:rPr>
                <w:rFonts w:eastAsia="Times New Roman" w:cs="Times New Roman"/>
                <w:b/>
                <w:bCs/>
                <w:color w:val="000000"/>
                <w:sz w:val="22"/>
                <w:lang w:bidi="ar-SA"/>
              </w:rPr>
              <w:t>All knew</w:t>
            </w:r>
          </w:p>
        </w:tc>
        <w:tc>
          <w:tcPr>
            <w:tcW w:w="1180" w:type="dxa"/>
            <w:tcBorders>
              <w:top w:val="single" w:sz="4" w:space="0" w:color="auto"/>
              <w:left w:val="nil"/>
              <w:bottom w:val="single" w:sz="4" w:space="0" w:color="auto"/>
              <w:right w:val="nil"/>
            </w:tcBorders>
            <w:shd w:val="clear" w:color="auto" w:fill="auto"/>
            <w:noWrap/>
            <w:vAlign w:val="bottom"/>
          </w:tcPr>
          <w:p w:rsidR="0001662A" w:rsidRPr="008F0A28" w:rsidRDefault="0001662A" w:rsidP="0001662A">
            <w:pPr>
              <w:spacing w:after="0" w:line="240" w:lineRule="auto"/>
              <w:jc w:val="center"/>
              <w:rPr>
                <w:rFonts w:eastAsia="Times New Roman" w:cs="Times New Roman"/>
                <w:b/>
                <w:bCs/>
                <w:color w:val="000000"/>
                <w:sz w:val="22"/>
                <w:lang w:bidi="ar-SA"/>
              </w:rPr>
            </w:pPr>
            <w:r w:rsidRPr="008F0A28">
              <w:rPr>
                <w:rFonts w:eastAsia="Times New Roman" w:cs="Times New Roman"/>
                <w:b/>
                <w:bCs/>
                <w:color w:val="000000"/>
                <w:sz w:val="22"/>
                <w:lang w:bidi="ar-SA"/>
              </w:rPr>
              <w:t>Some knew</w:t>
            </w:r>
          </w:p>
        </w:tc>
        <w:tc>
          <w:tcPr>
            <w:tcW w:w="1430" w:type="dxa"/>
            <w:tcBorders>
              <w:top w:val="single" w:sz="4" w:space="0" w:color="auto"/>
              <w:left w:val="nil"/>
              <w:bottom w:val="single" w:sz="4" w:space="0" w:color="auto"/>
              <w:right w:val="nil"/>
            </w:tcBorders>
            <w:shd w:val="clear" w:color="auto" w:fill="auto"/>
            <w:noWrap/>
            <w:vAlign w:val="bottom"/>
          </w:tcPr>
          <w:p w:rsidR="0001662A" w:rsidRPr="008F0A28" w:rsidRDefault="0001662A" w:rsidP="0001662A">
            <w:pPr>
              <w:spacing w:after="0" w:line="240" w:lineRule="auto"/>
              <w:jc w:val="center"/>
              <w:rPr>
                <w:rFonts w:eastAsia="Times New Roman" w:cs="Times New Roman"/>
                <w:b/>
                <w:bCs/>
                <w:color w:val="000000"/>
                <w:sz w:val="22"/>
                <w:lang w:bidi="ar-SA"/>
              </w:rPr>
            </w:pPr>
            <w:r w:rsidRPr="008F0A28">
              <w:rPr>
                <w:rFonts w:eastAsia="Times New Roman" w:cs="Times New Roman"/>
                <w:b/>
                <w:bCs/>
                <w:color w:val="000000"/>
                <w:sz w:val="22"/>
                <w:lang w:bidi="ar-SA"/>
              </w:rPr>
              <w:t>Only a few knew</w:t>
            </w:r>
          </w:p>
        </w:tc>
      </w:tr>
      <w:tr w:rsidR="0001662A" w:rsidRPr="008F0A28">
        <w:trPr>
          <w:trHeight w:val="710"/>
          <w:jc w:val="center"/>
        </w:trPr>
        <w:tc>
          <w:tcPr>
            <w:tcW w:w="3240" w:type="dxa"/>
            <w:tcBorders>
              <w:top w:val="nil"/>
              <w:left w:val="nil"/>
              <w:bottom w:val="nil"/>
              <w:right w:val="nil"/>
            </w:tcBorders>
            <w:shd w:val="clear" w:color="auto" w:fill="auto"/>
          </w:tcPr>
          <w:p w:rsidR="000E2C06" w:rsidRDefault="0001662A">
            <w:pPr>
              <w:spacing w:before="120" w:after="0" w:line="240" w:lineRule="auto"/>
              <w:rPr>
                <w:rFonts w:eastAsia="Times New Roman" w:cs="Times New Roman"/>
                <w:b/>
                <w:bCs/>
                <w:color w:val="000000"/>
                <w:sz w:val="22"/>
                <w:lang w:bidi="ar-SA"/>
              </w:rPr>
            </w:pPr>
            <w:r w:rsidRPr="008F0A28">
              <w:rPr>
                <w:rFonts w:eastAsia="Times New Roman" w:cs="Times New Roman"/>
                <w:b/>
                <w:bCs/>
                <w:color w:val="000000"/>
                <w:sz w:val="22"/>
                <w:lang w:bidi="ar-SA"/>
              </w:rPr>
              <w:t>Student awareness  about Project UNIFY</w:t>
            </w:r>
          </w:p>
        </w:tc>
        <w:tc>
          <w:tcPr>
            <w:tcW w:w="1275" w:type="dxa"/>
            <w:tcBorders>
              <w:top w:val="nil"/>
              <w:left w:val="nil"/>
              <w:bottom w:val="nil"/>
              <w:right w:val="nil"/>
            </w:tcBorders>
            <w:shd w:val="clear" w:color="auto" w:fill="auto"/>
            <w:noWrap/>
            <w:vAlign w:val="center"/>
          </w:tcPr>
          <w:p w:rsidR="0001662A" w:rsidRPr="008F0A28" w:rsidRDefault="0001662A" w:rsidP="0075070D">
            <w:pPr>
              <w:spacing w:after="0" w:line="240" w:lineRule="auto"/>
              <w:jc w:val="center"/>
              <w:rPr>
                <w:rFonts w:eastAsia="Times New Roman" w:cs="Times New Roman"/>
                <w:color w:val="000000"/>
                <w:sz w:val="22"/>
                <w:lang w:bidi="ar-SA"/>
              </w:rPr>
            </w:pPr>
            <w:r w:rsidRPr="008F0A28">
              <w:rPr>
                <w:rFonts w:eastAsia="Times New Roman" w:cs="Times New Roman"/>
                <w:color w:val="000000"/>
                <w:sz w:val="22"/>
                <w:lang w:bidi="ar-SA"/>
              </w:rPr>
              <w:t>36%</w:t>
            </w:r>
          </w:p>
        </w:tc>
        <w:tc>
          <w:tcPr>
            <w:tcW w:w="1180" w:type="dxa"/>
            <w:tcBorders>
              <w:top w:val="nil"/>
              <w:left w:val="nil"/>
              <w:bottom w:val="nil"/>
              <w:right w:val="nil"/>
            </w:tcBorders>
            <w:shd w:val="clear" w:color="auto" w:fill="auto"/>
            <w:noWrap/>
            <w:vAlign w:val="center"/>
          </w:tcPr>
          <w:p w:rsidR="0001662A" w:rsidRPr="008F0A28" w:rsidRDefault="0001662A" w:rsidP="0075070D">
            <w:pPr>
              <w:spacing w:after="0" w:line="240" w:lineRule="auto"/>
              <w:jc w:val="center"/>
              <w:rPr>
                <w:rFonts w:eastAsia="Times New Roman" w:cs="Times New Roman"/>
                <w:color w:val="000000"/>
                <w:sz w:val="22"/>
                <w:lang w:bidi="ar-SA"/>
              </w:rPr>
            </w:pPr>
            <w:r w:rsidRPr="008F0A28">
              <w:rPr>
                <w:rFonts w:eastAsia="Times New Roman" w:cs="Times New Roman"/>
                <w:color w:val="000000"/>
                <w:sz w:val="22"/>
                <w:lang w:bidi="ar-SA"/>
              </w:rPr>
              <w:t>38%</w:t>
            </w:r>
          </w:p>
        </w:tc>
        <w:tc>
          <w:tcPr>
            <w:tcW w:w="1430" w:type="dxa"/>
            <w:tcBorders>
              <w:top w:val="nil"/>
              <w:left w:val="nil"/>
              <w:bottom w:val="nil"/>
              <w:right w:val="nil"/>
            </w:tcBorders>
            <w:shd w:val="clear" w:color="auto" w:fill="auto"/>
            <w:noWrap/>
            <w:vAlign w:val="center"/>
          </w:tcPr>
          <w:p w:rsidR="0001662A" w:rsidRPr="008F0A28" w:rsidRDefault="0001662A" w:rsidP="0075070D">
            <w:pPr>
              <w:spacing w:after="0" w:line="240" w:lineRule="auto"/>
              <w:jc w:val="center"/>
              <w:rPr>
                <w:rFonts w:eastAsia="Times New Roman" w:cs="Times New Roman"/>
                <w:color w:val="000000"/>
                <w:sz w:val="22"/>
                <w:lang w:bidi="ar-SA"/>
              </w:rPr>
            </w:pPr>
            <w:r w:rsidRPr="008F0A28">
              <w:rPr>
                <w:rFonts w:eastAsia="Times New Roman" w:cs="Times New Roman"/>
                <w:color w:val="000000"/>
                <w:sz w:val="22"/>
                <w:lang w:bidi="ar-SA"/>
              </w:rPr>
              <w:t>27%</w:t>
            </w:r>
          </w:p>
        </w:tc>
      </w:tr>
      <w:tr w:rsidR="0001662A" w:rsidRPr="008F0A28">
        <w:trPr>
          <w:trHeight w:val="630"/>
          <w:jc w:val="center"/>
        </w:trPr>
        <w:tc>
          <w:tcPr>
            <w:tcW w:w="3240" w:type="dxa"/>
            <w:tcBorders>
              <w:top w:val="nil"/>
              <w:left w:val="nil"/>
              <w:bottom w:val="single" w:sz="4" w:space="0" w:color="auto"/>
              <w:right w:val="nil"/>
            </w:tcBorders>
            <w:shd w:val="clear" w:color="auto" w:fill="auto"/>
          </w:tcPr>
          <w:p w:rsidR="0001662A" w:rsidRPr="008F0A28" w:rsidRDefault="0001662A" w:rsidP="0001662A">
            <w:pPr>
              <w:spacing w:after="0" w:line="240" w:lineRule="auto"/>
              <w:rPr>
                <w:rFonts w:eastAsia="Times New Roman" w:cs="Times New Roman"/>
                <w:b/>
                <w:bCs/>
                <w:color w:val="000000"/>
                <w:sz w:val="22"/>
                <w:lang w:bidi="ar-SA"/>
              </w:rPr>
            </w:pPr>
            <w:r w:rsidRPr="008F0A28">
              <w:rPr>
                <w:rFonts w:eastAsia="Times New Roman" w:cs="Times New Roman"/>
                <w:b/>
                <w:bCs/>
                <w:color w:val="000000"/>
                <w:sz w:val="22"/>
                <w:lang w:bidi="ar-SA"/>
              </w:rPr>
              <w:t>Teacher awareness about Project UNIFY</w:t>
            </w:r>
          </w:p>
        </w:tc>
        <w:tc>
          <w:tcPr>
            <w:tcW w:w="1275" w:type="dxa"/>
            <w:tcBorders>
              <w:top w:val="nil"/>
              <w:left w:val="nil"/>
              <w:bottom w:val="single" w:sz="4" w:space="0" w:color="auto"/>
              <w:right w:val="nil"/>
            </w:tcBorders>
            <w:shd w:val="clear" w:color="auto" w:fill="auto"/>
            <w:noWrap/>
            <w:vAlign w:val="center"/>
          </w:tcPr>
          <w:p w:rsidR="0001662A" w:rsidRPr="008F0A28" w:rsidRDefault="0001662A" w:rsidP="0075070D">
            <w:pPr>
              <w:spacing w:after="0" w:line="240" w:lineRule="auto"/>
              <w:jc w:val="center"/>
              <w:rPr>
                <w:rFonts w:eastAsia="Times New Roman" w:cs="Times New Roman"/>
                <w:color w:val="000000"/>
                <w:sz w:val="22"/>
                <w:lang w:bidi="ar-SA"/>
              </w:rPr>
            </w:pPr>
            <w:r w:rsidRPr="008F0A28">
              <w:rPr>
                <w:rFonts w:eastAsia="Times New Roman" w:cs="Times New Roman"/>
                <w:color w:val="000000"/>
                <w:sz w:val="22"/>
                <w:lang w:bidi="ar-SA"/>
              </w:rPr>
              <w:t>45%</w:t>
            </w:r>
          </w:p>
        </w:tc>
        <w:tc>
          <w:tcPr>
            <w:tcW w:w="1180" w:type="dxa"/>
            <w:tcBorders>
              <w:top w:val="nil"/>
              <w:left w:val="nil"/>
              <w:bottom w:val="single" w:sz="4" w:space="0" w:color="auto"/>
              <w:right w:val="nil"/>
            </w:tcBorders>
            <w:shd w:val="clear" w:color="auto" w:fill="auto"/>
            <w:noWrap/>
            <w:vAlign w:val="center"/>
          </w:tcPr>
          <w:p w:rsidR="0001662A" w:rsidRPr="008F0A28" w:rsidRDefault="0001662A" w:rsidP="0075070D">
            <w:pPr>
              <w:spacing w:after="0" w:line="240" w:lineRule="auto"/>
              <w:jc w:val="center"/>
              <w:rPr>
                <w:rFonts w:eastAsia="Times New Roman" w:cs="Times New Roman"/>
                <w:color w:val="000000"/>
                <w:sz w:val="22"/>
                <w:lang w:bidi="ar-SA"/>
              </w:rPr>
            </w:pPr>
            <w:r w:rsidRPr="008F0A28">
              <w:rPr>
                <w:rFonts w:eastAsia="Times New Roman" w:cs="Times New Roman"/>
                <w:color w:val="000000"/>
                <w:sz w:val="22"/>
                <w:lang w:bidi="ar-SA"/>
              </w:rPr>
              <w:t>29%</w:t>
            </w:r>
          </w:p>
        </w:tc>
        <w:tc>
          <w:tcPr>
            <w:tcW w:w="1430" w:type="dxa"/>
            <w:tcBorders>
              <w:top w:val="nil"/>
              <w:left w:val="nil"/>
              <w:bottom w:val="single" w:sz="4" w:space="0" w:color="auto"/>
              <w:right w:val="nil"/>
            </w:tcBorders>
            <w:shd w:val="clear" w:color="auto" w:fill="auto"/>
            <w:noWrap/>
            <w:vAlign w:val="center"/>
          </w:tcPr>
          <w:p w:rsidR="0001662A" w:rsidRPr="008F0A28" w:rsidRDefault="0001662A" w:rsidP="0075070D">
            <w:pPr>
              <w:spacing w:after="0" w:line="240" w:lineRule="auto"/>
              <w:jc w:val="center"/>
              <w:rPr>
                <w:rFonts w:eastAsia="Times New Roman" w:cs="Times New Roman"/>
                <w:color w:val="000000"/>
                <w:sz w:val="22"/>
                <w:lang w:bidi="ar-SA"/>
              </w:rPr>
            </w:pPr>
            <w:r w:rsidRPr="008F0A28">
              <w:rPr>
                <w:rFonts w:eastAsia="Times New Roman" w:cs="Times New Roman"/>
                <w:color w:val="000000"/>
                <w:sz w:val="22"/>
                <w:lang w:bidi="ar-SA"/>
              </w:rPr>
              <w:t>26%</w:t>
            </w:r>
          </w:p>
        </w:tc>
      </w:tr>
    </w:tbl>
    <w:p w:rsidR="0001662A" w:rsidRPr="00131BE2" w:rsidRDefault="0001662A" w:rsidP="001F0782">
      <w:pPr>
        <w:spacing w:after="0" w:line="240" w:lineRule="auto"/>
        <w:rPr>
          <w:rFonts w:cs="Times New Roman"/>
          <w:szCs w:val="24"/>
        </w:rPr>
      </w:pPr>
    </w:p>
    <w:p w:rsidR="009330B2" w:rsidRPr="009330B2" w:rsidRDefault="009330B2" w:rsidP="001F0782">
      <w:pPr>
        <w:spacing w:after="0" w:line="240" w:lineRule="auto"/>
        <w:rPr>
          <w:rFonts w:cs="Times New Roman"/>
          <w:b/>
          <w:smallCaps/>
          <w:szCs w:val="24"/>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1F0782">
      <w:pPr>
        <w:spacing w:after="0" w:line="240" w:lineRule="auto"/>
        <w:rPr>
          <w:rFonts w:cs="Times New Roman"/>
          <w:b/>
          <w:smallCaps/>
          <w:sz w:val="28"/>
          <w:szCs w:val="28"/>
        </w:rPr>
      </w:pPr>
    </w:p>
    <w:p w:rsidR="009330B2" w:rsidRDefault="009330B2" w:rsidP="009330B2">
      <w:pPr>
        <w:spacing w:after="0" w:line="240" w:lineRule="auto"/>
        <w:jc w:val="center"/>
        <w:rPr>
          <w:rFonts w:cs="Times New Roman"/>
          <w:b/>
          <w:smallCaps/>
          <w:sz w:val="28"/>
          <w:szCs w:val="28"/>
        </w:rPr>
      </w:pPr>
      <w:r>
        <w:rPr>
          <w:rFonts w:cs="Times New Roman"/>
          <w:b/>
          <w:smallCaps/>
          <w:sz w:val="28"/>
          <w:szCs w:val="28"/>
        </w:rPr>
        <w:t>LEVEL 2</w:t>
      </w:r>
    </w:p>
    <w:p w:rsidR="009330B2" w:rsidRPr="009330B2" w:rsidRDefault="009330B2" w:rsidP="009330B2">
      <w:pPr>
        <w:spacing w:after="0" w:line="240" w:lineRule="auto"/>
        <w:jc w:val="center"/>
        <w:rPr>
          <w:rFonts w:cs="Times New Roman"/>
          <w:b/>
          <w:smallCaps/>
          <w:szCs w:val="24"/>
        </w:rPr>
      </w:pPr>
    </w:p>
    <w:p w:rsidR="000E2C06" w:rsidRPr="0068114C" w:rsidRDefault="00CB0C9F" w:rsidP="001F0782">
      <w:pPr>
        <w:spacing w:after="0" w:line="240" w:lineRule="auto"/>
        <w:rPr>
          <w:rFonts w:cs="Times New Roman"/>
          <w:b/>
          <w:smallCaps/>
          <w:sz w:val="28"/>
          <w:szCs w:val="28"/>
        </w:rPr>
      </w:pPr>
      <w:r w:rsidRPr="0068114C">
        <w:rPr>
          <w:rFonts w:cs="Times New Roman"/>
          <w:b/>
          <w:smallCaps/>
          <w:sz w:val="28"/>
          <w:szCs w:val="28"/>
        </w:rPr>
        <w:t>Method</w:t>
      </w:r>
      <w:r w:rsidR="00F02F75" w:rsidRPr="0068114C">
        <w:rPr>
          <w:rFonts w:cs="Times New Roman"/>
          <w:b/>
          <w:smallCaps/>
          <w:sz w:val="28"/>
          <w:szCs w:val="28"/>
        </w:rPr>
        <w:t>s</w:t>
      </w:r>
    </w:p>
    <w:p w:rsidR="0068114C" w:rsidRDefault="0068114C" w:rsidP="001F0782">
      <w:pPr>
        <w:spacing w:after="0" w:line="240" w:lineRule="auto"/>
      </w:pPr>
    </w:p>
    <w:p w:rsidR="00CB0C9F" w:rsidRDefault="00CB0C9F" w:rsidP="001F0782">
      <w:pPr>
        <w:spacing w:after="0" w:line="240" w:lineRule="auto"/>
      </w:pPr>
      <w:r>
        <w:t xml:space="preserve">One of the primary objectives of the evaluation of Project UNIFY Year 2 was to explore the various ways Project UNIFY may impact constituents, mainly the students.  We were particularly interested in exploring the relationship between Project UNIFY involvement and student attitudes toward their peers with </w:t>
      </w:r>
      <w:r w:rsidR="009044E5">
        <w:t>ID</w:t>
      </w:r>
      <w:r>
        <w:t xml:space="preserve">.  In order to understand the possible impacts, we followed selected schools from a </w:t>
      </w:r>
      <w:r w:rsidR="001806F4" w:rsidRPr="00701413">
        <w:rPr>
          <w:i/>
        </w:rPr>
        <w:t>subsample</w:t>
      </w:r>
      <w:r>
        <w:t xml:space="preserve"> of states over the course of the year. </w:t>
      </w:r>
    </w:p>
    <w:p w:rsidR="00CB0C9F" w:rsidRDefault="00CB0C9F" w:rsidP="008B0084">
      <w:pPr>
        <w:spacing w:after="0" w:line="240" w:lineRule="auto"/>
        <w:jc w:val="center"/>
        <w:rPr>
          <w:rFonts w:cs="Times New Roman"/>
          <w:b/>
          <w:szCs w:val="24"/>
        </w:rPr>
      </w:pPr>
    </w:p>
    <w:p w:rsidR="000E2C06" w:rsidRDefault="001806F4" w:rsidP="005A79EA">
      <w:pPr>
        <w:spacing w:after="0" w:line="240" w:lineRule="auto"/>
        <w:rPr>
          <w:b/>
          <w:szCs w:val="24"/>
          <w:lang w:eastAsia="zh-CN"/>
        </w:rPr>
      </w:pPr>
      <w:r w:rsidRPr="001806F4">
        <w:rPr>
          <w:b/>
          <w:szCs w:val="24"/>
          <w:lang w:eastAsia="zh-CN"/>
        </w:rPr>
        <w:t>Participants</w:t>
      </w:r>
    </w:p>
    <w:p w:rsidR="00CB0C9F" w:rsidRDefault="00CB0C9F" w:rsidP="008B0084">
      <w:pPr>
        <w:spacing w:after="0" w:line="240" w:lineRule="auto"/>
        <w:rPr>
          <w:szCs w:val="24"/>
          <w:u w:val="single"/>
          <w:lang w:eastAsia="zh-CN"/>
        </w:rPr>
      </w:pPr>
    </w:p>
    <w:p w:rsidR="00CB0C9F" w:rsidRPr="00AC5A62" w:rsidRDefault="001806F4" w:rsidP="008B0084">
      <w:pPr>
        <w:spacing w:after="0" w:line="240" w:lineRule="auto"/>
        <w:rPr>
          <w:szCs w:val="24"/>
          <w:lang w:eastAsia="zh-CN"/>
        </w:rPr>
      </w:pPr>
      <w:r w:rsidRPr="005A79EA">
        <w:rPr>
          <w:szCs w:val="24"/>
          <w:u w:val="single"/>
          <w:lang w:eastAsia="zh-CN"/>
        </w:rPr>
        <w:t>States SO P</w:t>
      </w:r>
      <w:r w:rsidR="00F02F75" w:rsidRPr="005A79EA">
        <w:rPr>
          <w:szCs w:val="24"/>
          <w:u w:val="single"/>
          <w:lang w:eastAsia="zh-CN"/>
        </w:rPr>
        <w:t>r</w:t>
      </w:r>
      <w:r w:rsidRPr="005A79EA">
        <w:rPr>
          <w:szCs w:val="24"/>
          <w:u w:val="single"/>
          <w:lang w:eastAsia="zh-CN"/>
        </w:rPr>
        <w:t>ograms</w:t>
      </w:r>
      <w:r w:rsidR="00CB0C9F">
        <w:rPr>
          <w:szCs w:val="24"/>
          <w:lang w:eastAsia="zh-CN"/>
        </w:rPr>
        <w:t xml:space="preserve">. </w:t>
      </w:r>
      <w:r w:rsidR="00CB0C9F">
        <w:rPr>
          <w:szCs w:val="24"/>
        </w:rPr>
        <w:t>Twelve S</w:t>
      </w:r>
      <w:r w:rsidR="00CB0C9F">
        <w:rPr>
          <w:szCs w:val="24"/>
          <w:lang w:eastAsia="zh-CN"/>
        </w:rPr>
        <w:t>tate SO Programs (</w:t>
      </w:r>
      <w:r w:rsidR="00CB0C9F">
        <w:t xml:space="preserve">AZ, CT, LA, MO, MT, MI, NJ, NC, OK, SC, VA, WY) </w:t>
      </w:r>
      <w:r w:rsidR="00CB0C9F">
        <w:rPr>
          <w:szCs w:val="24"/>
          <w:lang w:eastAsia="zh-CN"/>
        </w:rPr>
        <w:t>were selected out of the Level 1 sample to participate in</w:t>
      </w:r>
      <w:r w:rsidR="00CB0C9F" w:rsidRPr="00315E6C">
        <w:rPr>
          <w:szCs w:val="24"/>
        </w:rPr>
        <w:t xml:space="preserve"> </w:t>
      </w:r>
      <w:r w:rsidR="00CB0C9F">
        <w:rPr>
          <w:szCs w:val="24"/>
        </w:rPr>
        <w:t>an intensive</w:t>
      </w:r>
      <w:r w:rsidR="00CB0C9F" w:rsidRPr="00315E6C">
        <w:rPr>
          <w:szCs w:val="24"/>
        </w:rPr>
        <w:t xml:space="preserve"> Level 2 evaluation</w:t>
      </w:r>
      <w:r w:rsidR="00CB0C9F">
        <w:t xml:space="preserve">. These states were selected </w:t>
      </w:r>
      <w:r w:rsidR="00CB0C9F">
        <w:rPr>
          <w:szCs w:val="24"/>
          <w:lang w:eastAsia="zh-CN"/>
        </w:rPr>
        <w:t xml:space="preserve">for the Level 2 evaluation based on a number of criteria, including regional representation, uniqueness of program design, and history of receiving Project UNIFY funding. Given that these Programs were selected out of the total group that received Project UNIFY </w:t>
      </w:r>
      <w:r w:rsidR="006124FE">
        <w:rPr>
          <w:szCs w:val="24"/>
          <w:lang w:eastAsia="zh-CN"/>
        </w:rPr>
        <w:t>funding</w:t>
      </w:r>
      <w:r w:rsidR="00CB0C9F">
        <w:rPr>
          <w:szCs w:val="24"/>
          <w:lang w:eastAsia="zh-CN"/>
        </w:rPr>
        <w:t>, they are representative of the larger sample of participating Programs. The states range</w:t>
      </w:r>
      <w:r w:rsidR="006124FE">
        <w:rPr>
          <w:szCs w:val="24"/>
          <w:lang w:eastAsia="zh-CN"/>
        </w:rPr>
        <w:t>d</w:t>
      </w:r>
      <w:r w:rsidR="00CB0C9F">
        <w:rPr>
          <w:szCs w:val="24"/>
          <w:lang w:eastAsia="zh-CN"/>
        </w:rPr>
        <w:t xml:space="preserve"> in the total number of participating schools from 3 (Oklahoma) to 32 (Virginia). With the exception of Michigan and Wyoming, all of the Programs that participated in the Level 2 evaluation received </w:t>
      </w:r>
      <w:r w:rsidR="006124FE">
        <w:rPr>
          <w:szCs w:val="24"/>
          <w:lang w:eastAsia="zh-CN"/>
        </w:rPr>
        <w:t>funding</w:t>
      </w:r>
      <w:r w:rsidR="00CB0C9F">
        <w:rPr>
          <w:szCs w:val="24"/>
          <w:lang w:eastAsia="zh-CN"/>
        </w:rPr>
        <w:t xml:space="preserve"> for Project UNIFY in the </w:t>
      </w:r>
      <w:proofErr w:type="gramStart"/>
      <w:r w:rsidR="00CB0C9F">
        <w:rPr>
          <w:szCs w:val="24"/>
          <w:lang w:eastAsia="zh-CN"/>
        </w:rPr>
        <w:t>2008-2009 grant</w:t>
      </w:r>
      <w:proofErr w:type="gramEnd"/>
      <w:r w:rsidR="00CB0C9F">
        <w:rPr>
          <w:szCs w:val="24"/>
          <w:lang w:eastAsia="zh-CN"/>
        </w:rPr>
        <w:t xml:space="preserve"> year.</w:t>
      </w:r>
    </w:p>
    <w:p w:rsidR="00CB0C9F" w:rsidRDefault="00CB0C9F" w:rsidP="00CB0C9F">
      <w:pPr>
        <w:spacing w:after="0" w:line="240" w:lineRule="auto"/>
        <w:rPr>
          <w:szCs w:val="24"/>
          <w:lang w:eastAsia="zh-CN"/>
        </w:rPr>
      </w:pPr>
    </w:p>
    <w:p w:rsidR="00CB0C9F" w:rsidRDefault="001806F4" w:rsidP="00CB0C9F">
      <w:pPr>
        <w:spacing w:after="0" w:line="240" w:lineRule="auto"/>
      </w:pPr>
      <w:r w:rsidRPr="005A79EA">
        <w:rPr>
          <w:szCs w:val="24"/>
          <w:u w:val="single"/>
          <w:lang w:eastAsia="zh-CN"/>
        </w:rPr>
        <w:t>Schools</w:t>
      </w:r>
      <w:r w:rsidR="00CB0C9F">
        <w:rPr>
          <w:szCs w:val="24"/>
          <w:lang w:eastAsia="zh-CN"/>
        </w:rPr>
        <w:t xml:space="preserve">. </w:t>
      </w:r>
      <w:r w:rsidR="00CB0C9F">
        <w:t xml:space="preserve">From the 12 participating states, two schools were selected for the Level 2 evaluation, </w:t>
      </w:r>
      <w:r w:rsidR="006124FE">
        <w:t xml:space="preserve">for </w:t>
      </w:r>
      <w:r w:rsidR="00CB0C9F">
        <w:t xml:space="preserve">a total of 24 schools. These schools were selected by the State SO Programs using guidelines provided by the UMass Boston evaluation team. Specifically, we instructed State SO Programs to select schools that they believed exemplified how Project UNIFY is carried out in their state. Although it was stated that at least one school should be new to Project UNIFY (and, where possible, new to Special Olympics), and that Programs should pick both a middle and a high school, not all states met these requests. The initial sample of 24 schools, therefore, included seven middle schools and seventeen high schools; seven of the schools had been involved in Project UNIFY in Year 1, while thirteen of the remaining schools had previous involvement in Special Olympics in general. </w:t>
      </w:r>
    </w:p>
    <w:p w:rsidR="00CB0C9F" w:rsidRDefault="00CB0C9F" w:rsidP="00CB0C9F">
      <w:pPr>
        <w:spacing w:after="0" w:line="240" w:lineRule="auto"/>
      </w:pPr>
    </w:p>
    <w:p w:rsidR="00CB0C9F" w:rsidRDefault="00CB0C9F" w:rsidP="00CB0C9F">
      <w:pPr>
        <w:spacing w:after="0" w:line="240" w:lineRule="auto"/>
      </w:pPr>
      <w:r>
        <w:t xml:space="preserve">Five of the 24 schools were not included in this report due to missing data that can be attributed to several factors. First, liaisons in three schools withdrew from participation at various points in the evaluation (i.e. stopped </w:t>
      </w:r>
      <w:r w:rsidR="006124FE">
        <w:t>completing</w:t>
      </w:r>
      <w:r>
        <w:t xml:space="preserve"> liaison logs or did not </w:t>
      </w:r>
      <w:r w:rsidR="006124FE">
        <w:t>complete</w:t>
      </w:r>
      <w:r>
        <w:t xml:space="preserve"> the end of the year survey). Second, student data</w:t>
      </w:r>
      <w:r w:rsidR="006124FE">
        <w:t xml:space="preserve"> were missing</w:t>
      </w:r>
      <w:r>
        <w:t xml:space="preserve"> from two schools because one school chose not to participate in the student survey, and</w:t>
      </w:r>
      <w:r w:rsidR="006124FE">
        <w:t xml:space="preserve"> the other school did not return the</w:t>
      </w:r>
      <w:r>
        <w:t xml:space="preserve"> student surveys. Therefore, the final sample of schools for Level 2 involves 19 schools from 10 states. Six were middle schools and thirteen were high schools.  </w:t>
      </w:r>
    </w:p>
    <w:p w:rsidR="00CB0C9F" w:rsidRDefault="00CB0C9F" w:rsidP="00CB0C9F">
      <w:pPr>
        <w:spacing w:after="0" w:line="240" w:lineRule="auto"/>
      </w:pPr>
    </w:p>
    <w:p w:rsidR="00CB0C9F" w:rsidRDefault="00CB0C9F" w:rsidP="00CB0C9F">
      <w:pPr>
        <w:spacing w:after="0" w:line="240" w:lineRule="auto"/>
      </w:pPr>
      <w:r>
        <w:t>The schools participating in the Level 2 evaluation were similar in characteristics to the middle and high schools in Level 1. On average, the middle schools in Level 2 had a student population of 699 students, while the Level 2 high schools had an average of 1,287 students. For both the middle schools and the high schools, approximately 12% of the students were identified as receiving Special Education services. The 19 schools did differ from the larger sample of schools presented in Level 1 however in that more schools had previous involvement in Project UNIFY</w:t>
      </w:r>
      <w:r w:rsidR="006124FE">
        <w:t xml:space="preserve"> and SO</w:t>
      </w:r>
      <w:r>
        <w:t>. Almost all of the 19 schools had some previous relationship with Special Olympics; however, only five of the schools (two middle schools and three high schools) participated in Project UNIFY in Year 1. Two schools had no prior connection to Special Olympics.</w:t>
      </w:r>
    </w:p>
    <w:p w:rsidR="00CB0C9F" w:rsidRDefault="00CB0C9F" w:rsidP="00CB0C9F">
      <w:pPr>
        <w:spacing w:after="0" w:line="240" w:lineRule="auto"/>
      </w:pPr>
    </w:p>
    <w:p w:rsidR="00CB0C9F" w:rsidRDefault="00CB0C9F" w:rsidP="00CB0C9F">
      <w:pPr>
        <w:spacing w:after="0" w:line="240" w:lineRule="auto"/>
        <w:rPr>
          <w:szCs w:val="24"/>
          <w:lang w:eastAsia="zh-CN"/>
        </w:rPr>
      </w:pPr>
      <w:r>
        <w:t>In addition to the characteristic desc</w:t>
      </w:r>
      <w:r w:rsidR="006724AB">
        <w:t xml:space="preserve">ribed above, we collected </w:t>
      </w:r>
      <w:r>
        <w:t xml:space="preserve">additional information on the schools participating in Level 2. Specifically, </w:t>
      </w:r>
      <w:r>
        <w:rPr>
          <w:szCs w:val="24"/>
          <w:lang w:eastAsia="zh-CN"/>
        </w:rPr>
        <w:t xml:space="preserve">seven of the schools are from major urban areas. The ten other schools are located in smaller cities and towns. Sixteen of the 19 schools have been identified by the US Department of Education’s Teacher Cancellation Low Income directory as being low-income schools within the last two years.  </w:t>
      </w:r>
    </w:p>
    <w:p w:rsidR="00CB0C9F" w:rsidRDefault="00CB0C9F" w:rsidP="00CB0C9F">
      <w:pPr>
        <w:spacing w:after="0" w:line="240" w:lineRule="auto"/>
        <w:rPr>
          <w:u w:val="single"/>
        </w:rPr>
      </w:pPr>
    </w:p>
    <w:p w:rsidR="00CB0C9F" w:rsidRDefault="001806F4" w:rsidP="00CB0C9F">
      <w:pPr>
        <w:spacing w:after="0" w:line="240" w:lineRule="auto"/>
        <w:rPr>
          <w:szCs w:val="24"/>
          <w:lang w:eastAsia="zh-CN"/>
        </w:rPr>
      </w:pPr>
      <w:r w:rsidRPr="005A79EA">
        <w:rPr>
          <w:szCs w:val="24"/>
          <w:u w:val="single"/>
          <w:lang w:eastAsia="zh-CN"/>
        </w:rPr>
        <w:t>Liaisons</w:t>
      </w:r>
      <w:r w:rsidR="00CB0C9F" w:rsidRPr="005A79EA">
        <w:rPr>
          <w:szCs w:val="24"/>
          <w:u w:val="single"/>
          <w:lang w:eastAsia="zh-CN"/>
        </w:rPr>
        <w:t>.</w:t>
      </w:r>
      <w:r w:rsidR="00CB0C9F">
        <w:rPr>
          <w:szCs w:val="24"/>
          <w:lang w:eastAsia="zh-CN"/>
        </w:rPr>
        <w:t xml:space="preserve"> </w:t>
      </w:r>
      <w:r w:rsidR="00CB0C9F">
        <w:rPr>
          <w:i/>
          <w:szCs w:val="24"/>
          <w:lang w:eastAsia="zh-CN"/>
        </w:rPr>
        <w:t xml:space="preserve"> </w:t>
      </w:r>
      <w:r w:rsidR="00CB0C9F" w:rsidRPr="00C35514">
        <w:rPr>
          <w:szCs w:val="24"/>
          <w:lang w:eastAsia="zh-CN"/>
        </w:rPr>
        <w:t xml:space="preserve">As expected, </w:t>
      </w:r>
      <w:r w:rsidR="00CB0C9F">
        <w:rPr>
          <w:szCs w:val="24"/>
          <w:lang w:eastAsia="zh-CN"/>
        </w:rPr>
        <w:t xml:space="preserve">the liaisons in the Level 2 schools </w:t>
      </w:r>
      <w:r w:rsidR="006124FE">
        <w:rPr>
          <w:szCs w:val="24"/>
          <w:lang w:eastAsia="zh-CN"/>
        </w:rPr>
        <w:t xml:space="preserve">were </w:t>
      </w:r>
      <w:r w:rsidR="00CB0C9F">
        <w:rPr>
          <w:szCs w:val="24"/>
          <w:lang w:eastAsia="zh-CN"/>
        </w:rPr>
        <w:t xml:space="preserve">similar to the liaisons in Level 1. The majority of the liaisons were female (90%), and almost two thirds were special education teachers (63%). Of those </w:t>
      </w:r>
      <w:r w:rsidR="006124FE">
        <w:rPr>
          <w:szCs w:val="24"/>
          <w:lang w:eastAsia="zh-CN"/>
        </w:rPr>
        <w:t xml:space="preserve">who </w:t>
      </w:r>
      <w:r w:rsidR="00CB0C9F">
        <w:rPr>
          <w:szCs w:val="24"/>
          <w:lang w:eastAsia="zh-CN"/>
        </w:rPr>
        <w:t xml:space="preserve">were not special education teachers, three liaisons were general education teachers, two were Inclusion Specialists, and two were Physical Education teachers. Like the liaisons in Level 1, the liaisons from the Level 2 schools had been in their schools for an average of nine years.  Twelve of the Level 2 liaisons had been involved in Special Olympics before Project UNIFY, most often as a Special Olympics coach or volunteer; three of the liaisons had been the Project UNIFY liaison the year before (see Table </w:t>
      </w:r>
      <w:r w:rsidR="00F02F75">
        <w:rPr>
          <w:szCs w:val="24"/>
          <w:lang w:eastAsia="zh-CN"/>
        </w:rPr>
        <w:t>21).</w:t>
      </w:r>
    </w:p>
    <w:p w:rsidR="00CB0C9F" w:rsidRDefault="00CB0C9F" w:rsidP="00CB0C9F">
      <w:pPr>
        <w:spacing w:after="0" w:line="240" w:lineRule="auto"/>
        <w:rPr>
          <w:rFonts w:cs="Times New Roman"/>
          <w:b/>
          <w:szCs w:val="24"/>
          <w:lang w:eastAsia="zh-CN"/>
        </w:rPr>
      </w:pPr>
    </w:p>
    <w:p w:rsidR="0082431F" w:rsidRDefault="00CB0C9F" w:rsidP="00CB0C9F">
      <w:pPr>
        <w:spacing w:after="0" w:line="240" w:lineRule="auto"/>
        <w:rPr>
          <w:rFonts w:cs="Times New Roman"/>
          <w:szCs w:val="24"/>
          <w:lang w:eastAsia="zh-CN"/>
        </w:rPr>
      </w:pPr>
      <w:r>
        <w:rPr>
          <w:rFonts w:cs="Times New Roman"/>
          <w:b/>
          <w:szCs w:val="24"/>
          <w:lang w:eastAsia="zh-CN"/>
        </w:rPr>
        <w:t xml:space="preserve">Table </w:t>
      </w:r>
      <w:r w:rsidR="00F02F75">
        <w:rPr>
          <w:rFonts w:cs="Times New Roman"/>
          <w:b/>
          <w:szCs w:val="24"/>
          <w:lang w:eastAsia="zh-CN"/>
        </w:rPr>
        <w:t xml:space="preserve">21. </w:t>
      </w:r>
      <w:r w:rsidR="00AD7B6A">
        <w:rPr>
          <w:rFonts w:cs="Times New Roman"/>
          <w:szCs w:val="24"/>
          <w:lang w:eastAsia="zh-CN"/>
        </w:rPr>
        <w:t>Characteristics of school liaison in Level 2 evaluation (N = 19)</w:t>
      </w:r>
    </w:p>
    <w:p w:rsidR="0026584F" w:rsidRDefault="0026584F" w:rsidP="00CB0C9F">
      <w:pPr>
        <w:spacing w:after="0" w:line="240" w:lineRule="auto"/>
        <w:rPr>
          <w:rFonts w:cs="Times New Roman"/>
          <w:szCs w:val="24"/>
          <w:lang w:eastAsia="zh-CN"/>
        </w:rPr>
      </w:pPr>
    </w:p>
    <w:tbl>
      <w:tblPr>
        <w:tblW w:w="6588" w:type="dxa"/>
        <w:jc w:val="center"/>
        <w:tblLook w:val="04A0"/>
      </w:tblPr>
      <w:tblGrid>
        <w:gridCol w:w="3414"/>
        <w:gridCol w:w="1050"/>
        <w:gridCol w:w="2124"/>
      </w:tblGrid>
      <w:tr w:rsidR="0082431F" w:rsidRPr="00D8204E">
        <w:trPr>
          <w:trHeight w:val="315"/>
          <w:jc w:val="center"/>
        </w:trPr>
        <w:tc>
          <w:tcPr>
            <w:tcW w:w="3414" w:type="dxa"/>
            <w:tcBorders>
              <w:top w:val="single" w:sz="8" w:space="0" w:color="auto"/>
              <w:bottom w:val="single" w:sz="8" w:space="0" w:color="auto"/>
              <w:right w:val="nil"/>
            </w:tcBorders>
            <w:shd w:val="clear" w:color="auto" w:fill="auto"/>
            <w:noWrap/>
            <w:vAlign w:val="bottom"/>
          </w:tcPr>
          <w:p w:rsidR="0082431F" w:rsidRPr="00D8204E" w:rsidRDefault="0082431F" w:rsidP="00EE5B95">
            <w:pPr>
              <w:spacing w:after="0" w:line="240" w:lineRule="auto"/>
              <w:rPr>
                <w:rFonts w:eastAsia="Times New Roman" w:cs="Times New Roman"/>
                <w:b/>
                <w:bCs/>
                <w:color w:val="000000"/>
                <w:sz w:val="22"/>
              </w:rPr>
            </w:pPr>
          </w:p>
        </w:tc>
        <w:tc>
          <w:tcPr>
            <w:tcW w:w="1050" w:type="dxa"/>
            <w:tcBorders>
              <w:top w:val="single" w:sz="8" w:space="0" w:color="auto"/>
              <w:left w:val="nil"/>
              <w:bottom w:val="single" w:sz="8" w:space="0" w:color="auto"/>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single" w:sz="8" w:space="0" w:color="auto"/>
              <w:left w:val="nil"/>
              <w:bottom w:val="single" w:sz="8" w:space="0" w:color="auto"/>
            </w:tcBorders>
          </w:tcPr>
          <w:p w:rsidR="0082431F" w:rsidRPr="00D8204E" w:rsidRDefault="0082431F" w:rsidP="00EE5B95">
            <w:pPr>
              <w:spacing w:after="0" w:line="240" w:lineRule="auto"/>
              <w:jc w:val="center"/>
              <w:rPr>
                <w:rFonts w:eastAsia="Times New Roman" w:cs="Times New Roman"/>
                <w:b/>
                <w:color w:val="000000"/>
                <w:sz w:val="22"/>
              </w:rPr>
            </w:pPr>
            <w:r w:rsidRPr="00D8204E">
              <w:rPr>
                <w:rFonts w:eastAsia="Times New Roman" w:cs="Times New Roman"/>
                <w:b/>
                <w:color w:val="000000"/>
                <w:sz w:val="22"/>
              </w:rPr>
              <w:t>Percent of Liaisons</w:t>
            </w:r>
          </w:p>
        </w:tc>
      </w:tr>
      <w:tr w:rsidR="0082431F" w:rsidRPr="00D8204E">
        <w:trPr>
          <w:trHeight w:val="288"/>
          <w:jc w:val="center"/>
        </w:trPr>
        <w:tc>
          <w:tcPr>
            <w:tcW w:w="3414" w:type="dxa"/>
            <w:tcBorders>
              <w:top w:val="nil"/>
              <w:bottom w:val="nil"/>
              <w:right w:val="nil"/>
            </w:tcBorders>
            <w:shd w:val="clear" w:color="auto" w:fill="auto"/>
            <w:noWrap/>
            <w:vAlign w:val="center"/>
          </w:tcPr>
          <w:p w:rsidR="0082431F" w:rsidRPr="00D8204E" w:rsidRDefault="0082431F" w:rsidP="00EE5B95">
            <w:pPr>
              <w:spacing w:after="0" w:line="240" w:lineRule="auto"/>
              <w:rPr>
                <w:rFonts w:eastAsia="Times New Roman" w:cs="Times New Roman"/>
                <w:b/>
                <w:bCs/>
                <w:color w:val="000000"/>
                <w:sz w:val="22"/>
              </w:rPr>
            </w:pPr>
            <w:r w:rsidRPr="00D8204E">
              <w:rPr>
                <w:rFonts w:eastAsia="Times New Roman" w:cs="Times New Roman"/>
                <w:b/>
                <w:bCs/>
                <w:color w:val="000000"/>
                <w:sz w:val="22"/>
              </w:rPr>
              <w:t xml:space="preserve">Gender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tcPr>
          <w:p w:rsidR="0082431F" w:rsidRPr="00D8204E" w:rsidRDefault="0082431F" w:rsidP="00EE5B95">
            <w:pPr>
              <w:spacing w:after="0" w:line="240" w:lineRule="auto"/>
              <w:jc w:val="center"/>
              <w:rPr>
                <w:rFonts w:eastAsia="Times New Roman" w:cs="Times New Roman"/>
                <w:color w:val="000000"/>
                <w:sz w:val="22"/>
              </w:rPr>
            </w:pPr>
          </w:p>
        </w:tc>
      </w:tr>
      <w:tr w:rsidR="0082431F" w:rsidRPr="00D8204E">
        <w:trPr>
          <w:trHeight w:val="300"/>
          <w:jc w:val="center"/>
        </w:trPr>
        <w:tc>
          <w:tcPr>
            <w:tcW w:w="3414" w:type="dxa"/>
            <w:tcBorders>
              <w:top w:val="nil"/>
              <w:bottom w:val="nil"/>
              <w:right w:val="nil"/>
            </w:tcBorders>
            <w:shd w:val="clear" w:color="auto" w:fill="auto"/>
            <w:noWrap/>
            <w:vAlign w:val="bottom"/>
          </w:tcPr>
          <w:p w:rsidR="0082431F" w:rsidRPr="00D8204E" w:rsidRDefault="0082431F" w:rsidP="00EE5B95">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Male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EE5B95" w:rsidP="00EE5B95">
            <w:pPr>
              <w:spacing w:after="0" w:line="240" w:lineRule="auto"/>
              <w:jc w:val="center"/>
              <w:rPr>
                <w:rFonts w:eastAsia="Times New Roman" w:cs="Times New Roman"/>
                <w:color w:val="000000"/>
                <w:sz w:val="22"/>
              </w:rPr>
            </w:pPr>
            <w:r>
              <w:rPr>
                <w:rFonts w:eastAsia="Times New Roman" w:cs="Times New Roman"/>
                <w:color w:val="000000"/>
                <w:sz w:val="22"/>
              </w:rPr>
              <w:t>11</w:t>
            </w:r>
            <w:r w:rsidR="0082431F" w:rsidRPr="00D8204E">
              <w:rPr>
                <w:rFonts w:eastAsia="Times New Roman" w:cs="Times New Roman"/>
                <w:color w:val="000000"/>
                <w:sz w:val="22"/>
              </w:rPr>
              <w:t>%</w:t>
            </w:r>
          </w:p>
        </w:tc>
      </w:tr>
      <w:tr w:rsidR="0082431F" w:rsidRPr="00D8204E">
        <w:trPr>
          <w:trHeight w:val="300"/>
          <w:jc w:val="center"/>
        </w:trPr>
        <w:tc>
          <w:tcPr>
            <w:tcW w:w="3414" w:type="dxa"/>
            <w:tcBorders>
              <w:top w:val="nil"/>
              <w:bottom w:val="nil"/>
              <w:right w:val="nil"/>
            </w:tcBorders>
            <w:shd w:val="clear" w:color="auto" w:fill="auto"/>
            <w:noWrap/>
            <w:vAlign w:val="bottom"/>
          </w:tcPr>
          <w:p w:rsidR="0082431F" w:rsidRPr="00D8204E" w:rsidRDefault="0082431F" w:rsidP="00EE5B95">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Female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82431F" w:rsidP="00EE5B95">
            <w:pPr>
              <w:spacing w:after="0" w:line="240" w:lineRule="auto"/>
              <w:jc w:val="center"/>
              <w:rPr>
                <w:rFonts w:eastAsia="Times New Roman" w:cs="Times New Roman"/>
                <w:color w:val="000000"/>
                <w:sz w:val="22"/>
              </w:rPr>
            </w:pPr>
            <w:r w:rsidRPr="00D8204E">
              <w:rPr>
                <w:rFonts w:eastAsia="Times New Roman" w:cs="Times New Roman"/>
                <w:color w:val="000000"/>
                <w:sz w:val="22"/>
              </w:rPr>
              <w:t>8</w:t>
            </w:r>
            <w:r w:rsidR="00EE5B95">
              <w:rPr>
                <w:rFonts w:eastAsia="Times New Roman" w:cs="Times New Roman"/>
                <w:color w:val="000000"/>
                <w:sz w:val="22"/>
              </w:rPr>
              <w:t>9</w:t>
            </w:r>
            <w:r w:rsidRPr="00D8204E">
              <w:rPr>
                <w:rFonts w:eastAsia="Times New Roman" w:cs="Times New Roman"/>
                <w:color w:val="000000"/>
                <w:sz w:val="22"/>
              </w:rPr>
              <w:t>%</w:t>
            </w:r>
          </w:p>
        </w:tc>
      </w:tr>
      <w:tr w:rsidR="0082431F" w:rsidRPr="00D8204E">
        <w:trPr>
          <w:trHeight w:val="324"/>
          <w:jc w:val="center"/>
        </w:trPr>
        <w:tc>
          <w:tcPr>
            <w:tcW w:w="3414" w:type="dxa"/>
            <w:tcBorders>
              <w:top w:val="nil"/>
              <w:bottom w:val="nil"/>
              <w:right w:val="nil"/>
            </w:tcBorders>
            <w:shd w:val="clear" w:color="auto" w:fill="auto"/>
            <w:noWrap/>
            <w:vAlign w:val="center"/>
          </w:tcPr>
          <w:p w:rsidR="0082431F" w:rsidRPr="00D8204E" w:rsidRDefault="0082431F" w:rsidP="00EE5B95">
            <w:pPr>
              <w:spacing w:after="0" w:line="240" w:lineRule="auto"/>
              <w:rPr>
                <w:rFonts w:eastAsia="Times New Roman" w:cs="Times New Roman"/>
                <w:b/>
                <w:bCs/>
                <w:color w:val="000000"/>
                <w:sz w:val="22"/>
              </w:rPr>
            </w:pPr>
            <w:r w:rsidRPr="00D8204E">
              <w:rPr>
                <w:rFonts w:eastAsia="Times New Roman" w:cs="Times New Roman"/>
                <w:b/>
                <w:bCs/>
                <w:color w:val="000000"/>
                <w:sz w:val="22"/>
              </w:rPr>
              <w:t>Mean age (years)</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r w:rsidRPr="00D8204E">
              <w:rPr>
                <w:rFonts w:eastAsia="Times New Roman" w:cs="Times New Roman"/>
                <w:color w:val="000000"/>
                <w:sz w:val="22"/>
              </w:rPr>
              <w:t>4</w:t>
            </w:r>
            <w:r w:rsidR="00EE5B95">
              <w:rPr>
                <w:rFonts w:eastAsia="Times New Roman" w:cs="Times New Roman"/>
                <w:color w:val="000000"/>
                <w:sz w:val="22"/>
              </w:rPr>
              <w:t>7</w:t>
            </w:r>
          </w:p>
        </w:tc>
        <w:tc>
          <w:tcPr>
            <w:tcW w:w="2124" w:type="dxa"/>
            <w:tcBorders>
              <w:top w:val="nil"/>
              <w:left w:val="nil"/>
              <w:bottom w:val="nil"/>
            </w:tcBorders>
          </w:tcPr>
          <w:p w:rsidR="0082431F" w:rsidRPr="00D8204E" w:rsidRDefault="0082431F" w:rsidP="00EE5B95">
            <w:pPr>
              <w:spacing w:after="0" w:line="240" w:lineRule="auto"/>
              <w:jc w:val="center"/>
              <w:rPr>
                <w:rFonts w:eastAsia="Times New Roman" w:cs="Times New Roman"/>
                <w:color w:val="000000"/>
                <w:sz w:val="22"/>
              </w:rPr>
            </w:pPr>
          </w:p>
        </w:tc>
      </w:tr>
      <w:tr w:rsidR="0082431F" w:rsidRPr="00D8204E">
        <w:trPr>
          <w:trHeight w:val="351"/>
          <w:jc w:val="center"/>
        </w:trPr>
        <w:tc>
          <w:tcPr>
            <w:tcW w:w="3414" w:type="dxa"/>
            <w:tcBorders>
              <w:top w:val="nil"/>
              <w:bottom w:val="nil"/>
              <w:right w:val="nil"/>
            </w:tcBorders>
            <w:shd w:val="clear" w:color="auto" w:fill="auto"/>
            <w:noWrap/>
            <w:vAlign w:val="bottom"/>
          </w:tcPr>
          <w:p w:rsidR="0082431F" w:rsidRPr="00D8204E" w:rsidRDefault="0082431F" w:rsidP="00EE5B95">
            <w:pPr>
              <w:spacing w:after="0" w:line="240" w:lineRule="auto"/>
              <w:rPr>
                <w:rFonts w:eastAsia="Times New Roman" w:cs="Times New Roman"/>
                <w:b/>
                <w:bCs/>
                <w:color w:val="000000"/>
                <w:sz w:val="22"/>
              </w:rPr>
            </w:pPr>
            <w:r w:rsidRPr="00D8204E">
              <w:rPr>
                <w:rFonts w:eastAsia="Times New Roman" w:cs="Times New Roman"/>
                <w:b/>
                <w:bCs/>
                <w:color w:val="000000"/>
                <w:sz w:val="22"/>
              </w:rPr>
              <w:t>Type of teacher</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tcPr>
          <w:p w:rsidR="0082431F" w:rsidRPr="00D8204E" w:rsidRDefault="0082431F" w:rsidP="00EE5B95">
            <w:pPr>
              <w:spacing w:after="0" w:line="240" w:lineRule="auto"/>
              <w:jc w:val="center"/>
              <w:rPr>
                <w:rFonts w:eastAsia="Times New Roman" w:cs="Times New Roman"/>
                <w:color w:val="000000"/>
                <w:sz w:val="22"/>
              </w:rPr>
            </w:pPr>
          </w:p>
        </w:tc>
      </w:tr>
      <w:tr w:rsidR="0082431F" w:rsidRPr="00D8204E">
        <w:trPr>
          <w:trHeight w:val="300"/>
          <w:jc w:val="center"/>
        </w:trPr>
        <w:tc>
          <w:tcPr>
            <w:tcW w:w="3414" w:type="dxa"/>
            <w:tcBorders>
              <w:top w:val="nil"/>
              <w:bottom w:val="nil"/>
              <w:right w:val="nil"/>
            </w:tcBorders>
            <w:shd w:val="clear" w:color="auto" w:fill="auto"/>
            <w:noWrap/>
            <w:vAlign w:val="bottom"/>
          </w:tcPr>
          <w:p w:rsidR="0082431F" w:rsidRPr="00D8204E" w:rsidRDefault="008B0084" w:rsidP="005C5EFE">
            <w:pPr>
              <w:spacing w:after="0" w:line="240" w:lineRule="auto"/>
              <w:jc w:val="right"/>
              <w:rPr>
                <w:rFonts w:eastAsia="Times New Roman" w:cs="Times New Roman"/>
                <w:color w:val="000000"/>
                <w:sz w:val="22"/>
              </w:rPr>
            </w:pPr>
            <w:r w:rsidRPr="00D8204E">
              <w:rPr>
                <w:rFonts w:eastAsia="Times New Roman" w:cs="Times New Roman"/>
                <w:color w:val="000000"/>
                <w:sz w:val="22"/>
              </w:rPr>
              <w:t>Spec</w:t>
            </w:r>
            <w:r>
              <w:rPr>
                <w:rFonts w:eastAsia="Times New Roman" w:cs="Times New Roman"/>
                <w:color w:val="000000"/>
                <w:sz w:val="22"/>
              </w:rPr>
              <w:t>ial</w:t>
            </w:r>
            <w:r w:rsidR="0082431F" w:rsidRPr="00D8204E">
              <w:rPr>
                <w:rFonts w:eastAsia="Times New Roman" w:cs="Times New Roman"/>
                <w:color w:val="000000"/>
                <w:sz w:val="22"/>
              </w:rPr>
              <w:t xml:space="preserve"> Ed</w:t>
            </w:r>
            <w:r w:rsidR="005C5EFE">
              <w:rPr>
                <w:rFonts w:eastAsia="Times New Roman" w:cs="Times New Roman"/>
                <w:color w:val="000000"/>
                <w:sz w:val="22"/>
              </w:rPr>
              <w:t>ucation</w:t>
            </w:r>
            <w:r w:rsidR="0082431F" w:rsidRPr="00D8204E">
              <w:rPr>
                <w:rFonts w:eastAsia="Times New Roman" w:cs="Times New Roman"/>
                <w:color w:val="000000"/>
                <w:sz w:val="22"/>
              </w:rPr>
              <w:t xml:space="preserve">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5C5EFE" w:rsidP="00EE5B95">
            <w:pPr>
              <w:spacing w:after="0" w:line="240" w:lineRule="auto"/>
              <w:jc w:val="center"/>
              <w:rPr>
                <w:rFonts w:eastAsia="Times New Roman" w:cs="Times New Roman"/>
                <w:color w:val="000000"/>
                <w:sz w:val="22"/>
              </w:rPr>
            </w:pPr>
            <w:r>
              <w:rPr>
                <w:rFonts w:eastAsia="Times New Roman" w:cs="Times New Roman"/>
                <w:color w:val="000000"/>
                <w:sz w:val="22"/>
              </w:rPr>
              <w:t>74</w:t>
            </w:r>
            <w:r w:rsidR="0082431F" w:rsidRPr="00D8204E">
              <w:rPr>
                <w:rFonts w:eastAsia="Times New Roman" w:cs="Times New Roman"/>
                <w:color w:val="000000"/>
                <w:sz w:val="22"/>
              </w:rPr>
              <w:t>%</w:t>
            </w:r>
          </w:p>
        </w:tc>
      </w:tr>
      <w:tr w:rsidR="0082431F" w:rsidRPr="00D8204E">
        <w:trPr>
          <w:trHeight w:val="300"/>
          <w:jc w:val="center"/>
        </w:trPr>
        <w:tc>
          <w:tcPr>
            <w:tcW w:w="3414" w:type="dxa"/>
            <w:tcBorders>
              <w:top w:val="nil"/>
              <w:bottom w:val="nil"/>
              <w:right w:val="nil"/>
            </w:tcBorders>
            <w:shd w:val="clear" w:color="auto" w:fill="auto"/>
            <w:noWrap/>
            <w:vAlign w:val="bottom"/>
          </w:tcPr>
          <w:p w:rsidR="0082431F" w:rsidRPr="00D8204E" w:rsidRDefault="005C5EFE" w:rsidP="00EE5B95">
            <w:pPr>
              <w:spacing w:after="0" w:line="240" w:lineRule="auto"/>
              <w:jc w:val="right"/>
              <w:rPr>
                <w:rFonts w:eastAsia="Times New Roman" w:cs="Times New Roman"/>
                <w:color w:val="000000"/>
                <w:sz w:val="22"/>
              </w:rPr>
            </w:pPr>
            <w:r>
              <w:rPr>
                <w:rFonts w:eastAsia="Times New Roman" w:cs="Times New Roman"/>
                <w:color w:val="000000"/>
                <w:sz w:val="22"/>
              </w:rPr>
              <w:t>General</w:t>
            </w:r>
            <w:r w:rsidR="0082431F" w:rsidRPr="00D8204E">
              <w:rPr>
                <w:rFonts w:eastAsia="Times New Roman" w:cs="Times New Roman"/>
                <w:color w:val="000000"/>
                <w:sz w:val="22"/>
              </w:rPr>
              <w:t xml:space="preserve"> Ed</w:t>
            </w:r>
            <w:r>
              <w:rPr>
                <w:rFonts w:eastAsia="Times New Roman" w:cs="Times New Roman"/>
                <w:color w:val="000000"/>
                <w:sz w:val="22"/>
              </w:rPr>
              <w:t>ucation</w:t>
            </w:r>
            <w:r w:rsidR="0082431F" w:rsidRPr="00D8204E">
              <w:rPr>
                <w:rFonts w:eastAsia="Times New Roman" w:cs="Times New Roman"/>
                <w:color w:val="000000"/>
                <w:sz w:val="22"/>
              </w:rPr>
              <w:t xml:space="preserve">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5C5EFE" w:rsidP="00EE5B95">
            <w:pPr>
              <w:spacing w:after="0" w:line="240" w:lineRule="auto"/>
              <w:jc w:val="center"/>
              <w:rPr>
                <w:rFonts w:eastAsia="Times New Roman" w:cs="Times New Roman"/>
                <w:color w:val="000000"/>
                <w:sz w:val="22"/>
              </w:rPr>
            </w:pPr>
            <w:r>
              <w:rPr>
                <w:rFonts w:eastAsia="Times New Roman" w:cs="Times New Roman"/>
                <w:color w:val="000000"/>
                <w:sz w:val="22"/>
              </w:rPr>
              <w:t>26</w:t>
            </w:r>
            <w:r w:rsidR="0082431F" w:rsidRPr="00D8204E">
              <w:rPr>
                <w:rFonts w:eastAsia="Times New Roman" w:cs="Times New Roman"/>
                <w:color w:val="000000"/>
                <w:sz w:val="22"/>
              </w:rPr>
              <w:t>%</w:t>
            </w:r>
          </w:p>
        </w:tc>
      </w:tr>
      <w:tr w:rsidR="0082431F" w:rsidRPr="00D8204E">
        <w:trPr>
          <w:trHeight w:val="300"/>
          <w:jc w:val="center"/>
        </w:trPr>
        <w:tc>
          <w:tcPr>
            <w:tcW w:w="3414" w:type="dxa"/>
            <w:tcBorders>
              <w:top w:val="nil"/>
              <w:bottom w:val="nil"/>
              <w:right w:val="nil"/>
            </w:tcBorders>
            <w:shd w:val="clear" w:color="auto" w:fill="auto"/>
            <w:noWrap/>
            <w:vAlign w:val="bottom"/>
          </w:tcPr>
          <w:p w:rsidR="0082431F" w:rsidRPr="00D8204E" w:rsidRDefault="0082431F" w:rsidP="00EE5B95">
            <w:pPr>
              <w:spacing w:after="0" w:line="240" w:lineRule="auto"/>
              <w:jc w:val="right"/>
              <w:rPr>
                <w:rFonts w:eastAsia="Times New Roman" w:cs="Times New Roman"/>
                <w:color w:val="000000"/>
                <w:sz w:val="22"/>
              </w:rPr>
            </w:pPr>
            <w:r w:rsidRPr="00D8204E">
              <w:rPr>
                <w:rFonts w:eastAsia="Times New Roman" w:cs="Times New Roman"/>
                <w:color w:val="000000"/>
                <w:sz w:val="22"/>
              </w:rPr>
              <w:t>Admin</w:t>
            </w:r>
            <w:r w:rsidR="005C5EFE">
              <w:rPr>
                <w:rFonts w:eastAsia="Times New Roman" w:cs="Times New Roman"/>
                <w:color w:val="000000"/>
                <w:sz w:val="22"/>
              </w:rPr>
              <w:t>istration</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5C5EFE" w:rsidP="00EE5B95">
            <w:pPr>
              <w:spacing w:after="0" w:line="240" w:lineRule="auto"/>
              <w:jc w:val="center"/>
              <w:rPr>
                <w:rFonts w:eastAsia="Times New Roman" w:cs="Times New Roman"/>
                <w:color w:val="000000"/>
                <w:sz w:val="22"/>
              </w:rPr>
            </w:pPr>
            <w:r>
              <w:rPr>
                <w:rFonts w:eastAsia="Times New Roman" w:cs="Times New Roman"/>
                <w:color w:val="000000"/>
                <w:sz w:val="22"/>
              </w:rPr>
              <w:t>0</w:t>
            </w:r>
            <w:r w:rsidR="0082431F" w:rsidRPr="00D8204E">
              <w:rPr>
                <w:rFonts w:eastAsia="Times New Roman" w:cs="Times New Roman"/>
                <w:color w:val="000000"/>
                <w:sz w:val="22"/>
              </w:rPr>
              <w:t>%</w:t>
            </w:r>
          </w:p>
        </w:tc>
      </w:tr>
      <w:tr w:rsidR="0082431F" w:rsidRPr="00D8204E">
        <w:trPr>
          <w:trHeight w:val="360"/>
          <w:jc w:val="center"/>
        </w:trPr>
        <w:tc>
          <w:tcPr>
            <w:tcW w:w="3414" w:type="dxa"/>
            <w:tcBorders>
              <w:top w:val="nil"/>
              <w:bottom w:val="nil"/>
              <w:right w:val="nil"/>
            </w:tcBorders>
            <w:shd w:val="clear" w:color="auto" w:fill="auto"/>
            <w:vAlign w:val="center"/>
          </w:tcPr>
          <w:p w:rsidR="0082431F" w:rsidRPr="00D8204E" w:rsidRDefault="0082431F" w:rsidP="00EE5B95">
            <w:pPr>
              <w:spacing w:after="0" w:line="240" w:lineRule="auto"/>
              <w:rPr>
                <w:rFonts w:eastAsia="Times New Roman" w:cs="Times New Roman"/>
                <w:b/>
                <w:bCs/>
                <w:color w:val="000000"/>
                <w:sz w:val="22"/>
              </w:rPr>
            </w:pPr>
            <w:r w:rsidRPr="00D8204E">
              <w:rPr>
                <w:rFonts w:eastAsia="Times New Roman" w:cs="Times New Roman"/>
                <w:b/>
                <w:bCs/>
                <w:color w:val="000000"/>
                <w:sz w:val="22"/>
              </w:rPr>
              <w:t xml:space="preserve">Previous involvement in SO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82431F" w:rsidP="005C5EFE">
            <w:pPr>
              <w:spacing w:after="0" w:line="240" w:lineRule="auto"/>
              <w:jc w:val="center"/>
              <w:rPr>
                <w:rFonts w:eastAsia="Times New Roman" w:cs="Times New Roman"/>
                <w:color w:val="000000"/>
                <w:sz w:val="22"/>
              </w:rPr>
            </w:pPr>
            <w:r w:rsidRPr="00D8204E">
              <w:rPr>
                <w:rFonts w:eastAsia="Times New Roman" w:cs="Times New Roman"/>
                <w:color w:val="000000"/>
                <w:sz w:val="22"/>
              </w:rPr>
              <w:t>6</w:t>
            </w:r>
            <w:r w:rsidR="005C5EFE">
              <w:rPr>
                <w:rFonts w:eastAsia="Times New Roman" w:cs="Times New Roman"/>
                <w:color w:val="000000"/>
                <w:sz w:val="22"/>
              </w:rPr>
              <w:t>3</w:t>
            </w:r>
            <w:r w:rsidRPr="00D8204E">
              <w:rPr>
                <w:rFonts w:eastAsia="Times New Roman" w:cs="Times New Roman"/>
                <w:color w:val="000000"/>
                <w:sz w:val="22"/>
              </w:rPr>
              <w:t>%</w:t>
            </w:r>
          </w:p>
        </w:tc>
      </w:tr>
      <w:tr w:rsidR="0082431F" w:rsidRPr="00D8204E">
        <w:trPr>
          <w:trHeight w:val="378"/>
          <w:jc w:val="center"/>
        </w:trPr>
        <w:tc>
          <w:tcPr>
            <w:tcW w:w="3414" w:type="dxa"/>
            <w:tcBorders>
              <w:top w:val="nil"/>
              <w:bottom w:val="nil"/>
              <w:right w:val="nil"/>
            </w:tcBorders>
            <w:shd w:val="clear" w:color="auto" w:fill="auto"/>
            <w:vAlign w:val="center"/>
          </w:tcPr>
          <w:p w:rsidR="0082431F" w:rsidRPr="00D8204E" w:rsidRDefault="0082431F" w:rsidP="00EE5B95">
            <w:pPr>
              <w:spacing w:after="0" w:line="240" w:lineRule="auto"/>
              <w:rPr>
                <w:rFonts w:eastAsia="Times New Roman" w:cs="Times New Roman"/>
                <w:b/>
                <w:bCs/>
                <w:color w:val="000000"/>
                <w:sz w:val="22"/>
              </w:rPr>
            </w:pPr>
            <w:r w:rsidRPr="00D8204E">
              <w:rPr>
                <w:rFonts w:eastAsia="Times New Roman" w:cs="Times New Roman"/>
                <w:b/>
                <w:bCs/>
                <w:color w:val="000000"/>
                <w:sz w:val="22"/>
              </w:rPr>
              <w:t>Type of previous involvement</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tcPr>
          <w:p w:rsidR="0082431F" w:rsidRPr="00D8204E" w:rsidRDefault="0082431F" w:rsidP="00EE5B95">
            <w:pPr>
              <w:spacing w:after="0" w:line="240" w:lineRule="auto"/>
              <w:jc w:val="center"/>
              <w:rPr>
                <w:rFonts w:eastAsia="Times New Roman" w:cs="Times New Roman"/>
                <w:color w:val="000000"/>
                <w:sz w:val="22"/>
              </w:rPr>
            </w:pPr>
          </w:p>
        </w:tc>
      </w:tr>
      <w:tr w:rsidR="0082431F" w:rsidRPr="00D8204E">
        <w:trPr>
          <w:trHeight w:val="300"/>
          <w:jc w:val="center"/>
        </w:trPr>
        <w:tc>
          <w:tcPr>
            <w:tcW w:w="3414" w:type="dxa"/>
            <w:tcBorders>
              <w:top w:val="nil"/>
              <w:bottom w:val="nil"/>
              <w:right w:val="nil"/>
            </w:tcBorders>
            <w:shd w:val="clear" w:color="auto" w:fill="auto"/>
            <w:noWrap/>
            <w:vAlign w:val="bottom"/>
          </w:tcPr>
          <w:p w:rsidR="0082431F" w:rsidRPr="00D8204E" w:rsidRDefault="0082431F" w:rsidP="00EE5B95">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coach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82431F" w:rsidP="005C5EFE">
            <w:pPr>
              <w:spacing w:after="0" w:line="240" w:lineRule="auto"/>
              <w:jc w:val="center"/>
              <w:rPr>
                <w:rFonts w:eastAsia="Times New Roman" w:cs="Times New Roman"/>
                <w:color w:val="000000"/>
                <w:sz w:val="22"/>
              </w:rPr>
            </w:pPr>
            <w:r w:rsidRPr="00D8204E">
              <w:rPr>
                <w:rFonts w:eastAsia="Times New Roman" w:cs="Times New Roman"/>
                <w:color w:val="000000"/>
                <w:sz w:val="22"/>
              </w:rPr>
              <w:t>6</w:t>
            </w:r>
            <w:r w:rsidR="005C5EFE">
              <w:rPr>
                <w:rFonts w:eastAsia="Times New Roman" w:cs="Times New Roman"/>
                <w:color w:val="000000"/>
                <w:sz w:val="22"/>
              </w:rPr>
              <w:t>7</w:t>
            </w:r>
            <w:r w:rsidRPr="00D8204E">
              <w:rPr>
                <w:rFonts w:eastAsia="Times New Roman" w:cs="Times New Roman"/>
                <w:color w:val="000000"/>
                <w:sz w:val="22"/>
              </w:rPr>
              <w:t>%</w:t>
            </w:r>
          </w:p>
        </w:tc>
      </w:tr>
      <w:tr w:rsidR="0082431F" w:rsidRPr="00D8204E">
        <w:trPr>
          <w:trHeight w:val="300"/>
          <w:jc w:val="center"/>
        </w:trPr>
        <w:tc>
          <w:tcPr>
            <w:tcW w:w="3414" w:type="dxa"/>
            <w:tcBorders>
              <w:top w:val="nil"/>
              <w:bottom w:val="nil"/>
              <w:right w:val="nil"/>
            </w:tcBorders>
            <w:shd w:val="clear" w:color="auto" w:fill="auto"/>
            <w:noWrap/>
            <w:vAlign w:val="bottom"/>
          </w:tcPr>
          <w:p w:rsidR="0082431F" w:rsidRPr="00D8204E" w:rsidRDefault="0082431F" w:rsidP="00EE5B95">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volunteer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5C5EFE" w:rsidP="00EE5B95">
            <w:pPr>
              <w:spacing w:after="0" w:line="240" w:lineRule="auto"/>
              <w:jc w:val="center"/>
              <w:rPr>
                <w:rFonts w:eastAsia="Times New Roman" w:cs="Times New Roman"/>
                <w:color w:val="000000"/>
                <w:sz w:val="22"/>
              </w:rPr>
            </w:pPr>
            <w:r>
              <w:rPr>
                <w:rFonts w:eastAsia="Times New Roman" w:cs="Times New Roman"/>
                <w:color w:val="000000"/>
                <w:sz w:val="22"/>
              </w:rPr>
              <w:t>58</w:t>
            </w:r>
            <w:r w:rsidR="0082431F" w:rsidRPr="00D8204E">
              <w:rPr>
                <w:rFonts w:eastAsia="Times New Roman" w:cs="Times New Roman"/>
                <w:color w:val="000000"/>
                <w:sz w:val="22"/>
              </w:rPr>
              <w:t>%</w:t>
            </w:r>
          </w:p>
        </w:tc>
      </w:tr>
      <w:tr w:rsidR="0082431F" w:rsidRPr="00D8204E">
        <w:trPr>
          <w:trHeight w:val="360"/>
          <w:jc w:val="center"/>
        </w:trPr>
        <w:tc>
          <w:tcPr>
            <w:tcW w:w="3414" w:type="dxa"/>
            <w:tcBorders>
              <w:top w:val="nil"/>
              <w:bottom w:val="nil"/>
              <w:right w:val="nil"/>
            </w:tcBorders>
            <w:shd w:val="clear" w:color="auto" w:fill="auto"/>
            <w:vAlign w:val="bottom"/>
          </w:tcPr>
          <w:p w:rsidR="0082431F" w:rsidRPr="00D8204E" w:rsidRDefault="0082431F" w:rsidP="00EE5B95">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family member of athlete </w:t>
            </w:r>
          </w:p>
        </w:tc>
        <w:tc>
          <w:tcPr>
            <w:tcW w:w="1050" w:type="dxa"/>
            <w:tcBorders>
              <w:top w:val="nil"/>
              <w:left w:val="nil"/>
              <w:bottom w:val="nil"/>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nil"/>
            </w:tcBorders>
            <w:vAlign w:val="center"/>
          </w:tcPr>
          <w:p w:rsidR="0082431F" w:rsidRPr="00D8204E" w:rsidRDefault="005C5EFE" w:rsidP="00EE5B95">
            <w:pPr>
              <w:spacing w:after="0" w:line="240" w:lineRule="auto"/>
              <w:jc w:val="center"/>
              <w:rPr>
                <w:rFonts w:eastAsia="Times New Roman" w:cs="Times New Roman"/>
                <w:color w:val="000000"/>
                <w:sz w:val="22"/>
              </w:rPr>
            </w:pPr>
            <w:r>
              <w:rPr>
                <w:rFonts w:eastAsia="Times New Roman" w:cs="Times New Roman"/>
                <w:color w:val="000000"/>
                <w:sz w:val="22"/>
              </w:rPr>
              <w:t>8</w:t>
            </w:r>
            <w:r w:rsidR="0082431F" w:rsidRPr="00D8204E">
              <w:rPr>
                <w:rFonts w:eastAsia="Times New Roman" w:cs="Times New Roman"/>
                <w:color w:val="000000"/>
                <w:sz w:val="22"/>
              </w:rPr>
              <w:t>%</w:t>
            </w:r>
          </w:p>
        </w:tc>
      </w:tr>
      <w:tr w:rsidR="0082431F" w:rsidRPr="00D8204E">
        <w:trPr>
          <w:trHeight w:val="315"/>
          <w:jc w:val="center"/>
        </w:trPr>
        <w:tc>
          <w:tcPr>
            <w:tcW w:w="3414" w:type="dxa"/>
            <w:tcBorders>
              <w:top w:val="nil"/>
              <w:bottom w:val="single" w:sz="8" w:space="0" w:color="auto"/>
              <w:right w:val="nil"/>
            </w:tcBorders>
            <w:shd w:val="clear" w:color="auto" w:fill="auto"/>
            <w:noWrap/>
            <w:vAlign w:val="bottom"/>
          </w:tcPr>
          <w:p w:rsidR="0082431F" w:rsidRPr="00D8204E" w:rsidRDefault="0082431F" w:rsidP="00EE5B95">
            <w:pPr>
              <w:spacing w:after="0" w:line="240" w:lineRule="auto"/>
              <w:jc w:val="right"/>
              <w:rPr>
                <w:rFonts w:eastAsia="Times New Roman" w:cs="Times New Roman"/>
                <w:color w:val="000000"/>
                <w:sz w:val="22"/>
              </w:rPr>
            </w:pPr>
            <w:r w:rsidRPr="00D8204E">
              <w:rPr>
                <w:rFonts w:eastAsia="Times New Roman" w:cs="Times New Roman"/>
                <w:color w:val="000000"/>
                <w:sz w:val="22"/>
              </w:rPr>
              <w:t xml:space="preserve">other </w:t>
            </w:r>
          </w:p>
        </w:tc>
        <w:tc>
          <w:tcPr>
            <w:tcW w:w="1050" w:type="dxa"/>
            <w:tcBorders>
              <w:top w:val="nil"/>
              <w:left w:val="nil"/>
              <w:bottom w:val="single" w:sz="8" w:space="0" w:color="auto"/>
            </w:tcBorders>
            <w:shd w:val="clear" w:color="auto" w:fill="auto"/>
            <w:noWrap/>
            <w:vAlign w:val="center"/>
          </w:tcPr>
          <w:p w:rsidR="0082431F" w:rsidRPr="00D8204E" w:rsidRDefault="0082431F" w:rsidP="00EE5B95">
            <w:pPr>
              <w:spacing w:after="0" w:line="240" w:lineRule="auto"/>
              <w:jc w:val="center"/>
              <w:rPr>
                <w:rFonts w:eastAsia="Times New Roman" w:cs="Times New Roman"/>
                <w:color w:val="000000"/>
                <w:sz w:val="22"/>
              </w:rPr>
            </w:pPr>
          </w:p>
        </w:tc>
        <w:tc>
          <w:tcPr>
            <w:tcW w:w="2124" w:type="dxa"/>
            <w:tcBorders>
              <w:top w:val="nil"/>
              <w:left w:val="nil"/>
              <w:bottom w:val="single" w:sz="8" w:space="0" w:color="auto"/>
            </w:tcBorders>
            <w:vAlign w:val="center"/>
          </w:tcPr>
          <w:p w:rsidR="0082431F" w:rsidRPr="00D8204E" w:rsidRDefault="005C5EFE" w:rsidP="00EE5B95">
            <w:pPr>
              <w:spacing w:after="0" w:line="240" w:lineRule="auto"/>
              <w:jc w:val="center"/>
              <w:rPr>
                <w:rFonts w:eastAsia="Times New Roman" w:cs="Times New Roman"/>
                <w:color w:val="000000"/>
                <w:sz w:val="22"/>
              </w:rPr>
            </w:pPr>
            <w:r>
              <w:rPr>
                <w:rFonts w:eastAsia="Times New Roman" w:cs="Times New Roman"/>
                <w:color w:val="000000"/>
                <w:sz w:val="22"/>
              </w:rPr>
              <w:t>58</w:t>
            </w:r>
            <w:r w:rsidR="0082431F" w:rsidRPr="00D8204E">
              <w:rPr>
                <w:rFonts w:eastAsia="Times New Roman" w:cs="Times New Roman"/>
                <w:color w:val="000000"/>
                <w:sz w:val="22"/>
              </w:rPr>
              <w:t>%</w:t>
            </w:r>
          </w:p>
        </w:tc>
      </w:tr>
    </w:tbl>
    <w:p w:rsidR="001F0782" w:rsidRDefault="001F0782" w:rsidP="00CB0C9F">
      <w:pPr>
        <w:spacing w:after="0" w:line="240" w:lineRule="auto"/>
        <w:rPr>
          <w:szCs w:val="24"/>
          <w:u w:val="single"/>
          <w:lang w:eastAsia="zh-CN"/>
        </w:rPr>
      </w:pPr>
    </w:p>
    <w:p w:rsidR="009330B2" w:rsidRDefault="009330B2" w:rsidP="00CB0C9F">
      <w:pPr>
        <w:spacing w:after="0" w:line="240" w:lineRule="auto"/>
        <w:rPr>
          <w:szCs w:val="24"/>
          <w:u w:val="single"/>
          <w:lang w:eastAsia="zh-CN"/>
        </w:rPr>
      </w:pPr>
    </w:p>
    <w:p w:rsidR="00CB0C9F" w:rsidRDefault="001806F4" w:rsidP="00CB0C9F">
      <w:pPr>
        <w:spacing w:after="0" w:line="240" w:lineRule="auto"/>
        <w:rPr>
          <w:szCs w:val="24"/>
          <w:lang w:eastAsia="zh-CN"/>
        </w:rPr>
      </w:pPr>
      <w:r w:rsidRPr="005A79EA">
        <w:rPr>
          <w:szCs w:val="24"/>
          <w:u w:val="single"/>
          <w:lang w:eastAsia="zh-CN"/>
        </w:rPr>
        <w:t>Students</w:t>
      </w:r>
      <w:r w:rsidR="00CB0C9F">
        <w:rPr>
          <w:szCs w:val="24"/>
          <w:lang w:eastAsia="zh-CN"/>
        </w:rPr>
        <w:t xml:space="preserve">. Approximately 4,500 students were surveyed across the 19 schools; this included 1,389 middle school students and 3,073 high school students (Table </w:t>
      </w:r>
      <w:r w:rsidR="0054354B">
        <w:rPr>
          <w:szCs w:val="24"/>
          <w:lang w:eastAsia="zh-CN"/>
        </w:rPr>
        <w:t xml:space="preserve">22). </w:t>
      </w:r>
      <w:r w:rsidR="00CB0C9F">
        <w:rPr>
          <w:szCs w:val="24"/>
          <w:lang w:eastAsia="zh-CN"/>
        </w:rPr>
        <w:t>From the middle schools, about one third of the students were from the 6</w:t>
      </w:r>
      <w:r w:rsidR="00CB0C9F" w:rsidRPr="00352E09">
        <w:rPr>
          <w:szCs w:val="24"/>
          <w:vertAlign w:val="superscript"/>
          <w:lang w:eastAsia="zh-CN"/>
        </w:rPr>
        <w:t>th</w:t>
      </w:r>
      <w:r w:rsidR="00CB0C9F">
        <w:rPr>
          <w:szCs w:val="24"/>
          <w:lang w:eastAsia="zh-CN"/>
        </w:rPr>
        <w:t xml:space="preserve"> (31%) and 8</w:t>
      </w:r>
      <w:r w:rsidR="00CB0C9F" w:rsidRPr="00352E09">
        <w:rPr>
          <w:szCs w:val="24"/>
          <w:vertAlign w:val="superscript"/>
          <w:lang w:eastAsia="zh-CN"/>
        </w:rPr>
        <w:t>th</w:t>
      </w:r>
      <w:r w:rsidR="00CB0C9F">
        <w:rPr>
          <w:szCs w:val="24"/>
          <w:lang w:eastAsia="zh-CN"/>
        </w:rPr>
        <w:t xml:space="preserve"> (30%) grades, and slightly more students were in the 7</w:t>
      </w:r>
      <w:r w:rsidR="00CB0C9F" w:rsidRPr="00DA41C3">
        <w:rPr>
          <w:szCs w:val="24"/>
          <w:vertAlign w:val="superscript"/>
          <w:lang w:eastAsia="zh-CN"/>
        </w:rPr>
        <w:t>th</w:t>
      </w:r>
      <w:r w:rsidR="00CB0C9F">
        <w:rPr>
          <w:szCs w:val="24"/>
          <w:lang w:eastAsia="zh-CN"/>
        </w:rPr>
        <w:t xml:space="preserve"> grade (39%). The average age of the middle school students was 13. Males and females were equally represented in the sample.  Most of the middle school students were white (60%) followed by black (25%) and Hispanic (16%). </w:t>
      </w:r>
    </w:p>
    <w:p w:rsidR="00CB0C9F" w:rsidRDefault="00CB0C9F" w:rsidP="00CB0C9F">
      <w:pPr>
        <w:spacing w:after="0" w:line="240" w:lineRule="auto"/>
        <w:rPr>
          <w:szCs w:val="24"/>
          <w:lang w:eastAsia="zh-CN"/>
        </w:rPr>
      </w:pPr>
    </w:p>
    <w:p w:rsidR="00CB0C9F" w:rsidRDefault="00CB0C9F" w:rsidP="00CB0C9F">
      <w:pPr>
        <w:spacing w:after="0" w:line="240" w:lineRule="auto"/>
        <w:rPr>
          <w:szCs w:val="24"/>
          <w:lang w:eastAsia="zh-CN"/>
        </w:rPr>
      </w:pPr>
      <w:r>
        <w:rPr>
          <w:szCs w:val="24"/>
          <w:lang w:eastAsia="zh-CN"/>
        </w:rPr>
        <w:t>At the high school level, there was a relatively equal distribution of students across all grades, though the most students (30%) were in the 11</w:t>
      </w:r>
      <w:r w:rsidRPr="00DC0E8E">
        <w:rPr>
          <w:szCs w:val="24"/>
          <w:vertAlign w:val="superscript"/>
          <w:lang w:eastAsia="zh-CN"/>
        </w:rPr>
        <w:t>th</w:t>
      </w:r>
      <w:r>
        <w:rPr>
          <w:szCs w:val="24"/>
          <w:lang w:eastAsia="zh-CN"/>
        </w:rPr>
        <w:t xml:space="preserve"> grade. The average age of the high school students was 16 years. Similar to the middle schools, there was an equal distribution of males and female and the majority of the students were white (75%). </w:t>
      </w:r>
    </w:p>
    <w:p w:rsidR="00524E80" w:rsidRDefault="00524E80" w:rsidP="00CB0C9F">
      <w:pPr>
        <w:spacing w:after="0" w:line="240" w:lineRule="auto"/>
        <w:rPr>
          <w:rFonts w:eastAsia="Times New Roman" w:cs="Times New Roman"/>
          <w:b/>
          <w:color w:val="000000"/>
          <w:szCs w:val="24"/>
          <w:lang w:bidi="ar-SA"/>
        </w:rPr>
      </w:pPr>
    </w:p>
    <w:p w:rsidR="00CB0C9F" w:rsidRDefault="00CB0C9F" w:rsidP="00CB0C9F">
      <w:pPr>
        <w:spacing w:after="0" w:line="240" w:lineRule="auto"/>
        <w:rPr>
          <w:szCs w:val="24"/>
          <w:lang w:eastAsia="zh-CN"/>
        </w:rPr>
      </w:pPr>
      <w:r w:rsidRPr="007A60D4">
        <w:rPr>
          <w:rFonts w:eastAsia="Times New Roman" w:cs="Times New Roman"/>
          <w:b/>
          <w:color w:val="000000"/>
          <w:szCs w:val="24"/>
          <w:lang w:bidi="ar-SA"/>
        </w:rPr>
        <w:t xml:space="preserve">Table </w:t>
      </w:r>
      <w:r w:rsidR="004D4702">
        <w:rPr>
          <w:rFonts w:eastAsia="Times New Roman" w:cs="Times New Roman"/>
          <w:b/>
          <w:color w:val="000000"/>
          <w:szCs w:val="24"/>
          <w:lang w:bidi="ar-SA"/>
        </w:rPr>
        <w:t>22</w:t>
      </w:r>
      <w:r w:rsidR="004D4702" w:rsidRPr="007A60D4">
        <w:rPr>
          <w:rFonts w:eastAsia="Times New Roman" w:cs="Times New Roman"/>
          <w:b/>
          <w:color w:val="000000"/>
          <w:szCs w:val="24"/>
          <w:lang w:bidi="ar-SA"/>
        </w:rPr>
        <w:t>.</w:t>
      </w:r>
      <w:r w:rsidR="004D4702">
        <w:rPr>
          <w:rFonts w:eastAsia="Times New Roman" w:cs="Times New Roman"/>
          <w:i/>
          <w:color w:val="000000"/>
          <w:szCs w:val="24"/>
          <w:lang w:bidi="ar-SA"/>
        </w:rPr>
        <w:t xml:space="preserve"> </w:t>
      </w:r>
      <w:r w:rsidR="00AD7B6A" w:rsidRPr="007A60D4">
        <w:rPr>
          <w:rFonts w:eastAsia="Times New Roman" w:cs="Times New Roman"/>
          <w:color w:val="000000"/>
          <w:szCs w:val="24"/>
          <w:lang w:bidi="ar-SA"/>
        </w:rPr>
        <w:t>Characteristics</w:t>
      </w:r>
      <w:r w:rsidR="00AD7B6A">
        <w:rPr>
          <w:rFonts w:eastAsia="Times New Roman" w:cs="Times New Roman"/>
          <w:color w:val="000000"/>
          <w:szCs w:val="24"/>
          <w:lang w:bidi="ar-SA"/>
        </w:rPr>
        <w:t xml:space="preserve"> of students in middle school and high school that participated in Project UNIFY Level 2 evaluation</w:t>
      </w:r>
    </w:p>
    <w:p w:rsidR="00CB0C9F" w:rsidRDefault="00CB0C9F" w:rsidP="00CB0C9F">
      <w:pPr>
        <w:spacing w:after="0" w:line="240" w:lineRule="auto"/>
        <w:jc w:val="center"/>
        <w:rPr>
          <w:i/>
          <w:szCs w:val="24"/>
        </w:rPr>
      </w:pPr>
    </w:p>
    <w:tbl>
      <w:tblPr>
        <w:tblW w:w="6372" w:type="dxa"/>
        <w:tblInd w:w="1206" w:type="dxa"/>
        <w:tblLook w:val="04A0"/>
      </w:tblPr>
      <w:tblGrid>
        <w:gridCol w:w="1815"/>
        <w:gridCol w:w="1333"/>
        <w:gridCol w:w="1334"/>
        <w:gridCol w:w="945"/>
        <w:gridCol w:w="945"/>
      </w:tblGrid>
      <w:tr w:rsidR="00CB0C9F" w:rsidRPr="000F2E5D" w:rsidTr="00D15078">
        <w:trPr>
          <w:trHeight w:val="300"/>
        </w:trPr>
        <w:tc>
          <w:tcPr>
            <w:tcW w:w="1815" w:type="dxa"/>
            <w:tcBorders>
              <w:top w:val="single" w:sz="4" w:space="0" w:color="auto"/>
              <w:left w:val="nil"/>
              <w:bottom w:val="single" w:sz="4" w:space="0" w:color="auto"/>
              <w:right w:val="nil"/>
            </w:tcBorders>
            <w:shd w:val="clear" w:color="auto" w:fill="auto"/>
            <w:noWrap/>
            <w:vAlign w:val="bottom"/>
          </w:tcPr>
          <w:p w:rsidR="00CB0C9F" w:rsidRPr="00AD7B6A" w:rsidRDefault="00CB0C9F" w:rsidP="00481B7C">
            <w:pPr>
              <w:spacing w:after="0" w:line="240" w:lineRule="auto"/>
              <w:jc w:val="center"/>
              <w:rPr>
                <w:rFonts w:eastAsia="Times New Roman" w:cs="Times New Roman"/>
                <w:bCs/>
                <w:color w:val="000000"/>
                <w:sz w:val="22"/>
                <w:lang w:bidi="ar-SA"/>
              </w:rPr>
            </w:pPr>
          </w:p>
        </w:tc>
        <w:tc>
          <w:tcPr>
            <w:tcW w:w="2667" w:type="dxa"/>
            <w:gridSpan w:val="2"/>
            <w:tcBorders>
              <w:top w:val="single" w:sz="4" w:space="0" w:color="auto"/>
              <w:left w:val="nil"/>
              <w:bottom w:val="single" w:sz="4" w:space="0" w:color="auto"/>
              <w:right w:val="nil"/>
            </w:tcBorders>
            <w:shd w:val="clear" w:color="auto" w:fill="auto"/>
            <w:noWrap/>
            <w:vAlign w:val="bottom"/>
          </w:tcPr>
          <w:p w:rsidR="00CB0C9F" w:rsidRPr="00AD7B6A" w:rsidRDefault="00CB0C9F" w:rsidP="00481B7C">
            <w:pPr>
              <w:spacing w:after="0" w:line="240" w:lineRule="auto"/>
              <w:jc w:val="center"/>
              <w:rPr>
                <w:rFonts w:eastAsia="Times New Roman" w:cs="Times New Roman"/>
                <w:b/>
                <w:bCs/>
                <w:color w:val="000000"/>
                <w:sz w:val="22"/>
                <w:lang w:bidi="ar-SA"/>
              </w:rPr>
            </w:pPr>
            <w:r w:rsidRPr="00AD7B6A">
              <w:rPr>
                <w:rFonts w:eastAsia="Times New Roman" w:cs="Times New Roman"/>
                <w:b/>
                <w:bCs/>
                <w:color w:val="000000"/>
                <w:sz w:val="22"/>
                <w:lang w:bidi="ar-SA"/>
              </w:rPr>
              <w:t>Middle School</w:t>
            </w:r>
          </w:p>
        </w:tc>
        <w:tc>
          <w:tcPr>
            <w:tcW w:w="1890" w:type="dxa"/>
            <w:gridSpan w:val="2"/>
            <w:tcBorders>
              <w:top w:val="single" w:sz="4" w:space="0" w:color="auto"/>
              <w:left w:val="nil"/>
              <w:bottom w:val="single" w:sz="4" w:space="0" w:color="auto"/>
              <w:right w:val="nil"/>
            </w:tcBorders>
            <w:shd w:val="clear" w:color="auto" w:fill="auto"/>
            <w:vAlign w:val="bottom"/>
          </w:tcPr>
          <w:p w:rsidR="00CB0C9F" w:rsidRPr="000F2E5D" w:rsidRDefault="00CB0C9F" w:rsidP="00481B7C">
            <w:pPr>
              <w:spacing w:after="0" w:line="240" w:lineRule="auto"/>
              <w:jc w:val="center"/>
              <w:rPr>
                <w:rFonts w:eastAsia="Times New Roman" w:cs="Times New Roman"/>
                <w:b/>
                <w:bCs/>
                <w:color w:val="000000"/>
                <w:sz w:val="22"/>
                <w:lang w:bidi="ar-SA"/>
              </w:rPr>
            </w:pPr>
            <w:r w:rsidRPr="00C80E25">
              <w:rPr>
                <w:rFonts w:eastAsia="Times New Roman" w:cs="Times New Roman"/>
                <w:b/>
                <w:bCs/>
                <w:color w:val="000000"/>
                <w:sz w:val="22"/>
                <w:lang w:bidi="ar-SA"/>
              </w:rPr>
              <w:t>High School</w:t>
            </w:r>
          </w:p>
        </w:tc>
      </w:tr>
      <w:tr w:rsidR="00BB5486" w:rsidRPr="000F2E5D" w:rsidTr="00D15078">
        <w:trPr>
          <w:trHeight w:val="512"/>
        </w:trPr>
        <w:tc>
          <w:tcPr>
            <w:tcW w:w="1815" w:type="dxa"/>
            <w:tcBorders>
              <w:top w:val="nil"/>
              <w:left w:val="nil"/>
              <w:bottom w:val="nil"/>
              <w:right w:val="nil"/>
            </w:tcBorders>
            <w:shd w:val="clear" w:color="auto" w:fill="auto"/>
          </w:tcPr>
          <w:p w:rsidR="00BB5486" w:rsidRPr="00AD7B6A" w:rsidRDefault="00BB5486" w:rsidP="00AD7B6A">
            <w:pPr>
              <w:spacing w:before="120" w:after="120" w:line="240" w:lineRule="auto"/>
              <w:rPr>
                <w:rFonts w:eastAsia="Times New Roman" w:cs="Times New Roman"/>
                <w:bCs/>
                <w:color w:val="000000"/>
                <w:sz w:val="22"/>
                <w:lang w:bidi="ar-SA"/>
              </w:rPr>
            </w:pPr>
          </w:p>
        </w:tc>
        <w:tc>
          <w:tcPr>
            <w:tcW w:w="1333" w:type="dxa"/>
            <w:tcBorders>
              <w:top w:val="single" w:sz="4" w:space="0" w:color="auto"/>
              <w:left w:val="nil"/>
              <w:bottom w:val="single" w:sz="4" w:space="0" w:color="auto"/>
              <w:right w:val="nil"/>
            </w:tcBorders>
            <w:shd w:val="clear" w:color="auto" w:fill="auto"/>
            <w:noWrap/>
            <w:vAlign w:val="bottom"/>
          </w:tcPr>
          <w:p w:rsidR="00BB5486" w:rsidRPr="00AD7B6A" w:rsidRDefault="00BB5486">
            <w:pPr>
              <w:spacing w:before="120" w:after="120" w:line="240" w:lineRule="auto"/>
              <w:jc w:val="center"/>
              <w:rPr>
                <w:rFonts w:eastAsia="Times New Roman" w:cs="Times New Roman"/>
                <w:b/>
                <w:color w:val="000000"/>
                <w:sz w:val="22"/>
                <w:lang w:bidi="ar-SA"/>
              </w:rPr>
            </w:pPr>
            <w:r w:rsidRPr="00AD7B6A">
              <w:rPr>
                <w:rFonts w:eastAsia="Times New Roman" w:cs="Times New Roman"/>
                <w:b/>
                <w:color w:val="000000"/>
                <w:sz w:val="22"/>
                <w:lang w:bidi="ar-SA"/>
              </w:rPr>
              <w:t>N</w:t>
            </w:r>
          </w:p>
        </w:tc>
        <w:tc>
          <w:tcPr>
            <w:tcW w:w="1334" w:type="dxa"/>
            <w:tcBorders>
              <w:top w:val="single" w:sz="4" w:space="0" w:color="auto"/>
              <w:left w:val="nil"/>
              <w:bottom w:val="single" w:sz="4" w:space="0" w:color="auto"/>
              <w:right w:val="nil"/>
            </w:tcBorders>
            <w:shd w:val="clear" w:color="auto" w:fill="auto"/>
            <w:vAlign w:val="bottom"/>
          </w:tcPr>
          <w:p w:rsidR="00BB5486" w:rsidRPr="00AD7B6A" w:rsidRDefault="00BB5486">
            <w:pPr>
              <w:spacing w:before="120" w:after="120" w:line="240" w:lineRule="auto"/>
              <w:jc w:val="center"/>
              <w:rPr>
                <w:rFonts w:eastAsia="Times New Roman" w:cs="Times New Roman"/>
                <w:b/>
                <w:color w:val="000000"/>
                <w:sz w:val="22"/>
                <w:lang w:bidi="ar-SA"/>
              </w:rPr>
            </w:pPr>
            <w:r w:rsidRPr="00AD7B6A">
              <w:rPr>
                <w:rFonts w:eastAsia="Times New Roman" w:cs="Times New Roman"/>
                <w:b/>
                <w:color w:val="000000"/>
                <w:sz w:val="22"/>
                <w:lang w:bidi="ar-SA"/>
              </w:rPr>
              <w:t>Percent</w:t>
            </w:r>
          </w:p>
        </w:tc>
        <w:tc>
          <w:tcPr>
            <w:tcW w:w="945" w:type="dxa"/>
            <w:tcBorders>
              <w:top w:val="single" w:sz="4" w:space="0" w:color="auto"/>
              <w:left w:val="nil"/>
              <w:bottom w:val="single" w:sz="4" w:space="0" w:color="auto"/>
              <w:right w:val="nil"/>
            </w:tcBorders>
            <w:shd w:val="clear" w:color="auto" w:fill="auto"/>
            <w:vAlign w:val="bottom"/>
          </w:tcPr>
          <w:p w:rsidR="00BB5486" w:rsidRPr="00AD7B6A" w:rsidRDefault="00BB5486" w:rsidP="00FD0461">
            <w:pPr>
              <w:spacing w:before="120" w:after="120" w:line="240" w:lineRule="auto"/>
              <w:jc w:val="center"/>
              <w:rPr>
                <w:rFonts w:eastAsia="Times New Roman" w:cs="Times New Roman"/>
                <w:b/>
                <w:color w:val="000000"/>
                <w:sz w:val="22"/>
                <w:lang w:bidi="ar-SA"/>
              </w:rPr>
            </w:pPr>
            <w:r w:rsidRPr="00AD7B6A">
              <w:rPr>
                <w:rFonts w:eastAsia="Times New Roman" w:cs="Times New Roman"/>
                <w:b/>
                <w:color w:val="000000"/>
                <w:sz w:val="22"/>
                <w:lang w:bidi="ar-SA"/>
              </w:rPr>
              <w:t>N</w:t>
            </w:r>
          </w:p>
        </w:tc>
        <w:tc>
          <w:tcPr>
            <w:tcW w:w="945" w:type="dxa"/>
            <w:tcBorders>
              <w:top w:val="single" w:sz="4" w:space="0" w:color="auto"/>
              <w:left w:val="nil"/>
              <w:bottom w:val="single" w:sz="4" w:space="0" w:color="auto"/>
              <w:right w:val="nil"/>
            </w:tcBorders>
            <w:shd w:val="clear" w:color="auto" w:fill="auto"/>
            <w:vAlign w:val="bottom"/>
          </w:tcPr>
          <w:p w:rsidR="00BB5486" w:rsidRPr="00AD7B6A" w:rsidRDefault="00BB5486" w:rsidP="00FD0461">
            <w:pPr>
              <w:spacing w:before="120" w:after="120" w:line="240" w:lineRule="auto"/>
              <w:jc w:val="center"/>
              <w:rPr>
                <w:rFonts w:eastAsia="Times New Roman" w:cs="Times New Roman"/>
                <w:b/>
                <w:color w:val="000000"/>
                <w:sz w:val="22"/>
                <w:lang w:bidi="ar-SA"/>
              </w:rPr>
            </w:pPr>
            <w:r w:rsidRPr="00AD7B6A">
              <w:rPr>
                <w:rFonts w:eastAsia="Times New Roman" w:cs="Times New Roman"/>
                <w:b/>
                <w:color w:val="000000"/>
                <w:sz w:val="22"/>
                <w:lang w:bidi="ar-SA"/>
              </w:rPr>
              <w:t>Percent</w:t>
            </w:r>
          </w:p>
        </w:tc>
      </w:tr>
      <w:tr w:rsidR="00BB5486" w:rsidRPr="000F2E5D" w:rsidTr="00D15078">
        <w:trPr>
          <w:trHeight w:val="665"/>
        </w:trPr>
        <w:tc>
          <w:tcPr>
            <w:tcW w:w="1815" w:type="dxa"/>
            <w:tcBorders>
              <w:top w:val="nil"/>
              <w:left w:val="nil"/>
              <w:bottom w:val="nil"/>
              <w:right w:val="nil"/>
            </w:tcBorders>
            <w:shd w:val="clear" w:color="auto" w:fill="auto"/>
          </w:tcPr>
          <w:p w:rsidR="00BB5486" w:rsidRPr="00C80E25" w:rsidRDefault="00BB5486" w:rsidP="00AD7B6A">
            <w:pPr>
              <w:spacing w:before="120" w:after="120" w:line="240" w:lineRule="auto"/>
              <w:rPr>
                <w:rFonts w:eastAsia="Times New Roman" w:cs="Times New Roman"/>
                <w:b/>
                <w:bCs/>
                <w:color w:val="000000"/>
                <w:sz w:val="22"/>
                <w:lang w:bidi="ar-SA"/>
              </w:rPr>
            </w:pPr>
            <w:r>
              <w:rPr>
                <w:rFonts w:eastAsia="Times New Roman" w:cs="Times New Roman"/>
                <w:b/>
                <w:bCs/>
                <w:color w:val="000000"/>
                <w:sz w:val="22"/>
                <w:lang w:bidi="ar-SA"/>
              </w:rPr>
              <w:t>Total number of schools</w:t>
            </w:r>
          </w:p>
        </w:tc>
        <w:tc>
          <w:tcPr>
            <w:tcW w:w="1333" w:type="dxa"/>
            <w:tcBorders>
              <w:top w:val="single" w:sz="4" w:space="0" w:color="auto"/>
              <w:left w:val="nil"/>
              <w:bottom w:val="nil"/>
              <w:right w:val="nil"/>
            </w:tcBorders>
            <w:shd w:val="clear" w:color="auto" w:fill="auto"/>
            <w:noWrap/>
            <w:vAlign w:val="bottom"/>
          </w:tcPr>
          <w:p w:rsidR="00BB5486" w:rsidRPr="00C80E25" w:rsidRDefault="00BB5486" w:rsidP="00BB5486">
            <w:pPr>
              <w:spacing w:before="120" w:after="120" w:line="240" w:lineRule="auto"/>
              <w:jc w:val="center"/>
              <w:rPr>
                <w:rFonts w:eastAsia="Times New Roman" w:cs="Times New Roman"/>
                <w:color w:val="000000"/>
                <w:sz w:val="22"/>
                <w:lang w:bidi="ar-SA"/>
              </w:rPr>
            </w:pPr>
            <w:r>
              <w:rPr>
                <w:rFonts w:eastAsia="Times New Roman" w:cs="Times New Roman"/>
                <w:color w:val="000000"/>
                <w:sz w:val="22"/>
                <w:lang w:bidi="ar-SA"/>
              </w:rPr>
              <w:t>13</w:t>
            </w:r>
          </w:p>
        </w:tc>
        <w:tc>
          <w:tcPr>
            <w:tcW w:w="1334" w:type="dxa"/>
            <w:tcBorders>
              <w:top w:val="single" w:sz="4" w:space="0" w:color="auto"/>
              <w:left w:val="nil"/>
              <w:bottom w:val="nil"/>
              <w:right w:val="nil"/>
            </w:tcBorders>
            <w:shd w:val="clear" w:color="auto" w:fill="auto"/>
            <w:vAlign w:val="bottom"/>
          </w:tcPr>
          <w:p w:rsidR="00BB5486" w:rsidRPr="00C80E25" w:rsidRDefault="00BB5486" w:rsidP="00BB5486">
            <w:pPr>
              <w:spacing w:before="120" w:after="120" w:line="240" w:lineRule="auto"/>
              <w:jc w:val="center"/>
              <w:rPr>
                <w:rFonts w:eastAsia="Times New Roman" w:cs="Times New Roman"/>
                <w:color w:val="000000"/>
                <w:sz w:val="22"/>
                <w:lang w:bidi="ar-SA"/>
              </w:rPr>
            </w:pPr>
          </w:p>
        </w:tc>
        <w:tc>
          <w:tcPr>
            <w:tcW w:w="945" w:type="dxa"/>
            <w:tcBorders>
              <w:top w:val="single" w:sz="4" w:space="0" w:color="auto"/>
              <w:left w:val="nil"/>
              <w:bottom w:val="nil"/>
              <w:right w:val="nil"/>
            </w:tcBorders>
            <w:shd w:val="clear" w:color="auto" w:fill="auto"/>
            <w:vAlign w:val="bottom"/>
          </w:tcPr>
          <w:p w:rsidR="00BB5486" w:rsidRPr="00C80E25" w:rsidRDefault="00BB5486">
            <w:pPr>
              <w:spacing w:before="120" w:after="120" w:line="240" w:lineRule="auto"/>
              <w:jc w:val="center"/>
              <w:rPr>
                <w:rFonts w:eastAsia="Times New Roman" w:cs="Times New Roman"/>
                <w:color w:val="000000"/>
                <w:sz w:val="22"/>
                <w:lang w:bidi="ar-SA"/>
              </w:rPr>
            </w:pPr>
            <w:r>
              <w:rPr>
                <w:rFonts w:eastAsia="Times New Roman" w:cs="Times New Roman"/>
                <w:color w:val="000000"/>
                <w:sz w:val="22"/>
                <w:lang w:bidi="ar-SA"/>
              </w:rPr>
              <w:t>6</w:t>
            </w:r>
          </w:p>
        </w:tc>
        <w:tc>
          <w:tcPr>
            <w:tcW w:w="945" w:type="dxa"/>
            <w:tcBorders>
              <w:top w:val="single" w:sz="4" w:space="0" w:color="auto"/>
              <w:left w:val="nil"/>
              <w:bottom w:val="nil"/>
              <w:right w:val="nil"/>
            </w:tcBorders>
            <w:shd w:val="clear" w:color="auto" w:fill="auto"/>
            <w:vAlign w:val="bottom"/>
          </w:tcPr>
          <w:p w:rsidR="00BB5486" w:rsidRPr="00C80E25" w:rsidRDefault="00BB5486">
            <w:pPr>
              <w:spacing w:before="120" w:after="120" w:line="240" w:lineRule="auto"/>
              <w:jc w:val="center"/>
              <w:rPr>
                <w:rFonts w:eastAsia="Times New Roman" w:cs="Times New Roman"/>
                <w:color w:val="000000"/>
                <w:sz w:val="22"/>
                <w:lang w:bidi="ar-SA"/>
              </w:rPr>
            </w:pPr>
          </w:p>
        </w:tc>
      </w:tr>
      <w:tr w:rsidR="00BB5486" w:rsidRPr="000F2E5D" w:rsidTr="00D15078">
        <w:trPr>
          <w:trHeight w:val="665"/>
        </w:trPr>
        <w:tc>
          <w:tcPr>
            <w:tcW w:w="1815" w:type="dxa"/>
            <w:tcBorders>
              <w:top w:val="nil"/>
              <w:left w:val="nil"/>
              <w:bottom w:val="nil"/>
              <w:right w:val="nil"/>
            </w:tcBorders>
            <w:shd w:val="clear" w:color="auto" w:fill="auto"/>
          </w:tcPr>
          <w:p w:rsidR="00BB5486" w:rsidRDefault="00BB5486">
            <w:pPr>
              <w:spacing w:before="120" w:after="120" w:line="240" w:lineRule="auto"/>
              <w:rPr>
                <w:rFonts w:eastAsia="Times New Roman" w:cs="Times New Roman"/>
                <w:b/>
                <w:bCs/>
                <w:color w:val="000000"/>
                <w:sz w:val="22"/>
                <w:lang w:bidi="ar-SA"/>
              </w:rPr>
            </w:pPr>
            <w:r w:rsidRPr="00C80E25">
              <w:rPr>
                <w:rFonts w:eastAsia="Times New Roman" w:cs="Times New Roman"/>
                <w:b/>
                <w:bCs/>
                <w:color w:val="000000"/>
                <w:sz w:val="22"/>
                <w:lang w:bidi="ar-SA"/>
              </w:rPr>
              <w:t xml:space="preserve">Total number of students </w:t>
            </w:r>
          </w:p>
        </w:tc>
        <w:tc>
          <w:tcPr>
            <w:tcW w:w="1333" w:type="dxa"/>
            <w:tcBorders>
              <w:top w:val="nil"/>
              <w:left w:val="nil"/>
              <w:bottom w:val="nil"/>
              <w:right w:val="nil"/>
            </w:tcBorders>
            <w:shd w:val="clear" w:color="auto" w:fill="auto"/>
            <w:noWrap/>
            <w:vAlign w:val="bottom"/>
          </w:tcPr>
          <w:p w:rsidR="00BB5486" w:rsidRDefault="00BB5486">
            <w:pPr>
              <w:spacing w:before="120" w:after="12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1,389</w:t>
            </w:r>
          </w:p>
        </w:tc>
        <w:tc>
          <w:tcPr>
            <w:tcW w:w="1334" w:type="dxa"/>
            <w:tcBorders>
              <w:top w:val="nil"/>
              <w:left w:val="nil"/>
              <w:bottom w:val="nil"/>
              <w:right w:val="nil"/>
            </w:tcBorders>
            <w:shd w:val="clear" w:color="auto" w:fill="auto"/>
            <w:vAlign w:val="bottom"/>
          </w:tcPr>
          <w:p w:rsidR="00BB5486" w:rsidRDefault="00BB5486">
            <w:pPr>
              <w:spacing w:before="120" w:after="12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Default="00BB5486">
            <w:pPr>
              <w:spacing w:before="120" w:after="12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3,037</w:t>
            </w:r>
          </w:p>
        </w:tc>
        <w:tc>
          <w:tcPr>
            <w:tcW w:w="945" w:type="dxa"/>
            <w:tcBorders>
              <w:top w:val="nil"/>
              <w:left w:val="nil"/>
              <w:bottom w:val="nil"/>
              <w:right w:val="nil"/>
            </w:tcBorders>
            <w:shd w:val="clear" w:color="auto" w:fill="auto"/>
            <w:vAlign w:val="bottom"/>
          </w:tcPr>
          <w:p w:rsidR="00BB5486" w:rsidRDefault="00BB5486">
            <w:pPr>
              <w:spacing w:before="120" w:after="12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rPr>
                <w:rFonts w:eastAsia="Times New Roman" w:cs="Times New Roman"/>
                <w:b/>
                <w:bCs/>
                <w:color w:val="000000"/>
                <w:sz w:val="22"/>
                <w:lang w:bidi="ar-SA"/>
              </w:rPr>
            </w:pPr>
            <w:r w:rsidRPr="00C80E25">
              <w:rPr>
                <w:rFonts w:eastAsia="Times New Roman" w:cs="Times New Roman"/>
                <w:b/>
                <w:bCs/>
                <w:color w:val="000000"/>
                <w:sz w:val="22"/>
                <w:lang w:bidi="ar-SA"/>
              </w:rPr>
              <w:t xml:space="preserve">Gender </w:t>
            </w:r>
          </w:p>
        </w:tc>
        <w:tc>
          <w:tcPr>
            <w:tcW w:w="2667"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890" w:type="dxa"/>
            <w:gridSpan w:val="2"/>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 xml:space="preserve">Male </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49%</w:t>
            </w:r>
          </w:p>
        </w:tc>
        <w:tc>
          <w:tcPr>
            <w:tcW w:w="945" w:type="dxa"/>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49%</w:t>
            </w:r>
          </w:p>
        </w:tc>
      </w:tr>
      <w:tr w:rsidR="00D15078" w:rsidRPr="000F2E5D" w:rsidTr="00D15078">
        <w:trPr>
          <w:trHeight w:val="300"/>
        </w:trPr>
        <w:tc>
          <w:tcPr>
            <w:tcW w:w="181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 xml:space="preserve">Female </w:t>
            </w:r>
          </w:p>
        </w:tc>
        <w:tc>
          <w:tcPr>
            <w:tcW w:w="1333"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D15078" w:rsidRPr="000F2E5D" w:rsidRDefault="00D15078" w:rsidP="00481B7C">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51%</w:t>
            </w:r>
          </w:p>
        </w:tc>
        <w:tc>
          <w:tcPr>
            <w:tcW w:w="945" w:type="dxa"/>
            <w:tcBorders>
              <w:top w:val="nil"/>
              <w:left w:val="nil"/>
              <w:bottom w:val="nil"/>
              <w:right w:val="nil"/>
            </w:tcBorders>
            <w:shd w:val="clear" w:color="auto" w:fill="auto"/>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D15078" w:rsidRPr="000F2E5D" w:rsidRDefault="00D15078"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51%</w:t>
            </w: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rPr>
                <w:rFonts w:eastAsia="Times New Roman" w:cs="Times New Roman"/>
                <w:b/>
                <w:bCs/>
                <w:color w:val="000000"/>
                <w:sz w:val="22"/>
                <w:lang w:bidi="ar-SA"/>
              </w:rPr>
            </w:pPr>
            <w:r w:rsidRPr="00C80E25">
              <w:rPr>
                <w:rFonts w:eastAsia="Times New Roman" w:cs="Times New Roman"/>
                <w:b/>
                <w:bCs/>
                <w:color w:val="000000"/>
                <w:sz w:val="22"/>
                <w:lang w:bidi="ar-SA"/>
              </w:rPr>
              <w:t>Age (in years)</w:t>
            </w:r>
          </w:p>
        </w:tc>
        <w:tc>
          <w:tcPr>
            <w:tcW w:w="2667"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890" w:type="dxa"/>
            <w:gridSpan w:val="2"/>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11</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7%</w:t>
            </w:r>
          </w:p>
        </w:tc>
        <w:tc>
          <w:tcPr>
            <w:tcW w:w="1890" w:type="dxa"/>
            <w:gridSpan w:val="2"/>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12</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28%</w:t>
            </w:r>
          </w:p>
        </w:tc>
        <w:tc>
          <w:tcPr>
            <w:tcW w:w="1890" w:type="dxa"/>
            <w:gridSpan w:val="2"/>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13</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38%</w:t>
            </w:r>
          </w:p>
        </w:tc>
        <w:tc>
          <w:tcPr>
            <w:tcW w:w="1890"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14</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27%</w:t>
            </w:r>
          </w:p>
        </w:tc>
        <w:tc>
          <w:tcPr>
            <w:tcW w:w="94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7%</w:t>
            </w:r>
          </w:p>
        </w:tc>
      </w:tr>
      <w:tr w:rsidR="00D15078" w:rsidRPr="000F2E5D" w:rsidTr="00D15078">
        <w:trPr>
          <w:trHeight w:val="300"/>
        </w:trPr>
        <w:tc>
          <w:tcPr>
            <w:tcW w:w="181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15</w:t>
            </w:r>
          </w:p>
        </w:tc>
        <w:tc>
          <w:tcPr>
            <w:tcW w:w="2667" w:type="dxa"/>
            <w:gridSpan w:val="2"/>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D15078" w:rsidRPr="000F2E5D" w:rsidRDefault="00D15078"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23%</w:t>
            </w:r>
          </w:p>
        </w:tc>
      </w:tr>
      <w:tr w:rsidR="00D15078" w:rsidRPr="000F2E5D" w:rsidTr="00D15078">
        <w:trPr>
          <w:trHeight w:val="300"/>
        </w:trPr>
        <w:tc>
          <w:tcPr>
            <w:tcW w:w="181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16</w:t>
            </w:r>
          </w:p>
        </w:tc>
        <w:tc>
          <w:tcPr>
            <w:tcW w:w="2667" w:type="dxa"/>
            <w:gridSpan w:val="2"/>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D15078" w:rsidRPr="000F2E5D" w:rsidRDefault="00D15078"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27%</w:t>
            </w:r>
          </w:p>
        </w:tc>
      </w:tr>
      <w:tr w:rsidR="00D15078" w:rsidRPr="000F2E5D" w:rsidTr="00D15078">
        <w:trPr>
          <w:trHeight w:val="300"/>
        </w:trPr>
        <w:tc>
          <w:tcPr>
            <w:tcW w:w="181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17</w:t>
            </w:r>
          </w:p>
        </w:tc>
        <w:tc>
          <w:tcPr>
            <w:tcW w:w="2667" w:type="dxa"/>
            <w:gridSpan w:val="2"/>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D15078" w:rsidRPr="000F2E5D" w:rsidRDefault="00D15078"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27%</w:t>
            </w:r>
          </w:p>
        </w:tc>
      </w:tr>
      <w:tr w:rsidR="00D15078" w:rsidRPr="000F2E5D" w:rsidTr="00D15078">
        <w:trPr>
          <w:trHeight w:val="300"/>
        </w:trPr>
        <w:tc>
          <w:tcPr>
            <w:tcW w:w="181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18</w:t>
            </w:r>
          </w:p>
        </w:tc>
        <w:tc>
          <w:tcPr>
            <w:tcW w:w="2667" w:type="dxa"/>
            <w:gridSpan w:val="2"/>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noWrap/>
            <w:vAlign w:val="bottom"/>
          </w:tcPr>
          <w:p w:rsidR="00D15078" w:rsidRPr="000F2E5D" w:rsidRDefault="00D15078"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D15078" w:rsidRPr="000F2E5D" w:rsidRDefault="00D15078"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16%</w:t>
            </w: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rPr>
                <w:rFonts w:eastAsia="Times New Roman" w:cs="Times New Roman"/>
                <w:b/>
                <w:color w:val="000000"/>
                <w:sz w:val="22"/>
                <w:lang w:bidi="ar-SA"/>
              </w:rPr>
            </w:pPr>
            <w:r w:rsidRPr="00C80E25">
              <w:rPr>
                <w:rFonts w:eastAsia="Times New Roman" w:cs="Times New Roman"/>
                <w:b/>
                <w:color w:val="000000"/>
                <w:sz w:val="22"/>
                <w:lang w:bidi="ar-SA"/>
              </w:rPr>
              <w:t xml:space="preserve">Grade </w:t>
            </w:r>
          </w:p>
        </w:tc>
        <w:tc>
          <w:tcPr>
            <w:tcW w:w="2667"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890" w:type="dxa"/>
            <w:gridSpan w:val="2"/>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6</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31%</w:t>
            </w:r>
          </w:p>
        </w:tc>
        <w:tc>
          <w:tcPr>
            <w:tcW w:w="1890" w:type="dxa"/>
            <w:gridSpan w:val="2"/>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7</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39%</w:t>
            </w:r>
          </w:p>
        </w:tc>
        <w:tc>
          <w:tcPr>
            <w:tcW w:w="1890" w:type="dxa"/>
            <w:gridSpan w:val="2"/>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8</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30%</w:t>
            </w:r>
          </w:p>
        </w:tc>
        <w:tc>
          <w:tcPr>
            <w:tcW w:w="1890"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9</w:t>
            </w:r>
          </w:p>
        </w:tc>
        <w:tc>
          <w:tcPr>
            <w:tcW w:w="2667"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25%</w:t>
            </w: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10</w:t>
            </w:r>
          </w:p>
        </w:tc>
        <w:tc>
          <w:tcPr>
            <w:tcW w:w="2667"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26%</w:t>
            </w: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11</w:t>
            </w:r>
          </w:p>
        </w:tc>
        <w:tc>
          <w:tcPr>
            <w:tcW w:w="2667"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30%</w:t>
            </w: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12</w:t>
            </w:r>
          </w:p>
        </w:tc>
        <w:tc>
          <w:tcPr>
            <w:tcW w:w="2667"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19%</w:t>
            </w: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rPr>
                <w:rFonts w:eastAsia="Times New Roman" w:cs="Times New Roman"/>
                <w:b/>
                <w:bCs/>
                <w:color w:val="000000"/>
                <w:sz w:val="22"/>
                <w:lang w:bidi="ar-SA"/>
              </w:rPr>
            </w:pPr>
            <w:r w:rsidRPr="00C80E25">
              <w:rPr>
                <w:rFonts w:eastAsia="Times New Roman" w:cs="Times New Roman"/>
                <w:b/>
                <w:bCs/>
                <w:color w:val="000000"/>
                <w:sz w:val="22"/>
                <w:lang w:bidi="ar-SA"/>
              </w:rPr>
              <w:t xml:space="preserve">Race </w:t>
            </w:r>
          </w:p>
        </w:tc>
        <w:tc>
          <w:tcPr>
            <w:tcW w:w="2667" w:type="dxa"/>
            <w:gridSpan w:val="2"/>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890" w:type="dxa"/>
            <w:gridSpan w:val="2"/>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 xml:space="preserve">White </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60%</w:t>
            </w:r>
          </w:p>
        </w:tc>
        <w:tc>
          <w:tcPr>
            <w:tcW w:w="945" w:type="dxa"/>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75%</w:t>
            </w:r>
          </w:p>
        </w:tc>
      </w:tr>
      <w:tr w:rsidR="00BB5486" w:rsidRPr="000F2E5D" w:rsidTr="00D15078">
        <w:trPr>
          <w:trHeight w:val="300"/>
        </w:trPr>
        <w:tc>
          <w:tcPr>
            <w:tcW w:w="1815"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 xml:space="preserve">Black </w:t>
            </w:r>
          </w:p>
        </w:tc>
        <w:tc>
          <w:tcPr>
            <w:tcW w:w="1333" w:type="dxa"/>
            <w:tcBorders>
              <w:top w:val="nil"/>
              <w:left w:val="nil"/>
              <w:bottom w:val="nil"/>
              <w:right w:val="nil"/>
            </w:tcBorders>
            <w:shd w:val="clear" w:color="auto" w:fill="auto"/>
            <w:noWrap/>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1334"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25%</w:t>
            </w:r>
          </w:p>
        </w:tc>
        <w:tc>
          <w:tcPr>
            <w:tcW w:w="945" w:type="dxa"/>
            <w:tcBorders>
              <w:top w:val="nil"/>
              <w:left w:val="nil"/>
              <w:bottom w:val="nil"/>
              <w:right w:val="nil"/>
            </w:tcBorders>
            <w:shd w:val="clear" w:color="auto" w:fill="auto"/>
            <w:vAlign w:val="bottom"/>
          </w:tcPr>
          <w:p w:rsidR="00BB5486" w:rsidRPr="000F2E5D" w:rsidRDefault="00BB5486" w:rsidP="00481B7C">
            <w:pPr>
              <w:spacing w:after="0" w:line="240" w:lineRule="auto"/>
              <w:jc w:val="center"/>
              <w:rPr>
                <w:rFonts w:eastAsia="Times New Roman" w:cs="Times New Roman"/>
                <w:color w:val="000000"/>
                <w:sz w:val="22"/>
                <w:lang w:bidi="ar-SA"/>
              </w:rPr>
            </w:pPr>
          </w:p>
        </w:tc>
        <w:tc>
          <w:tcPr>
            <w:tcW w:w="945" w:type="dxa"/>
            <w:tcBorders>
              <w:top w:val="nil"/>
              <w:left w:val="nil"/>
              <w:bottom w:val="nil"/>
              <w:right w:val="nil"/>
            </w:tcBorders>
            <w:shd w:val="clear" w:color="auto" w:fill="auto"/>
            <w:vAlign w:val="bottom"/>
          </w:tcPr>
          <w:p w:rsidR="00BB5486" w:rsidRPr="000F2E5D" w:rsidRDefault="00BB5486" w:rsidP="00FD0461">
            <w:pPr>
              <w:spacing w:after="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22%</w:t>
            </w:r>
          </w:p>
        </w:tc>
      </w:tr>
      <w:tr w:rsidR="00BB5486" w:rsidRPr="000F2E5D" w:rsidTr="00D15078">
        <w:trPr>
          <w:trHeight w:val="300"/>
        </w:trPr>
        <w:tc>
          <w:tcPr>
            <w:tcW w:w="1815" w:type="dxa"/>
            <w:tcBorders>
              <w:top w:val="nil"/>
              <w:left w:val="nil"/>
              <w:bottom w:val="single" w:sz="4" w:space="0" w:color="auto"/>
              <w:right w:val="nil"/>
            </w:tcBorders>
            <w:shd w:val="clear" w:color="auto" w:fill="auto"/>
            <w:noWrap/>
            <w:vAlign w:val="bottom"/>
          </w:tcPr>
          <w:p w:rsidR="00BB5486" w:rsidRDefault="00BB5486">
            <w:pPr>
              <w:spacing w:after="120" w:line="240" w:lineRule="auto"/>
              <w:jc w:val="right"/>
              <w:rPr>
                <w:rFonts w:eastAsia="Times New Roman" w:cs="Times New Roman"/>
                <w:color w:val="000000"/>
                <w:sz w:val="22"/>
                <w:lang w:bidi="ar-SA"/>
              </w:rPr>
            </w:pPr>
            <w:r w:rsidRPr="00C80E25">
              <w:rPr>
                <w:rFonts w:eastAsia="Times New Roman" w:cs="Times New Roman"/>
                <w:color w:val="000000"/>
                <w:sz w:val="22"/>
                <w:lang w:bidi="ar-SA"/>
              </w:rPr>
              <w:t xml:space="preserve">Hispanic </w:t>
            </w:r>
          </w:p>
        </w:tc>
        <w:tc>
          <w:tcPr>
            <w:tcW w:w="1333" w:type="dxa"/>
            <w:tcBorders>
              <w:top w:val="nil"/>
              <w:left w:val="nil"/>
              <w:bottom w:val="single" w:sz="4" w:space="0" w:color="auto"/>
              <w:right w:val="nil"/>
            </w:tcBorders>
            <w:shd w:val="clear" w:color="auto" w:fill="auto"/>
            <w:noWrap/>
            <w:vAlign w:val="bottom"/>
          </w:tcPr>
          <w:p w:rsidR="00BB5486" w:rsidRDefault="00BB5486">
            <w:pPr>
              <w:spacing w:after="120" w:line="240" w:lineRule="auto"/>
              <w:jc w:val="center"/>
              <w:rPr>
                <w:rFonts w:eastAsia="Times New Roman" w:cs="Times New Roman"/>
                <w:color w:val="000000"/>
                <w:sz w:val="22"/>
                <w:lang w:bidi="ar-SA"/>
              </w:rPr>
            </w:pPr>
          </w:p>
        </w:tc>
        <w:tc>
          <w:tcPr>
            <w:tcW w:w="1334" w:type="dxa"/>
            <w:tcBorders>
              <w:top w:val="nil"/>
              <w:left w:val="nil"/>
              <w:bottom w:val="single" w:sz="4" w:space="0" w:color="auto"/>
              <w:right w:val="nil"/>
            </w:tcBorders>
            <w:shd w:val="clear" w:color="auto" w:fill="auto"/>
            <w:vAlign w:val="bottom"/>
          </w:tcPr>
          <w:p w:rsidR="00BB5486" w:rsidRDefault="00BB5486" w:rsidP="00FD0461">
            <w:pPr>
              <w:spacing w:after="12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16%</w:t>
            </w:r>
          </w:p>
        </w:tc>
        <w:tc>
          <w:tcPr>
            <w:tcW w:w="945" w:type="dxa"/>
            <w:tcBorders>
              <w:top w:val="nil"/>
              <w:left w:val="nil"/>
              <w:bottom w:val="single" w:sz="4" w:space="0" w:color="auto"/>
              <w:right w:val="nil"/>
            </w:tcBorders>
            <w:shd w:val="clear" w:color="auto" w:fill="auto"/>
            <w:vAlign w:val="bottom"/>
          </w:tcPr>
          <w:p w:rsidR="00BB5486" w:rsidRDefault="00BB5486">
            <w:pPr>
              <w:spacing w:after="120" w:line="240" w:lineRule="auto"/>
              <w:jc w:val="center"/>
              <w:rPr>
                <w:rFonts w:eastAsia="Times New Roman" w:cs="Times New Roman"/>
                <w:color w:val="000000"/>
                <w:sz w:val="22"/>
                <w:lang w:bidi="ar-SA"/>
              </w:rPr>
            </w:pPr>
          </w:p>
        </w:tc>
        <w:tc>
          <w:tcPr>
            <w:tcW w:w="945" w:type="dxa"/>
            <w:tcBorders>
              <w:top w:val="nil"/>
              <w:left w:val="nil"/>
              <w:bottom w:val="single" w:sz="4" w:space="0" w:color="auto"/>
              <w:right w:val="nil"/>
            </w:tcBorders>
            <w:shd w:val="clear" w:color="auto" w:fill="auto"/>
            <w:vAlign w:val="bottom"/>
          </w:tcPr>
          <w:p w:rsidR="00BB5486" w:rsidRDefault="00BB5486" w:rsidP="00FD0461">
            <w:pPr>
              <w:spacing w:after="120" w:line="240" w:lineRule="auto"/>
              <w:jc w:val="center"/>
              <w:rPr>
                <w:rFonts w:eastAsia="Times New Roman" w:cs="Times New Roman"/>
                <w:color w:val="000000"/>
                <w:sz w:val="22"/>
                <w:lang w:bidi="ar-SA"/>
              </w:rPr>
            </w:pPr>
            <w:r w:rsidRPr="00C80E25">
              <w:rPr>
                <w:rFonts w:eastAsia="Times New Roman" w:cs="Times New Roman"/>
                <w:color w:val="000000"/>
                <w:sz w:val="22"/>
                <w:lang w:bidi="ar-SA"/>
              </w:rPr>
              <w:t>17%</w:t>
            </w:r>
          </w:p>
        </w:tc>
      </w:tr>
    </w:tbl>
    <w:p w:rsidR="006124FE" w:rsidRDefault="006124FE" w:rsidP="00CB0C9F">
      <w:pPr>
        <w:spacing w:after="0" w:line="240" w:lineRule="auto"/>
        <w:rPr>
          <w:b/>
          <w:i/>
          <w:szCs w:val="24"/>
          <w:lang w:eastAsia="zh-CN"/>
        </w:rPr>
      </w:pPr>
    </w:p>
    <w:p w:rsidR="009330B2" w:rsidRDefault="009330B2" w:rsidP="005A79EA">
      <w:pPr>
        <w:spacing w:after="0" w:line="240" w:lineRule="auto"/>
        <w:rPr>
          <w:b/>
          <w:szCs w:val="24"/>
          <w:lang w:eastAsia="zh-CN"/>
        </w:rPr>
      </w:pPr>
    </w:p>
    <w:p w:rsidR="000E2C06" w:rsidRDefault="001806F4" w:rsidP="005A79EA">
      <w:pPr>
        <w:spacing w:after="0" w:line="240" w:lineRule="auto"/>
        <w:rPr>
          <w:b/>
          <w:szCs w:val="24"/>
          <w:lang w:eastAsia="zh-CN"/>
        </w:rPr>
      </w:pPr>
      <w:r w:rsidRPr="001806F4">
        <w:rPr>
          <w:b/>
          <w:szCs w:val="24"/>
          <w:lang w:eastAsia="zh-CN"/>
        </w:rPr>
        <w:t>Instruments</w:t>
      </w:r>
    </w:p>
    <w:p w:rsidR="00CB0C9F" w:rsidRDefault="00CB0C9F" w:rsidP="00CB0C9F">
      <w:pPr>
        <w:spacing w:after="0" w:line="240" w:lineRule="auto"/>
        <w:rPr>
          <w:b/>
          <w:i/>
          <w:szCs w:val="24"/>
          <w:lang w:eastAsia="zh-CN"/>
        </w:rPr>
      </w:pPr>
    </w:p>
    <w:p w:rsidR="00CB0C9F" w:rsidRDefault="00CB0C9F" w:rsidP="00CB0C9F">
      <w:pPr>
        <w:spacing w:after="0" w:line="240" w:lineRule="auto"/>
        <w:rPr>
          <w:szCs w:val="24"/>
        </w:rPr>
      </w:pPr>
      <w:r w:rsidRPr="009928EC">
        <w:rPr>
          <w:szCs w:val="24"/>
        </w:rPr>
        <w:t xml:space="preserve">Several instruments were developed for use </w:t>
      </w:r>
      <w:r>
        <w:rPr>
          <w:szCs w:val="24"/>
        </w:rPr>
        <w:t>in Level 2 of the evaluation. While similar i</w:t>
      </w:r>
      <w:r w:rsidRPr="009928EC">
        <w:rPr>
          <w:szCs w:val="24"/>
        </w:rPr>
        <w:t xml:space="preserve">nformation was collected </w:t>
      </w:r>
      <w:r>
        <w:rPr>
          <w:szCs w:val="24"/>
        </w:rPr>
        <w:t xml:space="preserve">from the liaisons in each school </w:t>
      </w:r>
      <w:r w:rsidRPr="009928EC">
        <w:rPr>
          <w:szCs w:val="24"/>
        </w:rPr>
        <w:t xml:space="preserve">to describe and document </w:t>
      </w:r>
      <w:r>
        <w:rPr>
          <w:szCs w:val="24"/>
        </w:rPr>
        <w:t xml:space="preserve">the implementation of Project UNIFY in the schools (as in Level 1), more detailed information was also collected. In addition, information was collected from students in the participating schools. </w:t>
      </w:r>
      <w:r w:rsidRPr="009928EC">
        <w:rPr>
          <w:szCs w:val="24"/>
        </w:rPr>
        <w:t xml:space="preserve">A brief description of the instruments employed is provided below. </w:t>
      </w:r>
    </w:p>
    <w:p w:rsidR="00CB0C9F" w:rsidRPr="00091198" w:rsidRDefault="00CB0C9F" w:rsidP="00CB0C9F">
      <w:pPr>
        <w:spacing w:after="0" w:line="240" w:lineRule="auto"/>
        <w:jc w:val="center"/>
        <w:rPr>
          <w:szCs w:val="24"/>
          <w:lang w:eastAsia="zh-CN"/>
        </w:rPr>
      </w:pPr>
    </w:p>
    <w:p w:rsidR="00CB0C9F" w:rsidRDefault="001806F4" w:rsidP="004C6611">
      <w:pPr>
        <w:spacing w:after="0" w:line="240" w:lineRule="auto"/>
        <w:rPr>
          <w:i/>
          <w:szCs w:val="24"/>
          <w:lang w:eastAsia="zh-CN"/>
        </w:rPr>
      </w:pPr>
      <w:proofErr w:type="gramStart"/>
      <w:r w:rsidRPr="001806F4">
        <w:rPr>
          <w:color w:val="000000" w:themeColor="text1"/>
          <w:szCs w:val="24"/>
          <w:u w:val="single"/>
        </w:rPr>
        <w:t>School Liaison Survey</w:t>
      </w:r>
      <w:r w:rsidR="00CB0C9F">
        <w:rPr>
          <w:i/>
          <w:color w:val="000000" w:themeColor="text1"/>
          <w:szCs w:val="24"/>
        </w:rPr>
        <w:t>.</w:t>
      </w:r>
      <w:proofErr w:type="gramEnd"/>
      <w:r w:rsidR="00CB0C9F">
        <w:rPr>
          <w:i/>
          <w:color w:val="000000" w:themeColor="text1"/>
          <w:szCs w:val="24"/>
        </w:rPr>
        <w:t xml:space="preserve"> </w:t>
      </w:r>
      <w:r w:rsidR="00CB0C9F" w:rsidRPr="007A60D4">
        <w:rPr>
          <w:color w:val="000000" w:themeColor="text1"/>
          <w:szCs w:val="24"/>
        </w:rPr>
        <w:t xml:space="preserve">Similar to </w:t>
      </w:r>
      <w:r w:rsidR="006124FE">
        <w:rPr>
          <w:color w:val="000000" w:themeColor="text1"/>
          <w:szCs w:val="24"/>
        </w:rPr>
        <w:t>L</w:t>
      </w:r>
      <w:r w:rsidR="00CB0C9F" w:rsidRPr="007A60D4">
        <w:rPr>
          <w:color w:val="000000" w:themeColor="text1"/>
          <w:szCs w:val="24"/>
        </w:rPr>
        <w:t>evel 1,</w:t>
      </w:r>
      <w:r w:rsidR="00CB0C9F">
        <w:rPr>
          <w:color w:val="000000" w:themeColor="text1"/>
          <w:szCs w:val="24"/>
        </w:rPr>
        <w:t xml:space="preserve"> </w:t>
      </w:r>
      <w:r w:rsidR="00CB0C9F" w:rsidRPr="007A60D4">
        <w:rPr>
          <w:color w:val="000000" w:themeColor="text1"/>
          <w:szCs w:val="24"/>
        </w:rPr>
        <w:t>all liaisons in Level 2 completed the school liaison survey</w:t>
      </w:r>
      <w:r w:rsidR="00CB0C9F">
        <w:rPr>
          <w:color w:val="000000" w:themeColor="text1"/>
          <w:szCs w:val="24"/>
        </w:rPr>
        <w:t>.</w:t>
      </w:r>
      <w:r w:rsidR="00CB0C9F">
        <w:rPr>
          <w:i/>
          <w:color w:val="000000" w:themeColor="text1"/>
          <w:szCs w:val="24"/>
        </w:rPr>
        <w:t xml:space="preserve"> </w:t>
      </w:r>
      <w:r w:rsidR="00CB0C9F">
        <w:rPr>
          <w:color w:val="000000" w:themeColor="text1"/>
          <w:szCs w:val="24"/>
        </w:rPr>
        <w:t xml:space="preserve">This 322-item online survey was used to collect information from each school related to:  </w:t>
      </w:r>
      <w:r w:rsidR="00CB0C9F" w:rsidRPr="00BD4C1E">
        <w:rPr>
          <w:color w:val="000000" w:themeColor="text1"/>
          <w:szCs w:val="24"/>
        </w:rPr>
        <w:t xml:space="preserve">the liaison’s role </w:t>
      </w:r>
      <w:r w:rsidR="00CB0C9F">
        <w:rPr>
          <w:color w:val="000000" w:themeColor="text1"/>
          <w:szCs w:val="24"/>
        </w:rPr>
        <w:t>in</w:t>
      </w:r>
      <w:r w:rsidR="00CB0C9F" w:rsidRPr="00BD4C1E">
        <w:rPr>
          <w:color w:val="000000" w:themeColor="text1"/>
          <w:szCs w:val="24"/>
        </w:rPr>
        <w:t xml:space="preserve"> the school</w:t>
      </w:r>
      <w:r w:rsidR="00CB0C9F">
        <w:rPr>
          <w:color w:val="000000" w:themeColor="text1"/>
          <w:szCs w:val="24"/>
        </w:rPr>
        <w:t xml:space="preserve">; </w:t>
      </w:r>
      <w:r w:rsidR="00CB0C9F" w:rsidRPr="00BD4C1E">
        <w:rPr>
          <w:color w:val="000000" w:themeColor="text1"/>
          <w:szCs w:val="24"/>
        </w:rPr>
        <w:t>the school’s prior involvement with Project UNIFY</w:t>
      </w:r>
      <w:r w:rsidR="00CB0C9F">
        <w:rPr>
          <w:color w:val="000000" w:themeColor="text1"/>
          <w:szCs w:val="24"/>
        </w:rPr>
        <w:t>;</w:t>
      </w:r>
      <w:r w:rsidR="00CB0C9F" w:rsidRPr="00BD4C1E">
        <w:rPr>
          <w:color w:val="000000" w:themeColor="text1"/>
          <w:szCs w:val="24"/>
        </w:rPr>
        <w:t xml:space="preserve"> the initiatives that took place during the 2009-2010 school year </w:t>
      </w:r>
      <w:r w:rsidR="00CB0C9F">
        <w:rPr>
          <w:color w:val="000000" w:themeColor="text1"/>
          <w:szCs w:val="24"/>
        </w:rPr>
        <w:t xml:space="preserve">as part of Project UNIFY </w:t>
      </w:r>
      <w:r w:rsidR="00CB0C9F" w:rsidRPr="00BD4C1E">
        <w:rPr>
          <w:color w:val="000000" w:themeColor="text1"/>
          <w:szCs w:val="24"/>
        </w:rPr>
        <w:t xml:space="preserve">including </w:t>
      </w:r>
      <w:r w:rsidR="00CB0C9F">
        <w:rPr>
          <w:color w:val="000000" w:themeColor="text1"/>
          <w:szCs w:val="24"/>
        </w:rPr>
        <w:t xml:space="preserve">the </w:t>
      </w:r>
      <w:r w:rsidR="00CB0C9F" w:rsidRPr="00BD4C1E">
        <w:rPr>
          <w:color w:val="000000" w:themeColor="text1"/>
          <w:szCs w:val="24"/>
        </w:rPr>
        <w:t xml:space="preserve">type of </w:t>
      </w:r>
      <w:r w:rsidR="009044E5">
        <w:rPr>
          <w:color w:val="000000" w:themeColor="text1"/>
          <w:szCs w:val="24"/>
        </w:rPr>
        <w:t>initiative</w:t>
      </w:r>
      <w:r w:rsidR="00CB0C9F">
        <w:rPr>
          <w:color w:val="000000" w:themeColor="text1"/>
          <w:szCs w:val="24"/>
        </w:rPr>
        <w:t xml:space="preserve"> or activities and</w:t>
      </w:r>
      <w:r w:rsidR="00CB0C9F" w:rsidRPr="00BD4C1E">
        <w:rPr>
          <w:color w:val="000000" w:themeColor="text1"/>
          <w:szCs w:val="24"/>
        </w:rPr>
        <w:t xml:space="preserve"> who was involved in program planning and implementation</w:t>
      </w:r>
      <w:r w:rsidR="00CB0C9F">
        <w:rPr>
          <w:color w:val="000000" w:themeColor="text1"/>
          <w:szCs w:val="24"/>
        </w:rPr>
        <w:t>; and</w:t>
      </w:r>
      <w:r w:rsidR="00CB0C9F" w:rsidRPr="00BD4C1E">
        <w:rPr>
          <w:color w:val="000000" w:themeColor="text1"/>
          <w:szCs w:val="24"/>
        </w:rPr>
        <w:t xml:space="preserve"> the challenges schools faced</w:t>
      </w:r>
      <w:r w:rsidR="00CB0C9F">
        <w:rPr>
          <w:color w:val="000000" w:themeColor="text1"/>
          <w:szCs w:val="24"/>
        </w:rPr>
        <w:t xml:space="preserve"> in </w:t>
      </w:r>
      <w:r w:rsidR="00CB0C9F" w:rsidRPr="00BD4C1E">
        <w:rPr>
          <w:color w:val="000000" w:themeColor="text1"/>
          <w:szCs w:val="24"/>
        </w:rPr>
        <w:t xml:space="preserve">implementing the program. </w:t>
      </w:r>
    </w:p>
    <w:p w:rsidR="004C6611" w:rsidRDefault="004C6611" w:rsidP="004C6611">
      <w:pPr>
        <w:spacing w:after="0" w:line="240" w:lineRule="auto"/>
        <w:rPr>
          <w:color w:val="000000" w:themeColor="text1"/>
          <w:szCs w:val="24"/>
          <w:u w:val="single"/>
        </w:rPr>
      </w:pPr>
    </w:p>
    <w:p w:rsidR="00CB0C9F" w:rsidRDefault="001806F4" w:rsidP="004C6611">
      <w:pPr>
        <w:spacing w:after="0" w:line="240" w:lineRule="auto"/>
        <w:rPr>
          <w:color w:val="000000" w:themeColor="text1"/>
          <w:szCs w:val="24"/>
        </w:rPr>
      </w:pPr>
      <w:r w:rsidRPr="001806F4">
        <w:rPr>
          <w:color w:val="000000" w:themeColor="text1"/>
          <w:szCs w:val="24"/>
          <w:u w:val="single"/>
        </w:rPr>
        <w:t>Monthly Log</w:t>
      </w:r>
      <w:r w:rsidR="00CB0C9F">
        <w:rPr>
          <w:i/>
          <w:color w:val="000000" w:themeColor="text1"/>
          <w:szCs w:val="24"/>
        </w:rPr>
        <w:t>.</w:t>
      </w:r>
      <w:r w:rsidR="00CB0C9F">
        <w:rPr>
          <w:color w:val="000000" w:themeColor="text1"/>
          <w:szCs w:val="24"/>
        </w:rPr>
        <w:t xml:space="preserve"> To monitor how Project UNIFY was </w:t>
      </w:r>
      <w:r w:rsidR="00FD0461">
        <w:rPr>
          <w:color w:val="000000" w:themeColor="text1"/>
          <w:szCs w:val="24"/>
        </w:rPr>
        <w:t>implemented</w:t>
      </w:r>
      <w:r w:rsidR="006124FE">
        <w:rPr>
          <w:color w:val="000000" w:themeColor="text1"/>
          <w:szCs w:val="24"/>
        </w:rPr>
        <w:t xml:space="preserve"> </w:t>
      </w:r>
      <w:r w:rsidR="00CB0C9F">
        <w:rPr>
          <w:color w:val="000000" w:themeColor="text1"/>
          <w:szCs w:val="24"/>
        </w:rPr>
        <w:t xml:space="preserve">in each school, a log was developed that focused on the activities that took place in a given month and their implementation. These open-ended logs were designed to gather information from the liaison related to specific programming for each month. Additional open-ended questions were included in the logs that focused on successes, challenges, and future plans for Project UNIFY. </w:t>
      </w:r>
    </w:p>
    <w:p w:rsidR="004C6611" w:rsidRDefault="004C6611" w:rsidP="004C6611">
      <w:pPr>
        <w:spacing w:after="0" w:line="240" w:lineRule="auto"/>
        <w:rPr>
          <w:color w:val="000000" w:themeColor="text1"/>
          <w:szCs w:val="24"/>
          <w:u w:val="single"/>
        </w:rPr>
      </w:pPr>
    </w:p>
    <w:p w:rsidR="00CB0C9F" w:rsidRDefault="001806F4" w:rsidP="004C6611">
      <w:pPr>
        <w:spacing w:after="0" w:line="240" w:lineRule="auto"/>
        <w:rPr>
          <w:color w:val="000000" w:themeColor="text1"/>
          <w:szCs w:val="24"/>
        </w:rPr>
      </w:pPr>
      <w:proofErr w:type="gramStart"/>
      <w:r w:rsidRPr="001806F4">
        <w:rPr>
          <w:color w:val="000000" w:themeColor="text1"/>
          <w:szCs w:val="24"/>
          <w:u w:val="single"/>
        </w:rPr>
        <w:t>End of Year Interview</w:t>
      </w:r>
      <w:r w:rsidR="00CB0C9F">
        <w:rPr>
          <w:i/>
          <w:color w:val="000000" w:themeColor="text1"/>
          <w:szCs w:val="24"/>
        </w:rPr>
        <w:t>.</w:t>
      </w:r>
      <w:proofErr w:type="gramEnd"/>
      <w:r w:rsidR="00CB0C9F">
        <w:rPr>
          <w:i/>
          <w:color w:val="000000" w:themeColor="text1"/>
          <w:szCs w:val="24"/>
        </w:rPr>
        <w:t xml:space="preserve"> </w:t>
      </w:r>
      <w:r w:rsidR="00CB0C9F">
        <w:rPr>
          <w:color w:val="000000" w:themeColor="text1"/>
          <w:szCs w:val="24"/>
        </w:rPr>
        <w:t xml:space="preserve">To assess the liaisons’ experiences implementing Project UNIFY in their schools, </w:t>
      </w:r>
      <w:r w:rsidR="006124FE">
        <w:rPr>
          <w:color w:val="000000" w:themeColor="text1"/>
          <w:szCs w:val="24"/>
        </w:rPr>
        <w:t xml:space="preserve">end of the year </w:t>
      </w:r>
      <w:r w:rsidR="00CB0C9F">
        <w:rPr>
          <w:color w:val="000000" w:themeColor="text1"/>
          <w:szCs w:val="24"/>
        </w:rPr>
        <w:t>telephone interviews were conducted that focused on the planning process, the changes Project UNIFY brought about in their schools, the liaison’s relationship with SO, and the liaison’s perceptive on the evaluation process. Questions about planning Project UNIFY included “How much time do you think you put into Project UNIFY activities?” and “How hard was it getting other staff involved in Project UNIFY at your school?” To evaluate changes brought about by Project UNIFY, we asked general questions such as “Have you seen changes in the students since Project UNIFY began?” and more specific questions regarding student behavior, such as “Did students ever hang out together outside of Project UNIFY activities?” To gather information about the liaisons</w:t>
      </w:r>
      <w:r w:rsidR="006124FE">
        <w:rPr>
          <w:color w:val="000000" w:themeColor="text1"/>
          <w:szCs w:val="24"/>
        </w:rPr>
        <w:t>’</w:t>
      </w:r>
      <w:r w:rsidR="00CB0C9F">
        <w:rPr>
          <w:color w:val="000000" w:themeColor="text1"/>
          <w:szCs w:val="24"/>
        </w:rPr>
        <w:t xml:space="preserve"> relationships with SO and the evaluation process, we asked questions, such as: “Did you feel you got the support and information you needed from Special Olympics?” and “Was there anything that was particularly difficult for you?”</w:t>
      </w:r>
    </w:p>
    <w:p w:rsidR="004C6611" w:rsidRDefault="004C6611" w:rsidP="004C6611">
      <w:pPr>
        <w:spacing w:after="0" w:line="240" w:lineRule="auto"/>
        <w:rPr>
          <w:b/>
          <w:i/>
          <w:color w:val="000000" w:themeColor="text1"/>
          <w:szCs w:val="24"/>
        </w:rPr>
      </w:pPr>
    </w:p>
    <w:p w:rsidR="00CB0C9F" w:rsidRDefault="001806F4" w:rsidP="004C6611">
      <w:pPr>
        <w:spacing w:after="0" w:line="240" w:lineRule="auto"/>
        <w:rPr>
          <w:color w:val="000000" w:themeColor="text1"/>
          <w:szCs w:val="24"/>
        </w:rPr>
      </w:pPr>
      <w:proofErr w:type="gramStart"/>
      <w:r w:rsidRPr="001806F4">
        <w:rPr>
          <w:color w:val="000000" w:themeColor="text1"/>
          <w:szCs w:val="24"/>
          <w:u w:val="single"/>
        </w:rPr>
        <w:t>National Survey of Youth Attitudes</w:t>
      </w:r>
      <w:r w:rsidR="00CB0C9F">
        <w:rPr>
          <w:i/>
          <w:color w:val="000000" w:themeColor="text1"/>
          <w:szCs w:val="24"/>
        </w:rPr>
        <w:t xml:space="preserve"> </w:t>
      </w:r>
      <w:r w:rsidR="00CB0C9F">
        <w:rPr>
          <w:color w:val="000000" w:themeColor="text1"/>
          <w:szCs w:val="24"/>
        </w:rPr>
        <w:t>(Siperstein et al., 2007).</w:t>
      </w:r>
      <w:proofErr w:type="gramEnd"/>
      <w:r w:rsidR="00CB0C9F">
        <w:rPr>
          <w:color w:val="000000" w:themeColor="text1"/>
          <w:szCs w:val="24"/>
        </w:rPr>
        <w:t xml:space="preserve"> To assess the attitudes of youth toward their peers with </w:t>
      </w:r>
      <w:r w:rsidR="009044E5">
        <w:rPr>
          <w:color w:val="000000" w:themeColor="text1"/>
          <w:szCs w:val="24"/>
        </w:rPr>
        <w:t>ID</w:t>
      </w:r>
      <w:r w:rsidR="00CB0C9F">
        <w:rPr>
          <w:color w:val="000000" w:themeColor="text1"/>
          <w:szCs w:val="24"/>
        </w:rPr>
        <w:t xml:space="preserve">, we included two subscales from the National Survey of Youth Attitudes: the </w:t>
      </w:r>
      <w:r w:rsidR="004D4702">
        <w:rPr>
          <w:color w:val="000000" w:themeColor="text1"/>
          <w:szCs w:val="24"/>
        </w:rPr>
        <w:t>“</w:t>
      </w:r>
      <w:r w:rsidR="00CB0C9F">
        <w:rPr>
          <w:color w:val="000000" w:themeColor="text1"/>
          <w:szCs w:val="24"/>
        </w:rPr>
        <w:t xml:space="preserve">Perceived Capabilities </w:t>
      </w:r>
      <w:r w:rsidR="006124FE">
        <w:rPr>
          <w:color w:val="000000" w:themeColor="text1"/>
          <w:szCs w:val="24"/>
        </w:rPr>
        <w:t>Scale</w:t>
      </w:r>
      <w:r w:rsidR="004D4702">
        <w:rPr>
          <w:color w:val="000000" w:themeColor="text1"/>
          <w:szCs w:val="24"/>
        </w:rPr>
        <w:t>”</w:t>
      </w:r>
      <w:r w:rsidR="006124FE">
        <w:rPr>
          <w:color w:val="000000" w:themeColor="text1"/>
          <w:szCs w:val="24"/>
        </w:rPr>
        <w:t xml:space="preserve"> </w:t>
      </w:r>
      <w:r w:rsidR="00CB0C9F">
        <w:rPr>
          <w:color w:val="000000" w:themeColor="text1"/>
          <w:szCs w:val="24"/>
        </w:rPr>
        <w:t xml:space="preserve">and the </w:t>
      </w:r>
      <w:r w:rsidR="004D4702">
        <w:rPr>
          <w:color w:val="000000" w:themeColor="text1"/>
          <w:szCs w:val="24"/>
        </w:rPr>
        <w:t>“</w:t>
      </w:r>
      <w:r w:rsidR="00CB0C9F">
        <w:rPr>
          <w:color w:val="000000" w:themeColor="text1"/>
          <w:szCs w:val="24"/>
        </w:rPr>
        <w:t>Behavioral Intentions Scale</w:t>
      </w:r>
      <w:r w:rsidR="004D4702">
        <w:rPr>
          <w:color w:val="000000" w:themeColor="text1"/>
          <w:szCs w:val="24"/>
        </w:rPr>
        <w:t>”</w:t>
      </w:r>
      <w:r w:rsidR="00CB0C9F">
        <w:rPr>
          <w:color w:val="000000" w:themeColor="text1"/>
          <w:szCs w:val="24"/>
        </w:rPr>
        <w:t>. These scales were adapted for use with high school students.</w:t>
      </w:r>
      <w:r w:rsidR="00CB0C9F">
        <w:rPr>
          <w:rStyle w:val="FootnoteReference"/>
          <w:color w:val="000000" w:themeColor="text1"/>
          <w:szCs w:val="24"/>
        </w:rPr>
        <w:footnoteReference w:id="6"/>
      </w:r>
      <w:r w:rsidR="00CB0C9F">
        <w:rPr>
          <w:color w:val="000000" w:themeColor="text1"/>
          <w:szCs w:val="24"/>
        </w:rPr>
        <w:t xml:space="preserve"> </w:t>
      </w:r>
    </w:p>
    <w:p w:rsidR="00202739" w:rsidRDefault="00202739" w:rsidP="004C6611">
      <w:pPr>
        <w:spacing w:after="0" w:line="240" w:lineRule="auto"/>
        <w:rPr>
          <w:color w:val="000000" w:themeColor="text1"/>
          <w:szCs w:val="24"/>
        </w:rPr>
      </w:pPr>
    </w:p>
    <w:p w:rsidR="00CB0C9F" w:rsidRDefault="00CB0C9F" w:rsidP="00CB0C9F">
      <w:pPr>
        <w:spacing w:line="240" w:lineRule="auto"/>
        <w:rPr>
          <w:color w:val="000000" w:themeColor="text1"/>
          <w:szCs w:val="24"/>
        </w:rPr>
      </w:pPr>
      <w:r>
        <w:rPr>
          <w:color w:val="000000" w:themeColor="text1"/>
          <w:szCs w:val="24"/>
        </w:rPr>
        <w:t xml:space="preserve">The </w:t>
      </w:r>
      <w:r w:rsidR="004D4702">
        <w:rPr>
          <w:color w:val="000000" w:themeColor="text1"/>
          <w:szCs w:val="24"/>
        </w:rPr>
        <w:t>“</w:t>
      </w:r>
      <w:r w:rsidRPr="00AC4429">
        <w:rPr>
          <w:color w:val="000000" w:themeColor="text1"/>
          <w:szCs w:val="24"/>
        </w:rPr>
        <w:t>Perceived Capabilities</w:t>
      </w:r>
      <w:r>
        <w:rPr>
          <w:color w:val="000000" w:themeColor="text1"/>
          <w:szCs w:val="24"/>
        </w:rPr>
        <w:t xml:space="preserve"> </w:t>
      </w:r>
      <w:r w:rsidR="006124FE">
        <w:rPr>
          <w:color w:val="000000" w:themeColor="text1"/>
          <w:szCs w:val="24"/>
        </w:rPr>
        <w:t>Scale</w:t>
      </w:r>
      <w:r w:rsidR="004D4702">
        <w:rPr>
          <w:color w:val="000000" w:themeColor="text1"/>
          <w:szCs w:val="24"/>
        </w:rPr>
        <w:t>”</w:t>
      </w:r>
      <w:r w:rsidR="006124FE">
        <w:rPr>
          <w:color w:val="000000" w:themeColor="text1"/>
          <w:szCs w:val="24"/>
        </w:rPr>
        <w:t xml:space="preserve"> </w:t>
      </w:r>
      <w:r>
        <w:rPr>
          <w:color w:val="000000" w:themeColor="text1"/>
          <w:szCs w:val="24"/>
        </w:rPr>
        <w:t xml:space="preserve">is a 16-item scale that assesses youth’s perceptions of the capabilities of their peers with </w:t>
      </w:r>
      <w:r w:rsidR="009044E5">
        <w:rPr>
          <w:color w:val="000000" w:themeColor="text1"/>
          <w:szCs w:val="24"/>
        </w:rPr>
        <w:t>ID</w:t>
      </w:r>
      <w:r>
        <w:rPr>
          <w:color w:val="000000" w:themeColor="text1"/>
          <w:szCs w:val="24"/>
        </w:rPr>
        <w:t xml:space="preserve">. For instance, youth </w:t>
      </w:r>
      <w:r w:rsidR="006124FE">
        <w:rPr>
          <w:color w:val="000000" w:themeColor="text1"/>
          <w:szCs w:val="24"/>
        </w:rPr>
        <w:t xml:space="preserve">were </w:t>
      </w:r>
      <w:r>
        <w:rPr>
          <w:color w:val="000000" w:themeColor="text1"/>
          <w:szCs w:val="24"/>
        </w:rPr>
        <w:t>asked, “Do you think that most students with intellectual disabilities are capable of… ‘Understand[</w:t>
      </w:r>
      <w:proofErr w:type="spellStart"/>
      <w:r>
        <w:rPr>
          <w:color w:val="000000" w:themeColor="text1"/>
          <w:szCs w:val="24"/>
        </w:rPr>
        <w:t>ing</w:t>
      </w:r>
      <w:proofErr w:type="spellEnd"/>
      <w:r>
        <w:rPr>
          <w:color w:val="000000" w:themeColor="text1"/>
          <w:szCs w:val="24"/>
        </w:rPr>
        <w:t xml:space="preserve">] the rules of a competitive sports game’; or </w:t>
      </w:r>
      <w:r w:rsidR="006124FE">
        <w:rPr>
          <w:color w:val="000000" w:themeColor="text1"/>
          <w:szCs w:val="24"/>
        </w:rPr>
        <w:t>‘</w:t>
      </w:r>
      <w:r>
        <w:rPr>
          <w:color w:val="000000" w:themeColor="text1"/>
          <w:szCs w:val="24"/>
        </w:rPr>
        <w:t>Handle[</w:t>
      </w:r>
      <w:proofErr w:type="spellStart"/>
      <w:r>
        <w:rPr>
          <w:color w:val="000000" w:themeColor="text1"/>
          <w:szCs w:val="24"/>
        </w:rPr>
        <w:t>ing</w:t>
      </w:r>
      <w:proofErr w:type="spellEnd"/>
      <w:r>
        <w:rPr>
          <w:color w:val="000000" w:themeColor="text1"/>
          <w:szCs w:val="24"/>
        </w:rPr>
        <w:t>] their own money</w:t>
      </w:r>
      <w:r w:rsidR="006124FE">
        <w:rPr>
          <w:color w:val="000000" w:themeColor="text1"/>
          <w:szCs w:val="24"/>
        </w:rPr>
        <w:t>’’</w:t>
      </w:r>
      <w:r>
        <w:rPr>
          <w:color w:val="000000" w:themeColor="text1"/>
          <w:szCs w:val="24"/>
        </w:rPr>
        <w:t xml:space="preserve">. Each question was answered on a dichotomous yes/no scale. Scores ranged from 0 to 16, with higher scores indicating more positive perceptions of capabilities of youth with </w:t>
      </w:r>
      <w:r w:rsidR="009044E5">
        <w:rPr>
          <w:color w:val="000000" w:themeColor="text1"/>
          <w:szCs w:val="24"/>
        </w:rPr>
        <w:t>ID</w:t>
      </w:r>
      <w:r>
        <w:rPr>
          <w:color w:val="000000" w:themeColor="text1"/>
          <w:szCs w:val="24"/>
        </w:rPr>
        <w:t xml:space="preserve">. The coefficient alpha index of internal consistency was .83. </w:t>
      </w:r>
    </w:p>
    <w:p w:rsidR="00CB0C9F" w:rsidRDefault="00CB0C9F" w:rsidP="00CB0C9F">
      <w:pPr>
        <w:spacing w:line="240" w:lineRule="auto"/>
        <w:rPr>
          <w:color w:val="000000" w:themeColor="text1"/>
          <w:szCs w:val="24"/>
        </w:rPr>
      </w:pPr>
      <w:r>
        <w:rPr>
          <w:color w:val="000000" w:themeColor="text1"/>
          <w:szCs w:val="24"/>
        </w:rPr>
        <w:t xml:space="preserve">The </w:t>
      </w:r>
      <w:r w:rsidR="004D4702">
        <w:rPr>
          <w:color w:val="000000" w:themeColor="text1"/>
          <w:szCs w:val="24"/>
        </w:rPr>
        <w:t>“</w:t>
      </w:r>
      <w:r w:rsidRPr="00AC4429">
        <w:rPr>
          <w:color w:val="000000" w:themeColor="text1"/>
          <w:szCs w:val="24"/>
        </w:rPr>
        <w:t>Behavioral Intentions</w:t>
      </w:r>
      <w:r>
        <w:rPr>
          <w:color w:val="000000" w:themeColor="text1"/>
          <w:szCs w:val="24"/>
        </w:rPr>
        <w:t xml:space="preserve"> Scale</w:t>
      </w:r>
      <w:r w:rsidR="004D4702">
        <w:rPr>
          <w:color w:val="000000" w:themeColor="text1"/>
          <w:szCs w:val="24"/>
        </w:rPr>
        <w:t>”</w:t>
      </w:r>
      <w:r>
        <w:rPr>
          <w:color w:val="000000" w:themeColor="text1"/>
          <w:szCs w:val="24"/>
        </w:rPr>
        <w:t xml:space="preserve"> is a 12-item scale that assesses youth’s intent to interact with a peer with an </w:t>
      </w:r>
      <w:r w:rsidR="009044E5">
        <w:rPr>
          <w:color w:val="000000" w:themeColor="text1"/>
          <w:szCs w:val="24"/>
        </w:rPr>
        <w:t>ID</w:t>
      </w:r>
      <w:r>
        <w:rPr>
          <w:color w:val="000000" w:themeColor="text1"/>
          <w:szCs w:val="24"/>
        </w:rPr>
        <w:t xml:space="preserve"> both in and out of school. For example, in school questions asked students about what they would do with another student in their </w:t>
      </w:r>
      <w:r w:rsidR="006124FE">
        <w:rPr>
          <w:color w:val="000000" w:themeColor="text1"/>
          <w:szCs w:val="24"/>
        </w:rPr>
        <w:t>school</w:t>
      </w:r>
      <w:r>
        <w:rPr>
          <w:color w:val="000000" w:themeColor="text1"/>
          <w:szCs w:val="24"/>
        </w:rPr>
        <w:t xml:space="preserve">: “Say hello to a student with </w:t>
      </w:r>
      <w:r w:rsidR="009044E5">
        <w:rPr>
          <w:color w:val="000000" w:themeColor="text1"/>
          <w:szCs w:val="24"/>
        </w:rPr>
        <w:t>ID</w:t>
      </w:r>
      <w:r>
        <w:rPr>
          <w:color w:val="000000" w:themeColor="text1"/>
          <w:szCs w:val="24"/>
        </w:rPr>
        <w:t xml:space="preserve">” or “Talk to a student with </w:t>
      </w:r>
      <w:r w:rsidR="009044E5">
        <w:rPr>
          <w:color w:val="000000" w:themeColor="text1"/>
          <w:szCs w:val="24"/>
        </w:rPr>
        <w:t>ID</w:t>
      </w:r>
      <w:r>
        <w:rPr>
          <w:color w:val="000000" w:themeColor="text1"/>
          <w:szCs w:val="24"/>
        </w:rPr>
        <w:t xml:space="preserve"> during free time or lunch.” Out of school items focused on activities students would do with friends in a non-school setting, such as: “Hang out with a student with </w:t>
      </w:r>
      <w:r w:rsidR="009044E5">
        <w:rPr>
          <w:color w:val="000000" w:themeColor="text1"/>
          <w:szCs w:val="24"/>
        </w:rPr>
        <w:t>ID</w:t>
      </w:r>
      <w:r>
        <w:rPr>
          <w:color w:val="000000" w:themeColor="text1"/>
          <w:szCs w:val="24"/>
        </w:rPr>
        <w:t xml:space="preserve">” and “Go to the movies with a student with </w:t>
      </w:r>
      <w:r w:rsidR="009044E5">
        <w:rPr>
          <w:color w:val="000000" w:themeColor="text1"/>
          <w:szCs w:val="24"/>
        </w:rPr>
        <w:t>ID</w:t>
      </w:r>
      <w:r>
        <w:rPr>
          <w:color w:val="000000" w:themeColor="text1"/>
          <w:szCs w:val="24"/>
        </w:rPr>
        <w:t xml:space="preserve">.” Items were scored on a 4-point scale from 0 (Definitely No) to 3 (Definitely Yes). Scores ranged from 0-36, with higher scores indicating more willingness to interact with youth with </w:t>
      </w:r>
      <w:r w:rsidR="009044E5">
        <w:rPr>
          <w:color w:val="000000" w:themeColor="text1"/>
          <w:szCs w:val="24"/>
        </w:rPr>
        <w:t>ID</w:t>
      </w:r>
      <w:r>
        <w:rPr>
          <w:color w:val="000000" w:themeColor="text1"/>
          <w:szCs w:val="24"/>
        </w:rPr>
        <w:t>.</w:t>
      </w:r>
      <w:r>
        <w:rPr>
          <w:rStyle w:val="FootnoteReference"/>
          <w:color w:val="000000" w:themeColor="text1"/>
          <w:szCs w:val="24"/>
        </w:rPr>
        <w:footnoteReference w:id="7"/>
      </w:r>
      <w:r>
        <w:rPr>
          <w:color w:val="000000" w:themeColor="text1"/>
          <w:szCs w:val="24"/>
        </w:rPr>
        <w:t xml:space="preserve"> The coefficient alpha index of internal consistency was .94 for both the middle school and high school samples. </w:t>
      </w:r>
    </w:p>
    <w:p w:rsidR="00CB0C9F" w:rsidRDefault="00CB0C9F" w:rsidP="00CB0C9F">
      <w:pPr>
        <w:spacing w:line="240" w:lineRule="auto"/>
        <w:rPr>
          <w:color w:val="000000" w:themeColor="text1"/>
          <w:szCs w:val="24"/>
        </w:rPr>
      </w:pPr>
      <w:r>
        <w:rPr>
          <w:color w:val="000000" w:themeColor="text1"/>
          <w:szCs w:val="24"/>
        </w:rPr>
        <w:t xml:space="preserve">To establish the convergent validity of our attitude scales we computed </w:t>
      </w:r>
      <w:proofErr w:type="spellStart"/>
      <w:r>
        <w:rPr>
          <w:color w:val="000000" w:themeColor="text1"/>
          <w:szCs w:val="24"/>
        </w:rPr>
        <w:t>intercorrelations</w:t>
      </w:r>
      <w:proofErr w:type="spellEnd"/>
      <w:r>
        <w:rPr>
          <w:color w:val="000000" w:themeColor="text1"/>
          <w:szCs w:val="24"/>
        </w:rPr>
        <w:t xml:space="preserve">. </w:t>
      </w:r>
      <w:r w:rsidR="006124FE">
        <w:rPr>
          <w:color w:val="000000" w:themeColor="text1"/>
          <w:szCs w:val="24"/>
        </w:rPr>
        <w:t xml:space="preserve">Perceived </w:t>
      </w:r>
      <w:r>
        <w:rPr>
          <w:color w:val="000000" w:themeColor="text1"/>
          <w:szCs w:val="24"/>
        </w:rPr>
        <w:t xml:space="preserve">Capabilities had a strong positive relationship with Behavioral Intentions in both middle schools (.42) and high schools (.48). Youth that perceived their peers with ID as capable, generally were willing to do things with them. Split-half reliability was used to establish the internal consistency of the Perceived Capabilities scale and the Behavioral Intention Scale. Both scales exhibited good internal consistency with Spearman-Brown coefficients of .75 for Perceived Capabilities and .89 for Behavioral Intentions. </w:t>
      </w:r>
    </w:p>
    <w:p w:rsidR="00CB0C9F" w:rsidRPr="0070412D" w:rsidRDefault="001806F4" w:rsidP="00CB0C9F">
      <w:pPr>
        <w:spacing w:line="240" w:lineRule="auto"/>
        <w:rPr>
          <w:color w:val="000000" w:themeColor="text1"/>
          <w:szCs w:val="24"/>
        </w:rPr>
      </w:pPr>
      <w:r w:rsidRPr="001806F4">
        <w:rPr>
          <w:color w:val="000000" w:themeColor="text1"/>
          <w:szCs w:val="24"/>
          <w:u w:val="single"/>
        </w:rPr>
        <w:t>School Climate</w:t>
      </w:r>
      <w:r w:rsidR="00CB0C9F">
        <w:rPr>
          <w:i/>
          <w:color w:val="000000" w:themeColor="text1"/>
          <w:szCs w:val="24"/>
        </w:rPr>
        <w:t>.</w:t>
      </w:r>
      <w:r w:rsidR="00CB0C9F">
        <w:rPr>
          <w:color w:val="000000" w:themeColor="text1"/>
          <w:szCs w:val="24"/>
        </w:rPr>
        <w:t xml:space="preserve"> To assess the feelings of youth toward their school, we designed a 6-item scale focusing on those aspects of schools that promote a positive school experience. Items began with the prompt “How good of a job does your school do with the following things?” and included “Making sure all students feel accepted” and “Providing opportunities for different groups of students to work together on school projects</w:t>
      </w:r>
      <w:r w:rsidR="006124FE">
        <w:rPr>
          <w:color w:val="000000" w:themeColor="text1"/>
          <w:szCs w:val="24"/>
        </w:rPr>
        <w:t>.</w:t>
      </w:r>
      <w:r w:rsidR="00CB0C9F">
        <w:rPr>
          <w:color w:val="000000" w:themeColor="text1"/>
          <w:szCs w:val="24"/>
        </w:rPr>
        <w:t>” Youth responded to items on a 3 point scale, ranging from 0 (My school does not do a good job) to 2 (My school does a really good job). Possible scores ranged from 0-12, with higher scores indicating a more positive school climate. The coefficient alpha index of internal consistency was .83.</w:t>
      </w:r>
    </w:p>
    <w:p w:rsidR="00CB0C9F" w:rsidRDefault="001806F4" w:rsidP="00CB0C9F">
      <w:pPr>
        <w:spacing w:line="240" w:lineRule="auto"/>
        <w:rPr>
          <w:color w:val="000000" w:themeColor="text1"/>
          <w:szCs w:val="24"/>
        </w:rPr>
      </w:pPr>
      <w:r w:rsidRPr="001806F4">
        <w:rPr>
          <w:color w:val="000000" w:themeColor="text1"/>
          <w:szCs w:val="24"/>
          <w:u w:val="single"/>
        </w:rPr>
        <w:t>Student Involvement</w:t>
      </w:r>
      <w:r w:rsidR="00CB0C9F">
        <w:rPr>
          <w:i/>
          <w:color w:val="000000" w:themeColor="text1"/>
          <w:szCs w:val="24"/>
        </w:rPr>
        <w:t>.</w:t>
      </w:r>
      <w:r w:rsidR="00CB0C9F">
        <w:rPr>
          <w:color w:val="000000" w:themeColor="text1"/>
          <w:szCs w:val="24"/>
        </w:rPr>
        <w:t xml:space="preserve"> To assess student involvement in Project UNIFY, we developed a questionnaire focusing on five Project UNIFY initiatives that we believed would have the most recognition and involvement among students. For each of the five initiatives (R-Word Campaign, Unified Sports, Partners Clubs, Sports Day</w:t>
      </w:r>
      <w:r w:rsidR="00CB0C9F">
        <w:rPr>
          <w:rStyle w:val="FootnoteReference"/>
          <w:color w:val="000000" w:themeColor="text1"/>
          <w:szCs w:val="24"/>
        </w:rPr>
        <w:footnoteReference w:id="8"/>
      </w:r>
      <w:r w:rsidR="00CB0C9F">
        <w:rPr>
          <w:color w:val="000000" w:themeColor="text1"/>
          <w:szCs w:val="24"/>
        </w:rPr>
        <w:t>, and Polar Plunge) students were asked about their awareness of and participation in each initiative. For some initiatives, questions were included for youth to reflect on their experience in that initiative and the program in general.</w:t>
      </w:r>
    </w:p>
    <w:p w:rsidR="00CB0C9F" w:rsidRDefault="001806F4" w:rsidP="001F0782">
      <w:pPr>
        <w:spacing w:after="0" w:line="240" w:lineRule="auto"/>
        <w:rPr>
          <w:i/>
          <w:szCs w:val="24"/>
          <w:lang w:eastAsia="zh-CN"/>
        </w:rPr>
      </w:pPr>
      <w:proofErr w:type="gramStart"/>
      <w:r w:rsidRPr="001806F4">
        <w:rPr>
          <w:color w:val="000000" w:themeColor="text1"/>
          <w:szCs w:val="24"/>
          <w:u w:val="single"/>
        </w:rPr>
        <w:t>End of Year Student Interviews</w:t>
      </w:r>
      <w:r w:rsidR="00CB0C9F">
        <w:rPr>
          <w:i/>
          <w:color w:val="000000" w:themeColor="text1"/>
          <w:szCs w:val="24"/>
        </w:rPr>
        <w:t>.</w:t>
      </w:r>
      <w:proofErr w:type="gramEnd"/>
      <w:r w:rsidR="00CB0C9F">
        <w:rPr>
          <w:color w:val="000000" w:themeColor="text1"/>
          <w:szCs w:val="24"/>
        </w:rPr>
        <w:t xml:space="preserve"> To further assess student involvement in Project UNIFY, telephone interviews were conducted with school-selected youth leaders with and without </w:t>
      </w:r>
      <w:r w:rsidR="009044E5">
        <w:rPr>
          <w:color w:val="000000" w:themeColor="text1"/>
          <w:szCs w:val="24"/>
        </w:rPr>
        <w:t>ID</w:t>
      </w:r>
      <w:r w:rsidR="00CB0C9F">
        <w:rPr>
          <w:color w:val="000000" w:themeColor="text1"/>
          <w:szCs w:val="24"/>
        </w:rPr>
        <w:t xml:space="preserve"> focusing on their experience in Project UNIFY, what it meant to them, and how they think it affected their school. For instance, youth who were involved in Unified Sports were asked, “What did you like the most about being on the Unified Sports team?” Similar questions were asked for other initiatives. Youth were also asked questions pertaining to the changes that occurred in their school: “Do you think your school has changed because of doing these activities? What has changed?”</w:t>
      </w:r>
      <w:r w:rsidR="00CB0C9F">
        <w:rPr>
          <w:color w:val="000000" w:themeColor="text1"/>
          <w:szCs w:val="24"/>
        </w:rPr>
        <w:tab/>
      </w:r>
    </w:p>
    <w:p w:rsidR="001F0782" w:rsidRDefault="001F0782" w:rsidP="001F0782">
      <w:pPr>
        <w:spacing w:after="0" w:line="240" w:lineRule="auto"/>
        <w:rPr>
          <w:b/>
          <w:szCs w:val="24"/>
          <w:lang w:eastAsia="zh-CN"/>
        </w:rPr>
      </w:pPr>
    </w:p>
    <w:p w:rsidR="000E2C06" w:rsidRDefault="00CB0C9F" w:rsidP="001F0782">
      <w:pPr>
        <w:spacing w:after="0" w:line="240" w:lineRule="auto"/>
        <w:rPr>
          <w:b/>
          <w:i/>
          <w:szCs w:val="24"/>
          <w:lang w:eastAsia="zh-CN"/>
        </w:rPr>
      </w:pPr>
      <w:r w:rsidRPr="007A60D4">
        <w:rPr>
          <w:b/>
          <w:szCs w:val="24"/>
          <w:lang w:eastAsia="zh-CN"/>
        </w:rPr>
        <w:t>Procedure</w:t>
      </w:r>
      <w:r w:rsidR="001F0782">
        <w:rPr>
          <w:b/>
          <w:szCs w:val="24"/>
          <w:lang w:eastAsia="zh-CN"/>
        </w:rPr>
        <w:t>s</w:t>
      </w:r>
    </w:p>
    <w:p w:rsidR="00CB0C9F" w:rsidRDefault="00CB0C9F" w:rsidP="001F0782">
      <w:pPr>
        <w:spacing w:after="0" w:line="240" w:lineRule="auto"/>
        <w:jc w:val="center"/>
        <w:rPr>
          <w:rFonts w:cs="Times New Roman"/>
          <w:b/>
          <w:szCs w:val="24"/>
        </w:rPr>
      </w:pPr>
    </w:p>
    <w:p w:rsidR="00CB0C9F" w:rsidRDefault="00CB0C9F" w:rsidP="001F0782">
      <w:pPr>
        <w:spacing w:after="0" w:line="240" w:lineRule="auto"/>
      </w:pPr>
      <w:r>
        <w:t xml:space="preserve">In the fall of 2009, telephone calls were made to the 12 State SO Programs to discuss the evaluation process and what was expected from Level 2 states.  These calls were also used to begin identifying two schools in each state that would serve as the exemplary Project UNIFY schools. The Programs were asked to identify a liaison within each of the selected schools who would act as the main source of information regarding the Project UNIFY activities occurring in his/her school. It was explained that the liaisons would also be responsible for assisting in carrying out the evaluation process in his/her school, particularly in regards to the student survey. </w:t>
      </w:r>
    </w:p>
    <w:p w:rsidR="00CB0C9F" w:rsidRDefault="00CB0C9F" w:rsidP="00CB0C9F">
      <w:pPr>
        <w:spacing w:line="240" w:lineRule="auto"/>
        <w:rPr>
          <w:i/>
          <w:iCs/>
        </w:rPr>
      </w:pPr>
      <w:r>
        <w:t>Once liaisons were identified, calls were made with each liaison to review the same information that was shared with the State Programs. As part of this initial call, liaisons were asked to describe the types of activities that had already taken place in their schools as part of Project UNIFY, or to describe what activities they were planning on implementing. For their participation in the Level 2 evaluation, liaisons were given a stipend of $250 and a choice of either a white board or sports equipment package donated from Special Olympics.</w:t>
      </w:r>
    </w:p>
    <w:p w:rsidR="00CB0C9F" w:rsidRDefault="00CB0C9F" w:rsidP="00CB0C9F">
      <w:pPr>
        <w:spacing w:line="240" w:lineRule="auto"/>
        <w:rPr>
          <w:i/>
          <w:iCs/>
        </w:rPr>
      </w:pPr>
      <w:r>
        <w:t>Communication was maintained with each liaison through the monthly logs. Furthermore, regular email and telephone communications were conducted as needed throughout the evaluation. At the end of the school year, liaisons were sent the online Liaison Survey that was used with all Level 1 schools, and were also interviewed over the telephone by trained interviewers from the Center for Survey Research (CSR) at UMass Boston.</w:t>
      </w:r>
    </w:p>
    <w:p w:rsidR="00CB0C9F" w:rsidRDefault="00CB0C9F" w:rsidP="00CB0C9F">
      <w:pPr>
        <w:spacing w:line="240" w:lineRule="auto"/>
      </w:pPr>
      <w:r>
        <w:t xml:space="preserve">The procedure for the student survey relied heavily on the assistance of liaisons in identifying students to participate and overseeing the administration of questionnaires.  Before materials were sent to each liaison, principals or other school administrators were called to explain the importance of the evaluation and the parameters we sought for the survey. Liaisons were then </w:t>
      </w:r>
      <w:r w:rsidR="006124FE">
        <w:t>asked to</w:t>
      </w:r>
      <w:r>
        <w:t xml:space="preserve"> randomly select a sample of classes in their school </w:t>
      </w:r>
      <w:r w:rsidR="006124FE">
        <w:t>to</w:t>
      </w:r>
      <w:r>
        <w:t xml:space="preserve"> participate in the survey. Emphasis was </w:t>
      </w:r>
      <w:r w:rsidR="006124FE">
        <w:t xml:space="preserve">placed </w:t>
      </w:r>
      <w:r>
        <w:t xml:space="preserve">on </w:t>
      </w:r>
      <w:r w:rsidR="006124FE">
        <w:t>ensuring</w:t>
      </w:r>
      <w:r>
        <w:t xml:space="preserve"> liaisons selected a representative sample of students </w:t>
      </w:r>
      <w:r w:rsidR="006124FE">
        <w:t xml:space="preserve">in their school </w:t>
      </w:r>
      <w:r>
        <w:t>(e.g., not only surveying students in AP</w:t>
      </w:r>
      <w:r w:rsidR="006124FE">
        <w:t>, or not only students who participated in Project UNIFY</w:t>
      </w:r>
      <w:r>
        <w:t>). Permission forms and surveys were sent to the liaisons who oversaw the distribution and collection of the student surveys. Surveys were administered in various classes, using paper and pencil.</w:t>
      </w:r>
    </w:p>
    <w:p w:rsidR="00CB0C9F" w:rsidRDefault="00CB0C9F" w:rsidP="00CB0C9F">
      <w:pPr>
        <w:spacing w:line="240" w:lineRule="auto"/>
      </w:pPr>
      <w:r>
        <w:t xml:space="preserve">Liaisons also assisted in identifying student leaders for the student interviews.  Toward the end of the school </w:t>
      </w:r>
      <w:r w:rsidR="006124FE">
        <w:t xml:space="preserve">yea, </w:t>
      </w:r>
      <w:r>
        <w:t>liaisons were asked to select students who they felt were highly involved in Project UNIFY activities at their schools. Interviews were conducted by telephone by trained interview</w:t>
      </w:r>
      <w:r w:rsidR="006124FE">
        <w:t>er</w:t>
      </w:r>
      <w:r>
        <w:t>s at CSR. All interviews were conducted toward the end of the school year and into the first month of summer.</w:t>
      </w:r>
    </w:p>
    <w:p w:rsidR="00524E80" w:rsidRDefault="00524E80" w:rsidP="001F0782">
      <w:pPr>
        <w:spacing w:after="0" w:line="240" w:lineRule="auto"/>
        <w:rPr>
          <w:rFonts w:cs="Times New Roman"/>
          <w:b/>
          <w:smallCaps/>
          <w:sz w:val="28"/>
          <w:szCs w:val="28"/>
        </w:rPr>
      </w:pPr>
    </w:p>
    <w:p w:rsidR="00524E80" w:rsidRDefault="00524E80" w:rsidP="001F0782">
      <w:pPr>
        <w:spacing w:after="0" w:line="240" w:lineRule="auto"/>
        <w:rPr>
          <w:rFonts w:cs="Times New Roman"/>
          <w:b/>
          <w:smallCaps/>
          <w:sz w:val="28"/>
          <w:szCs w:val="28"/>
        </w:rPr>
      </w:pPr>
    </w:p>
    <w:p w:rsidR="00524E80" w:rsidRDefault="00524E80" w:rsidP="001F0782">
      <w:pPr>
        <w:spacing w:after="0" w:line="240" w:lineRule="auto"/>
        <w:rPr>
          <w:rFonts w:cs="Times New Roman"/>
          <w:b/>
          <w:smallCaps/>
          <w:sz w:val="28"/>
          <w:szCs w:val="28"/>
        </w:rPr>
      </w:pPr>
    </w:p>
    <w:p w:rsidR="00524E80" w:rsidRDefault="00524E80" w:rsidP="001F0782">
      <w:pPr>
        <w:spacing w:after="0" w:line="240" w:lineRule="auto"/>
        <w:rPr>
          <w:rFonts w:cs="Times New Roman"/>
          <w:b/>
          <w:smallCaps/>
          <w:sz w:val="28"/>
          <w:szCs w:val="28"/>
        </w:rPr>
      </w:pPr>
    </w:p>
    <w:p w:rsidR="00524E80" w:rsidRDefault="00524E80" w:rsidP="001F0782">
      <w:pPr>
        <w:spacing w:after="0" w:line="240" w:lineRule="auto"/>
        <w:rPr>
          <w:rFonts w:cs="Times New Roman"/>
          <w:b/>
          <w:smallCaps/>
          <w:sz w:val="28"/>
          <w:szCs w:val="28"/>
        </w:rPr>
      </w:pPr>
    </w:p>
    <w:p w:rsidR="000E2C06" w:rsidRPr="001F0782" w:rsidRDefault="00CB0C9F" w:rsidP="00524E80">
      <w:pPr>
        <w:spacing w:after="0" w:line="240" w:lineRule="auto"/>
        <w:rPr>
          <w:rFonts w:cs="Times New Roman"/>
          <w:b/>
          <w:sz w:val="28"/>
          <w:szCs w:val="28"/>
        </w:rPr>
      </w:pPr>
      <w:r w:rsidRPr="001F0782">
        <w:rPr>
          <w:rFonts w:cs="Times New Roman"/>
          <w:b/>
          <w:smallCaps/>
          <w:sz w:val="28"/>
          <w:szCs w:val="28"/>
        </w:rPr>
        <w:t>Results</w:t>
      </w:r>
    </w:p>
    <w:p w:rsidR="00CB0C9F" w:rsidRDefault="00CB0C9F" w:rsidP="00524E80">
      <w:pPr>
        <w:spacing w:after="0" w:line="240" w:lineRule="auto"/>
        <w:rPr>
          <w:rFonts w:cs="Times New Roman"/>
          <w:szCs w:val="24"/>
        </w:rPr>
      </w:pPr>
    </w:p>
    <w:p w:rsidR="000E2C06" w:rsidRDefault="001806F4" w:rsidP="00524E80">
      <w:pPr>
        <w:spacing w:after="0" w:line="240" w:lineRule="auto"/>
        <w:rPr>
          <w:rFonts w:cs="Times New Roman"/>
          <w:b/>
          <w:szCs w:val="24"/>
        </w:rPr>
      </w:pPr>
      <w:r w:rsidRPr="001806F4">
        <w:rPr>
          <w:rFonts w:cs="Times New Roman"/>
          <w:b/>
          <w:szCs w:val="24"/>
        </w:rPr>
        <w:t xml:space="preserve">Implementation of Project UNIFY </w:t>
      </w:r>
    </w:p>
    <w:p w:rsidR="00524E80" w:rsidRDefault="00524E80" w:rsidP="00524E80">
      <w:pPr>
        <w:spacing w:after="0" w:line="240" w:lineRule="auto"/>
        <w:rPr>
          <w:szCs w:val="24"/>
        </w:rPr>
      </w:pPr>
    </w:p>
    <w:p w:rsidR="00CB0C9F" w:rsidRDefault="00CB0C9F" w:rsidP="00524E80">
      <w:pPr>
        <w:spacing w:after="0" w:line="240" w:lineRule="auto"/>
        <w:rPr>
          <w:szCs w:val="24"/>
        </w:rPr>
      </w:pPr>
      <w:r>
        <w:rPr>
          <w:szCs w:val="24"/>
        </w:rPr>
        <w:t xml:space="preserve">As expected, the Level 2 schools were more actively engaged in Project UNIFY than the Level 1 schools. Among the middle schools and the high schools, the Level 2 schools carried out more initiatives, and tended to involve more people from their school in the planning and implementation process. Youth leadership was also a major aspect of Project UNIFY for most of the Level 2 schools, particularly at the high school level. </w:t>
      </w:r>
    </w:p>
    <w:p w:rsidR="00CB0C9F" w:rsidRPr="00BB0E86" w:rsidRDefault="00CB0C9F" w:rsidP="00524E80">
      <w:pPr>
        <w:spacing w:after="0" w:line="240" w:lineRule="auto"/>
        <w:rPr>
          <w:szCs w:val="24"/>
        </w:rPr>
      </w:pPr>
    </w:p>
    <w:p w:rsidR="00CB0C9F" w:rsidRPr="00197243" w:rsidRDefault="001806F4" w:rsidP="00524E80">
      <w:pPr>
        <w:spacing w:after="0" w:line="240" w:lineRule="auto"/>
        <w:ind w:firstLine="720"/>
        <w:rPr>
          <w:b/>
          <w:i/>
          <w:szCs w:val="24"/>
        </w:rPr>
      </w:pPr>
      <w:r w:rsidRPr="001806F4">
        <w:rPr>
          <w:b/>
          <w:i/>
          <w:szCs w:val="24"/>
        </w:rPr>
        <w:t>Middle Schools</w:t>
      </w:r>
    </w:p>
    <w:p w:rsidR="00CB0C9F" w:rsidRDefault="00CB0C9F" w:rsidP="00524E80">
      <w:pPr>
        <w:spacing w:after="0" w:line="240" w:lineRule="auto"/>
        <w:rPr>
          <w:szCs w:val="24"/>
        </w:rPr>
      </w:pPr>
    </w:p>
    <w:p w:rsidR="00CB0C9F" w:rsidRDefault="00CB0C9F" w:rsidP="00CB0C9F">
      <w:pPr>
        <w:spacing w:after="0" w:line="240" w:lineRule="auto"/>
      </w:pPr>
      <w:r>
        <w:rPr>
          <w:szCs w:val="24"/>
        </w:rPr>
        <w:t xml:space="preserve">As would be expected from model Project UNIFY schools, the Level 2 middle schools implemented a number of initiatives, and fulfilled the requirements of implementing a sports component and a youth leadership component as part of Project UNIFY. All of the schools implemented a minimum of five </w:t>
      </w:r>
      <w:r w:rsidR="001334B5">
        <w:rPr>
          <w:szCs w:val="24"/>
        </w:rPr>
        <w:t>initiatives</w:t>
      </w:r>
      <w:r>
        <w:rPr>
          <w:szCs w:val="24"/>
        </w:rPr>
        <w:t xml:space="preserve">, while one of the schools implemented all 11 </w:t>
      </w:r>
      <w:r w:rsidR="001334B5">
        <w:rPr>
          <w:szCs w:val="24"/>
        </w:rPr>
        <w:t>initiatives</w:t>
      </w:r>
      <w:r>
        <w:rPr>
          <w:szCs w:val="24"/>
        </w:rPr>
        <w:t xml:space="preserve">. </w:t>
      </w:r>
      <w:r w:rsidR="006124FE">
        <w:t>The middle schools in Level 2 carried out more Project UNIFY initiatives than the middle schools in Level 1, implementing an average of 6 initiatives, while the Level 1 middle schools only carried out an average of 3 initiatives. Almost all of the Level 2 middle schools (5 out of 6) implemented the R-Word campaign, whereas two-thirds of the Level 1 middle schools (65%) implemented this initiative</w:t>
      </w:r>
      <w:r w:rsidR="00197243">
        <w:t xml:space="preserve"> (See Table 23)</w:t>
      </w:r>
      <w:r w:rsidR="006124FE">
        <w:t xml:space="preserve">. A more striking comparison is in the implementation of Partners Clubs. All six of the Level 2 middle schools had a Partners Club as part of their Project UNIFY initiatives, while less than one-third of the middle schools in Level 1 (29%) implemented such an initiative. </w:t>
      </w:r>
      <w:r>
        <w:rPr>
          <w:szCs w:val="24"/>
        </w:rPr>
        <w:t xml:space="preserve">Of the sports initiatives, all of the middle schools held a Sports Day, and five of the six schools implemented either Unified Sports or Traditional Special Olympics. For youth leadership, all of the schools had a Partners Club.  </w:t>
      </w:r>
    </w:p>
    <w:p w:rsidR="00197243" w:rsidRDefault="00197243" w:rsidP="00CB0C9F">
      <w:pPr>
        <w:spacing w:after="0" w:line="240" w:lineRule="auto"/>
      </w:pPr>
    </w:p>
    <w:p w:rsidR="0039274C" w:rsidRDefault="0039274C" w:rsidP="0039274C">
      <w:pPr>
        <w:spacing w:after="0" w:line="240" w:lineRule="auto"/>
        <w:rPr>
          <w:rFonts w:cs="Times New Roman"/>
          <w:szCs w:val="24"/>
        </w:rPr>
      </w:pPr>
      <w:r>
        <w:rPr>
          <w:szCs w:val="24"/>
        </w:rPr>
        <w:t xml:space="preserve">In addition to these various initiatives, </w:t>
      </w:r>
      <w:r>
        <w:rPr>
          <w:rFonts w:cs="Times New Roman"/>
          <w:szCs w:val="24"/>
        </w:rPr>
        <w:t xml:space="preserve">four of the middle schools held </w:t>
      </w:r>
      <w:r>
        <w:rPr>
          <w:szCs w:val="24"/>
        </w:rPr>
        <w:t xml:space="preserve">Project UNIFY </w:t>
      </w:r>
      <w:r>
        <w:rPr>
          <w:rFonts w:cs="Times New Roman"/>
          <w:szCs w:val="24"/>
        </w:rPr>
        <w:t>kick off events and three held end of the year events. The kick-off events included a pep rally, a school assembly, special announcements and a “Fans in the Stands” event to support SO athletes. Ending events occurred in March or May, and included school dances, a picnic and a unified basketball tournament.</w:t>
      </w:r>
    </w:p>
    <w:p w:rsidR="0039274C" w:rsidRDefault="0039274C" w:rsidP="0039274C">
      <w:pPr>
        <w:spacing w:after="0" w:line="240" w:lineRule="auto"/>
        <w:rPr>
          <w:rFonts w:cs="Times New Roman"/>
          <w:szCs w:val="24"/>
        </w:rPr>
      </w:pPr>
    </w:p>
    <w:p w:rsidR="0039274C" w:rsidRDefault="0039274C" w:rsidP="0039274C">
      <w:pPr>
        <w:spacing w:after="0" w:line="240" w:lineRule="auto"/>
        <w:rPr>
          <w:rFonts w:cs="Times New Roman"/>
          <w:szCs w:val="24"/>
        </w:rPr>
      </w:pPr>
      <w:r>
        <w:rPr>
          <w:rFonts w:cs="Times New Roman"/>
          <w:szCs w:val="24"/>
        </w:rPr>
        <w:t xml:space="preserve">Given the level of activity occurring in the middle schools in Year 2, it is not surprising that five of six liaisons involved other people to help with planning and implementing the Project UNIFY activities. Five liaisons from the Level 2 middle schools recruited special education teachers, while only two liaisons indicated that they involved general education teachers.  Liaisons also relied on Special Olympics staff or volunteers (4) and either </w:t>
      </w:r>
      <w:proofErr w:type="gramStart"/>
      <w:r>
        <w:rPr>
          <w:rFonts w:cs="Times New Roman"/>
          <w:szCs w:val="24"/>
        </w:rPr>
        <w:t>students</w:t>
      </w:r>
      <w:proofErr w:type="gramEnd"/>
      <w:r>
        <w:rPr>
          <w:rFonts w:cs="Times New Roman"/>
          <w:szCs w:val="24"/>
        </w:rPr>
        <w:t xml:space="preserve"> with or without ID (4).  In addition to school personnel, individuals from Special Olympics, and students, three of the liaisons indicated that they also reached out to student organizations in their schools (i.e., Best Buddies, National Honor Society, Key Club, athletic programs, and student government) to help with some aspect of Project UNIFY. </w:t>
      </w:r>
    </w:p>
    <w:p w:rsidR="00197243" w:rsidRDefault="00197243" w:rsidP="00CB0C9F">
      <w:pPr>
        <w:spacing w:after="0" w:line="240" w:lineRule="auto"/>
        <w:sectPr w:rsidR="00197243">
          <w:headerReference w:type="default" r:id="rId11"/>
          <w:pgSz w:w="12240" w:h="15840"/>
          <w:pgMar w:top="1440" w:right="1440" w:bottom="1440" w:left="1440" w:gutter="0"/>
          <w:docGrid w:linePitch="360"/>
        </w:sectPr>
      </w:pPr>
    </w:p>
    <w:p w:rsidR="00197243" w:rsidRDefault="00197243" w:rsidP="00CB0C9F">
      <w:pPr>
        <w:spacing w:after="0" w:line="240" w:lineRule="auto"/>
      </w:pPr>
    </w:p>
    <w:p w:rsidR="00CB0C9F" w:rsidRPr="0071556E" w:rsidRDefault="00CB0C9F" w:rsidP="00CB0C9F">
      <w:pPr>
        <w:spacing w:after="0" w:line="240" w:lineRule="auto"/>
        <w:rPr>
          <w:rFonts w:cs="Times New Roman"/>
          <w:szCs w:val="24"/>
        </w:rPr>
      </w:pPr>
      <w:r w:rsidRPr="007A60D4">
        <w:rPr>
          <w:rFonts w:cs="Times New Roman"/>
          <w:b/>
          <w:szCs w:val="24"/>
        </w:rPr>
        <w:t xml:space="preserve">Table </w:t>
      </w:r>
      <w:r w:rsidR="00197243">
        <w:rPr>
          <w:rFonts w:cs="Times New Roman"/>
          <w:b/>
          <w:szCs w:val="24"/>
        </w:rPr>
        <w:t>23</w:t>
      </w:r>
      <w:r w:rsidR="00197243" w:rsidRPr="007A60D4">
        <w:rPr>
          <w:rFonts w:cs="Times New Roman"/>
          <w:b/>
          <w:szCs w:val="24"/>
        </w:rPr>
        <w:t>:</w:t>
      </w:r>
      <w:r w:rsidR="00197243" w:rsidRPr="00EF1777">
        <w:rPr>
          <w:rFonts w:cs="Times New Roman"/>
          <w:i/>
          <w:szCs w:val="24"/>
        </w:rPr>
        <w:t xml:space="preserve"> </w:t>
      </w:r>
      <w:r w:rsidR="00FD0461">
        <w:rPr>
          <w:rFonts w:cs="Times New Roman"/>
          <w:szCs w:val="24"/>
        </w:rPr>
        <w:t xml:space="preserve">Distribution of </w:t>
      </w:r>
      <w:r w:rsidRPr="007A60D4">
        <w:rPr>
          <w:rFonts w:cs="Times New Roman"/>
          <w:szCs w:val="24"/>
        </w:rPr>
        <w:t xml:space="preserve">Project UNIFY </w:t>
      </w:r>
      <w:r>
        <w:rPr>
          <w:rFonts w:cs="Times New Roman"/>
          <w:szCs w:val="24"/>
        </w:rPr>
        <w:t>i</w:t>
      </w:r>
      <w:r w:rsidRPr="007A60D4">
        <w:rPr>
          <w:rFonts w:cs="Times New Roman"/>
          <w:szCs w:val="24"/>
        </w:rPr>
        <w:t xml:space="preserve">nitiatives </w:t>
      </w:r>
      <w:r>
        <w:rPr>
          <w:rFonts w:cs="Times New Roman"/>
          <w:szCs w:val="24"/>
        </w:rPr>
        <w:t>i</w:t>
      </w:r>
      <w:r w:rsidRPr="007A60D4">
        <w:rPr>
          <w:rFonts w:cs="Times New Roman"/>
          <w:szCs w:val="24"/>
        </w:rPr>
        <w:t xml:space="preserve">mplemented </w:t>
      </w:r>
      <w:r>
        <w:rPr>
          <w:rFonts w:cs="Times New Roman"/>
          <w:szCs w:val="24"/>
        </w:rPr>
        <w:t>i</w:t>
      </w:r>
      <w:r w:rsidRPr="007A60D4">
        <w:rPr>
          <w:rFonts w:cs="Times New Roman"/>
          <w:szCs w:val="24"/>
        </w:rPr>
        <w:t xml:space="preserve">n </w:t>
      </w:r>
      <w:r w:rsidR="00FD0461">
        <w:rPr>
          <w:rFonts w:cs="Times New Roman"/>
          <w:szCs w:val="24"/>
        </w:rPr>
        <w:t xml:space="preserve">Level 2 </w:t>
      </w:r>
      <w:r>
        <w:rPr>
          <w:rFonts w:cs="Times New Roman"/>
          <w:szCs w:val="24"/>
        </w:rPr>
        <w:t>middle s</w:t>
      </w:r>
      <w:r w:rsidRPr="007A60D4">
        <w:rPr>
          <w:rFonts w:cs="Times New Roman"/>
          <w:szCs w:val="24"/>
        </w:rPr>
        <w:t>chool</w:t>
      </w:r>
      <w:r w:rsidR="00FD0461">
        <w:rPr>
          <w:rFonts w:cs="Times New Roman"/>
          <w:szCs w:val="24"/>
        </w:rPr>
        <w:t>s</w:t>
      </w:r>
    </w:p>
    <w:p w:rsidR="00CB0C9F" w:rsidRDefault="00CB0C9F" w:rsidP="00CB0C9F">
      <w:pPr>
        <w:spacing w:after="0" w:line="240" w:lineRule="auto"/>
        <w:rPr>
          <w:rFonts w:cs="Times New Roman"/>
          <w:i/>
          <w:szCs w:val="24"/>
        </w:rPr>
      </w:pPr>
    </w:p>
    <w:tbl>
      <w:tblPr>
        <w:tblW w:w="13140" w:type="dxa"/>
        <w:tblInd w:w="108" w:type="dxa"/>
        <w:tblBorders>
          <w:top w:val="single" w:sz="4" w:space="0" w:color="auto"/>
          <w:bottom w:val="single" w:sz="4" w:space="0" w:color="auto"/>
        </w:tblBorders>
        <w:tblLayout w:type="fixed"/>
        <w:tblLook w:val="04A0"/>
      </w:tblPr>
      <w:tblGrid>
        <w:gridCol w:w="1170"/>
        <w:gridCol w:w="1170"/>
        <w:gridCol w:w="900"/>
        <w:gridCol w:w="990"/>
        <w:gridCol w:w="720"/>
        <w:gridCol w:w="900"/>
        <w:gridCol w:w="1170"/>
        <w:gridCol w:w="1080"/>
        <w:gridCol w:w="1170"/>
        <w:gridCol w:w="810"/>
        <w:gridCol w:w="630"/>
        <w:gridCol w:w="1350"/>
        <w:gridCol w:w="1080"/>
      </w:tblGrid>
      <w:tr w:rsidR="00197243" w:rsidRPr="00C6684B">
        <w:trPr>
          <w:trHeight w:val="512"/>
        </w:trPr>
        <w:tc>
          <w:tcPr>
            <w:tcW w:w="1170" w:type="dxa"/>
            <w:tcBorders>
              <w:top w:val="single" w:sz="4" w:space="0" w:color="auto"/>
              <w:bottom w:val="single" w:sz="4" w:space="0" w:color="auto"/>
            </w:tcBorders>
            <w:shd w:val="clear" w:color="auto" w:fill="auto"/>
          </w:tcPr>
          <w:p w:rsidR="00CB0C9F" w:rsidRPr="00C6684B" w:rsidRDefault="00CB0C9F" w:rsidP="00481B7C">
            <w:pPr>
              <w:spacing w:after="0" w:line="240" w:lineRule="auto"/>
              <w:jc w:val="right"/>
              <w:rPr>
                <w:rFonts w:eastAsia="Times New Roman" w:cs="Times New Roman"/>
                <w:color w:val="000000"/>
                <w:sz w:val="22"/>
                <w:lang w:bidi="ar-SA"/>
              </w:rPr>
            </w:pPr>
            <w:r w:rsidRPr="00C6684B">
              <w:rPr>
                <w:rFonts w:eastAsia="Times New Roman" w:cs="Times New Roman"/>
                <w:color w:val="000000"/>
                <w:sz w:val="22"/>
                <w:lang w:bidi="ar-SA"/>
              </w:rPr>
              <w:t> </w:t>
            </w:r>
          </w:p>
        </w:tc>
        <w:tc>
          <w:tcPr>
            <w:tcW w:w="117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108" w:right="-108"/>
              <w:jc w:val="center"/>
              <w:rPr>
                <w:rFonts w:eastAsia="Times New Roman" w:cs="Times New Roman"/>
                <w:b/>
                <w:color w:val="000000"/>
                <w:sz w:val="22"/>
                <w:lang w:bidi="ar-SA"/>
              </w:rPr>
            </w:pPr>
            <w:r w:rsidRPr="001806F4">
              <w:rPr>
                <w:rFonts w:eastAsia="Times New Roman" w:cs="Times New Roman"/>
                <w:b/>
                <w:color w:val="000000"/>
                <w:sz w:val="22"/>
                <w:lang w:bidi="ar-SA"/>
              </w:rPr>
              <w:t>R-Word Campaign</w:t>
            </w:r>
          </w:p>
        </w:tc>
        <w:tc>
          <w:tcPr>
            <w:tcW w:w="90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108" w:right="-108"/>
              <w:jc w:val="center"/>
              <w:rPr>
                <w:rFonts w:eastAsia="Times New Roman" w:cs="Times New Roman"/>
                <w:b/>
                <w:color w:val="000000"/>
                <w:sz w:val="22"/>
                <w:lang w:bidi="ar-SA"/>
              </w:rPr>
            </w:pPr>
            <w:r w:rsidRPr="001806F4">
              <w:rPr>
                <w:rFonts w:eastAsia="Times New Roman" w:cs="Times New Roman"/>
                <w:b/>
                <w:color w:val="000000"/>
                <w:sz w:val="22"/>
                <w:lang w:bidi="ar-SA"/>
              </w:rPr>
              <w:t>Unified Sports</w:t>
            </w:r>
          </w:p>
        </w:tc>
        <w:tc>
          <w:tcPr>
            <w:tcW w:w="99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108" w:right="-95"/>
              <w:jc w:val="center"/>
              <w:rPr>
                <w:rFonts w:eastAsia="Times New Roman" w:cs="Times New Roman"/>
                <w:b/>
                <w:color w:val="000000"/>
                <w:sz w:val="22"/>
                <w:lang w:bidi="ar-SA"/>
              </w:rPr>
            </w:pPr>
            <w:r w:rsidRPr="001806F4">
              <w:rPr>
                <w:rFonts w:eastAsia="Times New Roman" w:cs="Times New Roman"/>
                <w:b/>
                <w:color w:val="000000"/>
                <w:sz w:val="22"/>
                <w:lang w:bidi="ar-SA"/>
              </w:rPr>
              <w:t>Partners Clubs</w:t>
            </w:r>
          </w:p>
        </w:tc>
        <w:tc>
          <w:tcPr>
            <w:tcW w:w="72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108" w:right="-95"/>
              <w:jc w:val="center"/>
              <w:rPr>
                <w:rFonts w:eastAsia="Times New Roman" w:cs="Times New Roman"/>
                <w:b/>
                <w:color w:val="000000"/>
                <w:sz w:val="22"/>
                <w:lang w:bidi="ar-SA"/>
              </w:rPr>
            </w:pPr>
            <w:r w:rsidRPr="001806F4">
              <w:rPr>
                <w:rFonts w:eastAsia="Times New Roman" w:cs="Times New Roman"/>
                <w:b/>
                <w:color w:val="000000"/>
                <w:sz w:val="22"/>
                <w:lang w:bidi="ar-SA"/>
              </w:rPr>
              <w:t>Sports Day</w:t>
            </w:r>
          </w:p>
        </w:tc>
        <w:tc>
          <w:tcPr>
            <w:tcW w:w="90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108" w:right="-95"/>
              <w:jc w:val="center"/>
              <w:rPr>
                <w:rFonts w:eastAsia="Times New Roman" w:cs="Times New Roman"/>
                <w:b/>
                <w:color w:val="000000"/>
                <w:sz w:val="22"/>
                <w:lang w:bidi="ar-SA"/>
              </w:rPr>
            </w:pPr>
            <w:r w:rsidRPr="001806F4">
              <w:rPr>
                <w:rFonts w:eastAsia="Times New Roman" w:cs="Times New Roman"/>
                <w:b/>
                <w:color w:val="000000"/>
                <w:sz w:val="22"/>
                <w:lang w:bidi="ar-SA"/>
              </w:rPr>
              <w:t>Polar Plunge</w:t>
            </w:r>
          </w:p>
        </w:tc>
        <w:tc>
          <w:tcPr>
            <w:tcW w:w="117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108" w:right="-95"/>
              <w:jc w:val="center"/>
              <w:rPr>
                <w:rFonts w:eastAsia="Times New Roman" w:cs="Times New Roman"/>
                <w:b/>
                <w:color w:val="000000"/>
                <w:sz w:val="22"/>
                <w:lang w:bidi="ar-SA"/>
              </w:rPr>
            </w:pPr>
            <w:r w:rsidRPr="001806F4">
              <w:rPr>
                <w:rFonts w:eastAsia="Times New Roman" w:cs="Times New Roman"/>
                <w:b/>
                <w:color w:val="000000"/>
                <w:sz w:val="22"/>
                <w:lang w:bidi="ar-SA"/>
              </w:rPr>
              <w:t>Traditional SO</w:t>
            </w:r>
          </w:p>
        </w:tc>
        <w:tc>
          <w:tcPr>
            <w:tcW w:w="108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108" w:right="-95"/>
              <w:jc w:val="center"/>
              <w:rPr>
                <w:rFonts w:eastAsia="Times New Roman" w:cs="Times New Roman"/>
                <w:b/>
                <w:color w:val="000000"/>
                <w:sz w:val="22"/>
                <w:lang w:bidi="ar-SA"/>
              </w:rPr>
            </w:pPr>
            <w:r w:rsidRPr="001806F4">
              <w:rPr>
                <w:rFonts w:eastAsia="Times New Roman" w:cs="Times New Roman"/>
                <w:b/>
                <w:color w:val="000000"/>
                <w:sz w:val="22"/>
                <w:lang w:bidi="ar-SA"/>
              </w:rPr>
              <w:t>Fans in the Stands</w:t>
            </w:r>
          </w:p>
        </w:tc>
        <w:tc>
          <w:tcPr>
            <w:tcW w:w="117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92" w:right="-70"/>
              <w:jc w:val="center"/>
              <w:rPr>
                <w:rFonts w:eastAsia="Times New Roman" w:cs="Times New Roman"/>
                <w:b/>
                <w:color w:val="000000"/>
                <w:sz w:val="22"/>
                <w:lang w:bidi="ar-SA"/>
              </w:rPr>
            </w:pPr>
            <w:r w:rsidRPr="001806F4">
              <w:rPr>
                <w:rFonts w:eastAsia="Times New Roman" w:cs="Times New Roman"/>
                <w:b/>
                <w:color w:val="000000"/>
                <w:sz w:val="22"/>
                <w:lang w:bidi="ar-SA"/>
              </w:rPr>
              <w:t>Be a Fan Branding</w:t>
            </w:r>
          </w:p>
        </w:tc>
        <w:tc>
          <w:tcPr>
            <w:tcW w:w="81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92" w:right="-70"/>
              <w:jc w:val="center"/>
              <w:rPr>
                <w:rFonts w:eastAsia="Times New Roman" w:cs="Times New Roman"/>
                <w:b/>
                <w:color w:val="000000"/>
                <w:sz w:val="22"/>
                <w:lang w:bidi="ar-SA"/>
              </w:rPr>
            </w:pPr>
            <w:r w:rsidRPr="001806F4">
              <w:rPr>
                <w:rFonts w:eastAsia="Times New Roman" w:cs="Times New Roman"/>
                <w:b/>
                <w:color w:val="000000"/>
                <w:sz w:val="22"/>
                <w:lang w:bidi="ar-SA"/>
              </w:rPr>
              <w:t>SOGII</w:t>
            </w:r>
          </w:p>
        </w:tc>
        <w:tc>
          <w:tcPr>
            <w:tcW w:w="630" w:type="dxa"/>
            <w:tcBorders>
              <w:top w:val="single" w:sz="4" w:space="0" w:color="auto"/>
              <w:bottom w:val="single" w:sz="4" w:space="0" w:color="auto"/>
            </w:tcBorders>
            <w:shd w:val="clear" w:color="auto" w:fill="auto"/>
            <w:vAlign w:val="bottom"/>
          </w:tcPr>
          <w:p w:rsidR="00CB0C9F" w:rsidRPr="00197243" w:rsidRDefault="001806F4" w:rsidP="00197243">
            <w:pPr>
              <w:spacing w:after="0" w:line="240" w:lineRule="auto"/>
              <w:ind w:left="-92" w:right="-70"/>
              <w:jc w:val="center"/>
              <w:rPr>
                <w:rFonts w:eastAsia="Times New Roman" w:cs="Times New Roman"/>
                <w:b/>
                <w:color w:val="000000"/>
                <w:sz w:val="22"/>
                <w:lang w:bidi="ar-SA"/>
              </w:rPr>
            </w:pPr>
            <w:r w:rsidRPr="001806F4">
              <w:rPr>
                <w:rFonts w:eastAsia="Times New Roman" w:cs="Times New Roman"/>
                <w:b/>
                <w:color w:val="000000"/>
                <w:sz w:val="22"/>
                <w:lang w:bidi="ar-SA"/>
              </w:rPr>
              <w:t>ALPs</w:t>
            </w:r>
          </w:p>
        </w:tc>
        <w:tc>
          <w:tcPr>
            <w:tcW w:w="1350" w:type="dxa"/>
            <w:tcBorders>
              <w:top w:val="single" w:sz="4" w:space="0" w:color="auto"/>
              <w:bottom w:val="single" w:sz="4" w:space="0" w:color="auto"/>
              <w:right w:val="single" w:sz="4" w:space="0" w:color="auto"/>
            </w:tcBorders>
            <w:shd w:val="clear" w:color="auto" w:fill="auto"/>
            <w:vAlign w:val="bottom"/>
          </w:tcPr>
          <w:p w:rsidR="00CB0C9F" w:rsidRPr="00197243" w:rsidRDefault="001806F4" w:rsidP="00197243">
            <w:pPr>
              <w:spacing w:after="0" w:line="240" w:lineRule="auto"/>
              <w:ind w:left="-92" w:right="-70"/>
              <w:jc w:val="center"/>
              <w:rPr>
                <w:rFonts w:eastAsia="Times New Roman" w:cs="Times New Roman"/>
                <w:b/>
                <w:color w:val="000000"/>
                <w:sz w:val="22"/>
                <w:lang w:bidi="ar-SA"/>
              </w:rPr>
            </w:pPr>
            <w:r w:rsidRPr="001806F4">
              <w:rPr>
                <w:rFonts w:eastAsia="Times New Roman" w:cs="Times New Roman"/>
                <w:b/>
                <w:color w:val="000000"/>
                <w:sz w:val="22"/>
                <w:lang w:bidi="ar-SA"/>
              </w:rPr>
              <w:t>Youth Rally</w:t>
            </w:r>
          </w:p>
          <w:p w:rsidR="00CB0C9F" w:rsidRPr="00197243" w:rsidRDefault="001806F4" w:rsidP="00197243">
            <w:pPr>
              <w:spacing w:after="0" w:line="240" w:lineRule="auto"/>
              <w:ind w:left="-92" w:right="-70"/>
              <w:jc w:val="center"/>
              <w:rPr>
                <w:rFonts w:eastAsia="Times New Roman" w:cs="Times New Roman"/>
                <w:b/>
                <w:color w:val="000000"/>
                <w:sz w:val="22"/>
                <w:lang w:bidi="ar-SA"/>
              </w:rPr>
            </w:pPr>
            <w:r w:rsidRPr="001806F4">
              <w:rPr>
                <w:rFonts w:eastAsia="Times New Roman" w:cs="Times New Roman"/>
                <w:b/>
                <w:color w:val="000000"/>
                <w:sz w:val="22"/>
                <w:lang w:bidi="ar-SA"/>
              </w:rPr>
              <w:t>or Summit</w:t>
            </w:r>
          </w:p>
        </w:tc>
        <w:tc>
          <w:tcPr>
            <w:tcW w:w="1080" w:type="dxa"/>
            <w:tcBorders>
              <w:top w:val="single" w:sz="4" w:space="0" w:color="auto"/>
              <w:left w:val="single" w:sz="4" w:space="0" w:color="auto"/>
              <w:bottom w:val="single" w:sz="4" w:space="0" w:color="auto"/>
            </w:tcBorders>
            <w:shd w:val="clear" w:color="auto" w:fill="auto"/>
            <w:vAlign w:val="bottom"/>
          </w:tcPr>
          <w:p w:rsidR="00CB0C9F" w:rsidRPr="00C6684B" w:rsidRDefault="00CB0C9F" w:rsidP="00197243">
            <w:pPr>
              <w:spacing w:after="0" w:line="240" w:lineRule="auto"/>
              <w:ind w:left="-92" w:right="-70"/>
              <w:jc w:val="center"/>
              <w:rPr>
                <w:rFonts w:eastAsia="Times New Roman" w:cs="Times New Roman"/>
                <w:b/>
                <w:color w:val="000000"/>
                <w:sz w:val="22"/>
                <w:lang w:bidi="ar-SA"/>
              </w:rPr>
            </w:pPr>
            <w:r w:rsidRPr="00C6684B">
              <w:rPr>
                <w:rFonts w:eastAsia="Times New Roman" w:cs="Times New Roman"/>
                <w:b/>
                <w:color w:val="000000"/>
                <w:sz w:val="22"/>
                <w:lang w:bidi="ar-SA"/>
              </w:rPr>
              <w:t>Total Initiatives</w:t>
            </w:r>
          </w:p>
        </w:tc>
      </w:tr>
      <w:tr w:rsidR="00197243" w:rsidRPr="00C6684B">
        <w:trPr>
          <w:trHeight w:val="349"/>
        </w:trPr>
        <w:tc>
          <w:tcPr>
            <w:tcW w:w="1170" w:type="dxa"/>
            <w:tcBorders>
              <w:top w:val="single" w:sz="4" w:space="0" w:color="auto"/>
              <w:bottom w:val="nil"/>
            </w:tcBorders>
            <w:shd w:val="clear" w:color="auto" w:fill="auto"/>
          </w:tcPr>
          <w:p w:rsidR="00CB0C9F" w:rsidRPr="00C6684B" w:rsidRDefault="00CB0C9F" w:rsidP="00481B7C">
            <w:pPr>
              <w:spacing w:after="0" w:line="240" w:lineRule="auto"/>
              <w:rPr>
                <w:rFonts w:eastAsia="Times New Roman" w:cs="Times New Roman"/>
                <w:b/>
                <w:bCs/>
                <w:color w:val="000000"/>
                <w:sz w:val="22"/>
                <w:lang w:bidi="ar-SA"/>
              </w:rPr>
            </w:pPr>
            <w:r w:rsidRPr="00C6684B">
              <w:rPr>
                <w:rFonts w:eastAsia="Times New Roman" w:cs="Times New Roman"/>
                <w:b/>
                <w:bCs/>
                <w:color w:val="000000"/>
                <w:sz w:val="22"/>
                <w:lang w:bidi="ar-SA"/>
              </w:rPr>
              <w:t>Middle School</w:t>
            </w:r>
          </w:p>
        </w:tc>
        <w:tc>
          <w:tcPr>
            <w:tcW w:w="1170" w:type="dxa"/>
            <w:tcBorders>
              <w:top w:val="single" w:sz="4" w:space="0" w:color="auto"/>
              <w:bottom w:val="nil"/>
            </w:tcBorders>
            <w:shd w:val="clear" w:color="auto" w:fill="auto"/>
          </w:tcPr>
          <w:p w:rsidR="00CB0C9F" w:rsidRPr="00C6684B" w:rsidRDefault="00CB0C9F" w:rsidP="00481B7C">
            <w:pPr>
              <w:spacing w:after="0" w:line="240" w:lineRule="auto"/>
              <w:rPr>
                <w:rFonts w:eastAsia="Times New Roman" w:cs="Times New Roman"/>
                <w:b/>
                <w:bCs/>
                <w:color w:val="000000"/>
                <w:sz w:val="22"/>
                <w:lang w:bidi="ar-SA"/>
              </w:rPr>
            </w:pPr>
            <w:r w:rsidRPr="00C6684B">
              <w:rPr>
                <w:rFonts w:eastAsia="Times New Roman" w:cs="Times New Roman"/>
                <w:b/>
                <w:bCs/>
                <w:color w:val="000000"/>
                <w:sz w:val="22"/>
                <w:lang w:bidi="ar-SA"/>
              </w:rPr>
              <w:t> </w:t>
            </w:r>
          </w:p>
        </w:tc>
        <w:tc>
          <w:tcPr>
            <w:tcW w:w="900" w:type="dxa"/>
            <w:tcBorders>
              <w:top w:val="single" w:sz="4" w:space="0" w:color="auto"/>
              <w:bottom w:val="nil"/>
            </w:tcBorders>
            <w:shd w:val="clear" w:color="auto" w:fill="auto"/>
          </w:tcPr>
          <w:p w:rsidR="00CB0C9F" w:rsidRPr="00C6684B" w:rsidRDefault="00CB0C9F" w:rsidP="00481B7C">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990" w:type="dxa"/>
            <w:tcBorders>
              <w:top w:val="single" w:sz="4" w:space="0" w:color="auto"/>
              <w:bottom w:val="nil"/>
            </w:tcBorders>
            <w:shd w:val="clear" w:color="auto" w:fill="auto"/>
          </w:tcPr>
          <w:p w:rsidR="00CB0C9F" w:rsidRPr="00C6684B" w:rsidRDefault="00CB0C9F" w:rsidP="00481B7C">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720" w:type="dxa"/>
            <w:tcBorders>
              <w:top w:val="single" w:sz="4" w:space="0" w:color="auto"/>
              <w:bottom w:val="nil"/>
            </w:tcBorders>
            <w:shd w:val="clear" w:color="auto" w:fill="auto"/>
          </w:tcPr>
          <w:p w:rsidR="00CB0C9F" w:rsidRPr="00C6684B" w:rsidRDefault="00CB0C9F" w:rsidP="00481B7C">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900" w:type="dxa"/>
            <w:tcBorders>
              <w:top w:val="single" w:sz="4" w:space="0" w:color="auto"/>
              <w:bottom w:val="nil"/>
            </w:tcBorders>
            <w:shd w:val="clear" w:color="auto" w:fill="auto"/>
          </w:tcPr>
          <w:p w:rsidR="00CB0C9F" w:rsidRPr="00C6684B" w:rsidRDefault="00CB0C9F" w:rsidP="00481B7C">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1170" w:type="dxa"/>
            <w:tcBorders>
              <w:top w:val="single" w:sz="4" w:space="0" w:color="auto"/>
              <w:bottom w:val="nil"/>
            </w:tcBorders>
            <w:shd w:val="clear" w:color="auto" w:fill="auto"/>
          </w:tcPr>
          <w:p w:rsidR="00CB0C9F" w:rsidRPr="00C6684B" w:rsidRDefault="00CB0C9F" w:rsidP="00481B7C">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1080" w:type="dxa"/>
            <w:tcBorders>
              <w:top w:val="single" w:sz="4" w:space="0" w:color="auto"/>
              <w:bottom w:val="nil"/>
            </w:tcBorders>
            <w:shd w:val="clear" w:color="auto" w:fill="auto"/>
          </w:tcPr>
          <w:p w:rsidR="00CB0C9F" w:rsidRPr="00C6684B" w:rsidRDefault="00CB0C9F" w:rsidP="00481B7C">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1170" w:type="dxa"/>
            <w:tcBorders>
              <w:top w:val="single" w:sz="4" w:space="0" w:color="auto"/>
              <w:bottom w:val="nil"/>
            </w:tcBorders>
            <w:shd w:val="clear" w:color="auto" w:fill="auto"/>
          </w:tcPr>
          <w:p w:rsidR="00CB0C9F" w:rsidRPr="00C6684B" w:rsidRDefault="00CB0C9F" w:rsidP="00481B7C">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810" w:type="dxa"/>
            <w:tcBorders>
              <w:top w:val="single" w:sz="4" w:space="0" w:color="auto"/>
              <w:bottom w:val="nil"/>
            </w:tcBorders>
            <w:shd w:val="clear" w:color="auto" w:fill="auto"/>
          </w:tcPr>
          <w:p w:rsidR="00CB0C9F" w:rsidRPr="00C6684B" w:rsidRDefault="00CB0C9F" w:rsidP="00481B7C">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630" w:type="dxa"/>
            <w:tcBorders>
              <w:top w:val="single" w:sz="4" w:space="0" w:color="auto"/>
              <w:bottom w:val="nil"/>
            </w:tcBorders>
            <w:shd w:val="clear" w:color="auto" w:fill="auto"/>
          </w:tcPr>
          <w:p w:rsidR="00CB0C9F" w:rsidRPr="00C6684B" w:rsidRDefault="00CB0C9F" w:rsidP="00481B7C">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1350" w:type="dxa"/>
            <w:tcBorders>
              <w:top w:val="single" w:sz="4" w:space="0" w:color="auto"/>
              <w:bottom w:val="nil"/>
              <w:right w:val="single" w:sz="4" w:space="0" w:color="auto"/>
            </w:tcBorders>
            <w:shd w:val="clear" w:color="auto" w:fill="auto"/>
          </w:tcPr>
          <w:p w:rsidR="00CB0C9F" w:rsidRPr="00C6684B" w:rsidRDefault="00CB0C9F" w:rsidP="00481B7C">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 </w:t>
            </w:r>
          </w:p>
        </w:tc>
        <w:tc>
          <w:tcPr>
            <w:tcW w:w="1080" w:type="dxa"/>
            <w:tcBorders>
              <w:top w:val="single" w:sz="4" w:space="0" w:color="auto"/>
              <w:left w:val="single" w:sz="4" w:space="0" w:color="auto"/>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b/>
                <w:color w:val="000000"/>
                <w:sz w:val="22"/>
                <w:lang w:bidi="ar-SA"/>
              </w:rPr>
            </w:pPr>
            <w:r w:rsidRPr="00C6684B">
              <w:rPr>
                <w:rFonts w:eastAsia="Times New Roman" w:cs="Times New Roman"/>
                <w:b/>
                <w:color w:val="000000"/>
                <w:sz w:val="22"/>
                <w:lang w:bidi="ar-SA"/>
              </w:rPr>
              <w:t>7.17</w:t>
            </w:r>
          </w:p>
        </w:tc>
      </w:tr>
      <w:tr w:rsidR="00197243" w:rsidRPr="00C6684B">
        <w:trPr>
          <w:trHeight w:val="576"/>
        </w:trPr>
        <w:tc>
          <w:tcPr>
            <w:tcW w:w="1170" w:type="dxa"/>
            <w:tcBorders>
              <w:top w:val="nil"/>
              <w:bottom w:val="nil"/>
            </w:tcBorders>
            <w:shd w:val="clear" w:color="auto" w:fill="auto"/>
            <w:vAlign w:val="center"/>
          </w:tcPr>
          <w:p w:rsidR="00CB0C9F" w:rsidRPr="00C6684B" w:rsidRDefault="00CB0C9F" w:rsidP="00481B7C">
            <w:pPr>
              <w:spacing w:after="0" w:line="240" w:lineRule="auto"/>
              <w:jc w:val="right"/>
              <w:rPr>
                <w:rFonts w:eastAsia="Times New Roman" w:cs="Times New Roman"/>
                <w:color w:val="000000"/>
                <w:sz w:val="22"/>
                <w:lang w:bidi="ar-SA"/>
              </w:rPr>
            </w:pPr>
            <w:r w:rsidRPr="00C6684B">
              <w:rPr>
                <w:rFonts w:eastAsia="Times New Roman" w:cs="Times New Roman"/>
                <w:color w:val="000000"/>
                <w:sz w:val="22"/>
                <w:lang w:bidi="ar-SA"/>
              </w:rPr>
              <w:t>Duffield</w:t>
            </w:r>
          </w:p>
        </w:tc>
        <w:tc>
          <w:tcPr>
            <w:tcW w:w="117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9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72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p>
        </w:tc>
        <w:tc>
          <w:tcPr>
            <w:tcW w:w="117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p>
        </w:tc>
        <w:tc>
          <w:tcPr>
            <w:tcW w:w="117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81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63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1350" w:type="dxa"/>
            <w:tcBorders>
              <w:top w:val="nil"/>
              <w:bottom w:val="nil"/>
              <w:right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left w:val="single" w:sz="4" w:space="0" w:color="auto"/>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b/>
                <w:color w:val="000000"/>
                <w:sz w:val="22"/>
                <w:lang w:bidi="ar-SA"/>
              </w:rPr>
            </w:pPr>
            <w:r w:rsidRPr="00C6684B">
              <w:rPr>
                <w:rFonts w:eastAsia="Times New Roman" w:cs="Times New Roman"/>
                <w:b/>
                <w:color w:val="000000"/>
                <w:sz w:val="22"/>
                <w:lang w:bidi="ar-SA"/>
              </w:rPr>
              <w:t>6</w:t>
            </w:r>
          </w:p>
        </w:tc>
      </w:tr>
      <w:tr w:rsidR="00197243" w:rsidRPr="00C6684B">
        <w:trPr>
          <w:trHeight w:val="576"/>
        </w:trPr>
        <w:tc>
          <w:tcPr>
            <w:tcW w:w="1170" w:type="dxa"/>
            <w:tcBorders>
              <w:top w:val="nil"/>
              <w:bottom w:val="nil"/>
            </w:tcBorders>
            <w:shd w:val="clear" w:color="auto" w:fill="auto"/>
            <w:vAlign w:val="center"/>
          </w:tcPr>
          <w:p w:rsidR="00CB0C9F" w:rsidRPr="00C6684B" w:rsidRDefault="00CB0C9F" w:rsidP="00481B7C">
            <w:pPr>
              <w:spacing w:after="0" w:line="240" w:lineRule="auto"/>
              <w:jc w:val="right"/>
              <w:rPr>
                <w:rFonts w:eastAsia="Times New Roman" w:cs="Times New Roman"/>
                <w:color w:val="000000"/>
                <w:sz w:val="22"/>
                <w:lang w:bidi="ar-SA"/>
              </w:rPr>
            </w:pPr>
            <w:r w:rsidRPr="00C6684B">
              <w:rPr>
                <w:rFonts w:eastAsia="Times New Roman" w:cs="Times New Roman"/>
                <w:color w:val="000000"/>
                <w:sz w:val="22"/>
                <w:lang w:bidi="ar-SA"/>
              </w:rPr>
              <w:t>Truman</w:t>
            </w:r>
          </w:p>
        </w:tc>
        <w:tc>
          <w:tcPr>
            <w:tcW w:w="117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9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72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81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63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350" w:type="dxa"/>
            <w:tcBorders>
              <w:top w:val="nil"/>
              <w:bottom w:val="nil"/>
              <w:right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left w:val="single" w:sz="4" w:space="0" w:color="auto"/>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b/>
                <w:color w:val="000000"/>
                <w:sz w:val="22"/>
                <w:lang w:bidi="ar-SA"/>
              </w:rPr>
            </w:pPr>
            <w:r w:rsidRPr="00C6684B">
              <w:rPr>
                <w:rFonts w:eastAsia="Times New Roman" w:cs="Times New Roman"/>
                <w:b/>
                <w:color w:val="000000"/>
                <w:sz w:val="22"/>
                <w:lang w:bidi="ar-SA"/>
              </w:rPr>
              <w:t>11</w:t>
            </w:r>
          </w:p>
        </w:tc>
      </w:tr>
      <w:tr w:rsidR="00197243" w:rsidRPr="00C6684B">
        <w:trPr>
          <w:trHeight w:val="576"/>
        </w:trPr>
        <w:tc>
          <w:tcPr>
            <w:tcW w:w="1170" w:type="dxa"/>
            <w:tcBorders>
              <w:top w:val="nil"/>
              <w:bottom w:val="nil"/>
            </w:tcBorders>
            <w:shd w:val="clear" w:color="auto" w:fill="auto"/>
            <w:vAlign w:val="center"/>
          </w:tcPr>
          <w:p w:rsidR="00CB0C9F" w:rsidRPr="00C6684B" w:rsidRDefault="00CB0C9F" w:rsidP="00481B7C">
            <w:pPr>
              <w:spacing w:after="0" w:line="240" w:lineRule="auto"/>
              <w:jc w:val="right"/>
              <w:rPr>
                <w:rFonts w:eastAsia="Times New Roman" w:cs="Times New Roman"/>
                <w:color w:val="000000"/>
                <w:sz w:val="22"/>
                <w:lang w:bidi="ar-SA"/>
              </w:rPr>
            </w:pPr>
            <w:r w:rsidRPr="00C6684B">
              <w:rPr>
                <w:rFonts w:eastAsia="Times New Roman" w:cs="Times New Roman"/>
                <w:color w:val="000000"/>
                <w:sz w:val="22"/>
                <w:lang w:bidi="ar-SA"/>
              </w:rPr>
              <w:t>Sacajawea</w:t>
            </w:r>
          </w:p>
        </w:tc>
        <w:tc>
          <w:tcPr>
            <w:tcW w:w="117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p>
        </w:tc>
        <w:tc>
          <w:tcPr>
            <w:tcW w:w="99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72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81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63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1350" w:type="dxa"/>
            <w:tcBorders>
              <w:top w:val="nil"/>
              <w:bottom w:val="nil"/>
              <w:right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left w:val="single" w:sz="4" w:space="0" w:color="auto"/>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b/>
                <w:color w:val="000000"/>
                <w:sz w:val="22"/>
                <w:lang w:bidi="ar-SA"/>
              </w:rPr>
            </w:pPr>
            <w:r w:rsidRPr="00C6684B">
              <w:rPr>
                <w:rFonts w:eastAsia="Times New Roman" w:cs="Times New Roman"/>
                <w:b/>
                <w:color w:val="000000"/>
                <w:sz w:val="22"/>
                <w:lang w:bidi="ar-SA"/>
              </w:rPr>
              <w:t>8</w:t>
            </w:r>
          </w:p>
        </w:tc>
      </w:tr>
      <w:tr w:rsidR="00197243" w:rsidRPr="00C6684B">
        <w:trPr>
          <w:trHeight w:val="576"/>
        </w:trPr>
        <w:tc>
          <w:tcPr>
            <w:tcW w:w="1170" w:type="dxa"/>
            <w:tcBorders>
              <w:top w:val="nil"/>
              <w:bottom w:val="nil"/>
            </w:tcBorders>
            <w:shd w:val="clear" w:color="auto" w:fill="auto"/>
            <w:vAlign w:val="center"/>
          </w:tcPr>
          <w:p w:rsidR="00CB0C9F" w:rsidRPr="00C6684B" w:rsidRDefault="00CB0C9F" w:rsidP="00481B7C">
            <w:pPr>
              <w:spacing w:after="0" w:line="240" w:lineRule="auto"/>
              <w:jc w:val="right"/>
              <w:rPr>
                <w:rFonts w:eastAsia="Times New Roman" w:cs="Times New Roman"/>
                <w:color w:val="000000"/>
                <w:sz w:val="22"/>
                <w:lang w:bidi="ar-SA"/>
              </w:rPr>
            </w:pPr>
            <w:r w:rsidRPr="00C6684B">
              <w:rPr>
                <w:rFonts w:eastAsia="Times New Roman" w:cs="Times New Roman"/>
                <w:color w:val="000000"/>
                <w:sz w:val="22"/>
                <w:lang w:bidi="ar-SA"/>
              </w:rPr>
              <w:t>PS 17</w:t>
            </w:r>
          </w:p>
        </w:tc>
        <w:tc>
          <w:tcPr>
            <w:tcW w:w="117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9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72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p>
        </w:tc>
        <w:tc>
          <w:tcPr>
            <w:tcW w:w="108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p>
        </w:tc>
        <w:tc>
          <w:tcPr>
            <w:tcW w:w="117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81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63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1350" w:type="dxa"/>
            <w:tcBorders>
              <w:top w:val="nil"/>
              <w:bottom w:val="nil"/>
              <w:right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1080" w:type="dxa"/>
            <w:tcBorders>
              <w:top w:val="nil"/>
              <w:left w:val="single" w:sz="4" w:space="0" w:color="auto"/>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b/>
                <w:color w:val="000000"/>
                <w:sz w:val="22"/>
                <w:lang w:bidi="ar-SA"/>
              </w:rPr>
            </w:pPr>
            <w:r w:rsidRPr="00C6684B">
              <w:rPr>
                <w:rFonts w:eastAsia="Times New Roman" w:cs="Times New Roman"/>
                <w:b/>
                <w:color w:val="000000"/>
                <w:sz w:val="22"/>
                <w:lang w:bidi="ar-SA"/>
              </w:rPr>
              <w:t>5</w:t>
            </w:r>
          </w:p>
        </w:tc>
      </w:tr>
      <w:tr w:rsidR="00197243" w:rsidRPr="00C6684B">
        <w:trPr>
          <w:trHeight w:val="576"/>
        </w:trPr>
        <w:tc>
          <w:tcPr>
            <w:tcW w:w="1170" w:type="dxa"/>
            <w:tcBorders>
              <w:top w:val="nil"/>
              <w:bottom w:val="nil"/>
            </w:tcBorders>
            <w:shd w:val="clear" w:color="auto" w:fill="auto"/>
            <w:vAlign w:val="center"/>
          </w:tcPr>
          <w:p w:rsidR="00CB0C9F" w:rsidRPr="00C6684B" w:rsidRDefault="00CB0C9F" w:rsidP="00481B7C">
            <w:pPr>
              <w:spacing w:after="0" w:line="240" w:lineRule="auto"/>
              <w:jc w:val="right"/>
              <w:rPr>
                <w:rFonts w:eastAsia="Times New Roman" w:cs="Times New Roman"/>
                <w:color w:val="000000"/>
                <w:sz w:val="22"/>
                <w:lang w:bidi="ar-SA"/>
              </w:rPr>
            </w:pPr>
            <w:r w:rsidRPr="00C6684B">
              <w:rPr>
                <w:rFonts w:eastAsia="Times New Roman" w:cs="Times New Roman"/>
                <w:color w:val="000000"/>
                <w:sz w:val="22"/>
                <w:lang w:bidi="ar-SA"/>
              </w:rPr>
              <w:t xml:space="preserve">Pansy </w:t>
            </w:r>
            <w:r>
              <w:rPr>
                <w:rFonts w:eastAsia="Times New Roman" w:cs="Times New Roman"/>
                <w:color w:val="000000"/>
                <w:sz w:val="22"/>
                <w:lang w:bidi="ar-SA"/>
              </w:rPr>
              <w:t>Kidd</w:t>
            </w:r>
          </w:p>
        </w:tc>
        <w:tc>
          <w:tcPr>
            <w:tcW w:w="117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9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72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bottom w:val="nil"/>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81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630" w:type="dxa"/>
            <w:tcBorders>
              <w:top w:val="nil"/>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1350" w:type="dxa"/>
            <w:tcBorders>
              <w:top w:val="nil"/>
              <w:bottom w:val="nil"/>
              <w:right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left w:val="single" w:sz="4" w:space="0" w:color="auto"/>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b/>
                <w:color w:val="000000"/>
                <w:sz w:val="22"/>
                <w:lang w:bidi="ar-SA"/>
              </w:rPr>
            </w:pPr>
            <w:r w:rsidRPr="00C6684B">
              <w:rPr>
                <w:rFonts w:eastAsia="Times New Roman" w:cs="Times New Roman"/>
                <w:b/>
                <w:color w:val="000000"/>
                <w:sz w:val="22"/>
                <w:lang w:bidi="ar-SA"/>
              </w:rPr>
              <w:t>8</w:t>
            </w:r>
          </w:p>
        </w:tc>
      </w:tr>
      <w:tr w:rsidR="00197243" w:rsidRPr="00C6684B">
        <w:trPr>
          <w:trHeight w:val="576"/>
        </w:trPr>
        <w:tc>
          <w:tcPr>
            <w:tcW w:w="1170" w:type="dxa"/>
            <w:tcBorders>
              <w:top w:val="nil"/>
              <w:bottom w:val="single" w:sz="4" w:space="0" w:color="auto"/>
            </w:tcBorders>
            <w:shd w:val="clear" w:color="auto" w:fill="auto"/>
            <w:vAlign w:val="center"/>
          </w:tcPr>
          <w:p w:rsidR="00CB0C9F" w:rsidRPr="00C6684B" w:rsidRDefault="00CB0C9F" w:rsidP="00481B7C">
            <w:pPr>
              <w:spacing w:after="0" w:line="240" w:lineRule="auto"/>
              <w:jc w:val="right"/>
              <w:rPr>
                <w:rFonts w:eastAsia="Times New Roman" w:cs="Times New Roman"/>
                <w:color w:val="000000"/>
                <w:sz w:val="22"/>
                <w:lang w:bidi="ar-SA"/>
              </w:rPr>
            </w:pPr>
            <w:r w:rsidRPr="00C6684B">
              <w:rPr>
                <w:rFonts w:eastAsia="Times New Roman" w:cs="Times New Roman"/>
                <w:color w:val="000000"/>
                <w:sz w:val="22"/>
                <w:lang w:bidi="ar-SA"/>
              </w:rPr>
              <w:t>Mauldin</w:t>
            </w:r>
          </w:p>
        </w:tc>
        <w:tc>
          <w:tcPr>
            <w:tcW w:w="1170" w:type="dxa"/>
            <w:tcBorders>
              <w:top w:val="nil"/>
              <w:bottom w:val="single" w:sz="4" w:space="0" w:color="auto"/>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p>
        </w:tc>
        <w:tc>
          <w:tcPr>
            <w:tcW w:w="900" w:type="dxa"/>
            <w:tcBorders>
              <w:top w:val="nil"/>
              <w:bottom w:val="single" w:sz="4" w:space="0" w:color="auto"/>
            </w:tcBorders>
            <w:shd w:val="clear" w:color="auto" w:fill="auto"/>
            <w:vAlign w:val="center"/>
          </w:tcPr>
          <w:p w:rsidR="00CB0C9F" w:rsidRPr="00C6684B" w:rsidRDefault="00CB0C9F" w:rsidP="00197243">
            <w:pPr>
              <w:spacing w:after="0" w:line="240" w:lineRule="auto"/>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90" w:type="dxa"/>
            <w:tcBorders>
              <w:top w:val="nil"/>
              <w:bottom w:val="single" w:sz="4" w:space="0" w:color="auto"/>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720" w:type="dxa"/>
            <w:tcBorders>
              <w:top w:val="nil"/>
              <w:bottom w:val="single" w:sz="4" w:space="0" w:color="auto"/>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900" w:type="dxa"/>
            <w:tcBorders>
              <w:top w:val="nil"/>
              <w:bottom w:val="single" w:sz="4" w:space="0" w:color="auto"/>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p>
        </w:tc>
        <w:tc>
          <w:tcPr>
            <w:tcW w:w="1170" w:type="dxa"/>
            <w:tcBorders>
              <w:top w:val="nil"/>
              <w:bottom w:val="single" w:sz="4" w:space="0" w:color="auto"/>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1080" w:type="dxa"/>
            <w:tcBorders>
              <w:top w:val="nil"/>
              <w:bottom w:val="single" w:sz="4" w:space="0" w:color="auto"/>
            </w:tcBorders>
            <w:shd w:val="clear" w:color="auto" w:fill="auto"/>
            <w:vAlign w:val="center"/>
          </w:tcPr>
          <w:p w:rsidR="00CB0C9F" w:rsidRPr="00C6684B" w:rsidRDefault="00CB0C9F" w:rsidP="00197243">
            <w:pPr>
              <w:spacing w:after="0" w:line="240" w:lineRule="auto"/>
              <w:ind w:left="-108" w:right="-95"/>
              <w:jc w:val="center"/>
              <w:rPr>
                <w:rFonts w:eastAsia="Times New Roman" w:cs="Times New Roman"/>
                <w:color w:val="000000"/>
                <w:sz w:val="22"/>
                <w:lang w:bidi="ar-SA"/>
              </w:rPr>
            </w:pPr>
          </w:p>
        </w:tc>
        <w:tc>
          <w:tcPr>
            <w:tcW w:w="1170" w:type="dxa"/>
            <w:tcBorders>
              <w:top w:val="nil"/>
              <w:bottom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r w:rsidRPr="00C6684B">
              <w:rPr>
                <w:rFonts w:eastAsia="Times New Roman" w:cs="Times New Roman"/>
                <w:color w:val="000000"/>
                <w:sz w:val="22"/>
                <w:lang w:bidi="ar-SA"/>
              </w:rPr>
              <w:t>Yes</w:t>
            </w:r>
          </w:p>
        </w:tc>
        <w:tc>
          <w:tcPr>
            <w:tcW w:w="810" w:type="dxa"/>
            <w:tcBorders>
              <w:top w:val="nil"/>
              <w:bottom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630" w:type="dxa"/>
            <w:tcBorders>
              <w:top w:val="nil"/>
              <w:bottom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1350" w:type="dxa"/>
            <w:tcBorders>
              <w:top w:val="nil"/>
              <w:bottom w:val="single" w:sz="4" w:space="0" w:color="auto"/>
              <w:right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color w:val="000000"/>
                <w:sz w:val="22"/>
                <w:lang w:bidi="ar-SA"/>
              </w:rPr>
            </w:pPr>
          </w:p>
        </w:tc>
        <w:tc>
          <w:tcPr>
            <w:tcW w:w="1080" w:type="dxa"/>
            <w:tcBorders>
              <w:top w:val="nil"/>
              <w:left w:val="single" w:sz="4" w:space="0" w:color="auto"/>
              <w:bottom w:val="single" w:sz="4" w:space="0" w:color="auto"/>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b/>
                <w:color w:val="000000"/>
                <w:sz w:val="22"/>
                <w:lang w:bidi="ar-SA"/>
              </w:rPr>
            </w:pPr>
            <w:r w:rsidRPr="00C6684B">
              <w:rPr>
                <w:rFonts w:eastAsia="Times New Roman" w:cs="Times New Roman"/>
                <w:b/>
                <w:color w:val="000000"/>
                <w:sz w:val="22"/>
                <w:lang w:bidi="ar-SA"/>
              </w:rPr>
              <w:t>5</w:t>
            </w:r>
          </w:p>
        </w:tc>
      </w:tr>
      <w:tr w:rsidR="00197243" w:rsidRPr="00C6684B">
        <w:trPr>
          <w:trHeight w:val="349"/>
        </w:trPr>
        <w:tc>
          <w:tcPr>
            <w:tcW w:w="1170" w:type="dxa"/>
            <w:tcBorders>
              <w:top w:val="single" w:sz="4" w:space="0" w:color="auto"/>
              <w:bottom w:val="nil"/>
            </w:tcBorders>
            <w:shd w:val="clear" w:color="auto" w:fill="auto"/>
            <w:vAlign w:val="center"/>
          </w:tcPr>
          <w:p w:rsidR="000E2C06" w:rsidRDefault="00CB0C9F">
            <w:pPr>
              <w:spacing w:after="0" w:line="240" w:lineRule="auto"/>
              <w:rPr>
                <w:rFonts w:eastAsia="Times New Roman" w:cs="Times New Roman"/>
                <w:b/>
                <w:color w:val="000000"/>
                <w:sz w:val="22"/>
                <w:lang w:bidi="ar-SA"/>
              </w:rPr>
            </w:pPr>
            <w:r w:rsidRPr="00481B7C">
              <w:rPr>
                <w:rFonts w:eastAsia="Times New Roman" w:cs="Times New Roman"/>
                <w:b/>
                <w:color w:val="000000"/>
                <w:sz w:val="22"/>
                <w:lang w:bidi="ar-SA"/>
              </w:rPr>
              <w:t>Total # of school</w:t>
            </w:r>
            <w:r w:rsidR="00197243">
              <w:rPr>
                <w:rFonts w:eastAsia="Times New Roman" w:cs="Times New Roman"/>
                <w:b/>
                <w:color w:val="000000"/>
                <w:sz w:val="22"/>
                <w:lang w:bidi="ar-SA"/>
              </w:rPr>
              <w:t xml:space="preserve">s </w:t>
            </w:r>
            <w:r w:rsidRPr="00481B7C">
              <w:rPr>
                <w:rFonts w:eastAsia="Times New Roman" w:cs="Times New Roman"/>
                <w:b/>
                <w:color w:val="000000"/>
                <w:sz w:val="22"/>
                <w:lang w:bidi="ar-SA"/>
              </w:rPr>
              <w:t xml:space="preserve"> to offer initiative</w:t>
            </w:r>
          </w:p>
        </w:tc>
        <w:tc>
          <w:tcPr>
            <w:tcW w:w="1170" w:type="dxa"/>
            <w:tcBorders>
              <w:top w:val="single" w:sz="4" w:space="0" w:color="auto"/>
              <w:bottom w:val="nil"/>
            </w:tcBorders>
            <w:shd w:val="clear" w:color="auto" w:fill="auto"/>
            <w:vAlign w:val="center"/>
          </w:tcPr>
          <w:p w:rsidR="00CB0C9F" w:rsidRPr="00481B7C" w:rsidRDefault="00CB0C9F" w:rsidP="009A6567">
            <w:pPr>
              <w:spacing w:after="0" w:line="240" w:lineRule="auto"/>
              <w:jc w:val="center"/>
              <w:rPr>
                <w:rFonts w:eastAsia="Times New Roman" w:cs="Times New Roman"/>
                <w:b/>
                <w:color w:val="000000"/>
                <w:sz w:val="22"/>
                <w:lang w:bidi="ar-SA"/>
              </w:rPr>
            </w:pPr>
            <w:r w:rsidRPr="00481B7C">
              <w:rPr>
                <w:rFonts w:eastAsia="Times New Roman" w:cs="Times New Roman"/>
                <w:b/>
                <w:color w:val="000000"/>
                <w:sz w:val="22"/>
                <w:lang w:bidi="ar-SA"/>
              </w:rPr>
              <w:t>5</w:t>
            </w:r>
          </w:p>
        </w:tc>
        <w:tc>
          <w:tcPr>
            <w:tcW w:w="900" w:type="dxa"/>
            <w:tcBorders>
              <w:top w:val="single" w:sz="4" w:space="0" w:color="auto"/>
              <w:bottom w:val="nil"/>
            </w:tcBorders>
            <w:shd w:val="clear" w:color="auto" w:fill="auto"/>
            <w:vAlign w:val="center"/>
          </w:tcPr>
          <w:p w:rsidR="00CB0C9F" w:rsidRPr="00481B7C" w:rsidRDefault="00CB0C9F" w:rsidP="009A6567">
            <w:pPr>
              <w:spacing w:after="0" w:line="240" w:lineRule="auto"/>
              <w:jc w:val="center"/>
              <w:rPr>
                <w:rFonts w:eastAsia="Times New Roman" w:cs="Times New Roman"/>
                <w:b/>
                <w:color w:val="000000"/>
                <w:sz w:val="22"/>
                <w:lang w:bidi="ar-SA"/>
              </w:rPr>
            </w:pPr>
            <w:r w:rsidRPr="00481B7C">
              <w:rPr>
                <w:rFonts w:eastAsia="Times New Roman" w:cs="Times New Roman"/>
                <w:b/>
                <w:color w:val="000000"/>
                <w:sz w:val="22"/>
                <w:lang w:bidi="ar-SA"/>
              </w:rPr>
              <w:t>5</w:t>
            </w:r>
          </w:p>
        </w:tc>
        <w:tc>
          <w:tcPr>
            <w:tcW w:w="990" w:type="dxa"/>
            <w:tcBorders>
              <w:top w:val="single" w:sz="4" w:space="0" w:color="auto"/>
              <w:bottom w:val="nil"/>
            </w:tcBorders>
            <w:shd w:val="clear" w:color="auto" w:fill="auto"/>
            <w:vAlign w:val="center"/>
          </w:tcPr>
          <w:p w:rsidR="00CB0C9F" w:rsidRPr="00481B7C" w:rsidRDefault="00CB0C9F" w:rsidP="009A6567">
            <w:pPr>
              <w:spacing w:after="0" w:line="240" w:lineRule="auto"/>
              <w:ind w:left="-108" w:right="-95"/>
              <w:jc w:val="center"/>
              <w:rPr>
                <w:rFonts w:eastAsia="Times New Roman" w:cs="Times New Roman"/>
                <w:b/>
                <w:color w:val="000000"/>
                <w:sz w:val="22"/>
                <w:lang w:bidi="ar-SA"/>
              </w:rPr>
            </w:pPr>
            <w:r w:rsidRPr="00481B7C">
              <w:rPr>
                <w:rFonts w:eastAsia="Times New Roman" w:cs="Times New Roman"/>
                <w:b/>
                <w:color w:val="000000"/>
                <w:sz w:val="22"/>
                <w:lang w:bidi="ar-SA"/>
              </w:rPr>
              <w:t>6</w:t>
            </w:r>
          </w:p>
        </w:tc>
        <w:tc>
          <w:tcPr>
            <w:tcW w:w="720" w:type="dxa"/>
            <w:tcBorders>
              <w:top w:val="single" w:sz="4" w:space="0" w:color="auto"/>
              <w:bottom w:val="nil"/>
            </w:tcBorders>
            <w:shd w:val="clear" w:color="auto" w:fill="auto"/>
            <w:vAlign w:val="center"/>
          </w:tcPr>
          <w:p w:rsidR="00CB0C9F" w:rsidRPr="00481B7C" w:rsidRDefault="00CB0C9F" w:rsidP="009A6567">
            <w:pPr>
              <w:spacing w:after="0" w:line="240" w:lineRule="auto"/>
              <w:ind w:left="-108" w:right="-95"/>
              <w:jc w:val="center"/>
              <w:rPr>
                <w:rFonts w:eastAsia="Times New Roman" w:cs="Times New Roman"/>
                <w:b/>
                <w:color w:val="000000"/>
                <w:sz w:val="22"/>
                <w:lang w:bidi="ar-SA"/>
              </w:rPr>
            </w:pPr>
            <w:r w:rsidRPr="00481B7C">
              <w:rPr>
                <w:rFonts w:eastAsia="Times New Roman" w:cs="Times New Roman"/>
                <w:b/>
                <w:color w:val="000000"/>
                <w:sz w:val="22"/>
                <w:lang w:bidi="ar-SA"/>
              </w:rPr>
              <w:t>6</w:t>
            </w:r>
          </w:p>
        </w:tc>
        <w:tc>
          <w:tcPr>
            <w:tcW w:w="900" w:type="dxa"/>
            <w:tcBorders>
              <w:top w:val="single" w:sz="4" w:space="0" w:color="auto"/>
              <w:bottom w:val="nil"/>
            </w:tcBorders>
            <w:shd w:val="clear" w:color="auto" w:fill="auto"/>
            <w:vAlign w:val="center"/>
          </w:tcPr>
          <w:p w:rsidR="00CB0C9F" w:rsidRPr="00481B7C" w:rsidRDefault="00CB0C9F" w:rsidP="009A6567">
            <w:pPr>
              <w:spacing w:after="0" w:line="240" w:lineRule="auto"/>
              <w:ind w:left="-108" w:right="-95"/>
              <w:jc w:val="center"/>
              <w:rPr>
                <w:rFonts w:eastAsia="Times New Roman" w:cs="Times New Roman"/>
                <w:b/>
                <w:color w:val="000000"/>
                <w:sz w:val="22"/>
                <w:lang w:bidi="ar-SA"/>
              </w:rPr>
            </w:pPr>
            <w:r w:rsidRPr="00481B7C">
              <w:rPr>
                <w:rFonts w:eastAsia="Times New Roman" w:cs="Times New Roman"/>
                <w:b/>
                <w:color w:val="000000"/>
                <w:sz w:val="22"/>
                <w:lang w:bidi="ar-SA"/>
              </w:rPr>
              <w:t>4</w:t>
            </w:r>
          </w:p>
        </w:tc>
        <w:tc>
          <w:tcPr>
            <w:tcW w:w="1170" w:type="dxa"/>
            <w:tcBorders>
              <w:top w:val="single" w:sz="4" w:space="0" w:color="auto"/>
              <w:bottom w:val="nil"/>
            </w:tcBorders>
            <w:shd w:val="clear" w:color="auto" w:fill="auto"/>
            <w:vAlign w:val="center"/>
          </w:tcPr>
          <w:p w:rsidR="00CB0C9F" w:rsidRPr="00481B7C" w:rsidRDefault="00CB0C9F" w:rsidP="009A6567">
            <w:pPr>
              <w:spacing w:after="0" w:line="240" w:lineRule="auto"/>
              <w:ind w:left="-108" w:right="-95"/>
              <w:jc w:val="center"/>
              <w:rPr>
                <w:rFonts w:eastAsia="Times New Roman" w:cs="Times New Roman"/>
                <w:b/>
                <w:color w:val="000000"/>
                <w:sz w:val="22"/>
                <w:lang w:bidi="ar-SA"/>
              </w:rPr>
            </w:pPr>
            <w:r w:rsidRPr="00481B7C">
              <w:rPr>
                <w:rFonts w:eastAsia="Times New Roman" w:cs="Times New Roman"/>
                <w:b/>
                <w:color w:val="000000"/>
                <w:sz w:val="22"/>
                <w:lang w:bidi="ar-SA"/>
              </w:rPr>
              <w:t>5</w:t>
            </w:r>
          </w:p>
        </w:tc>
        <w:tc>
          <w:tcPr>
            <w:tcW w:w="1080" w:type="dxa"/>
            <w:tcBorders>
              <w:top w:val="single" w:sz="4" w:space="0" w:color="auto"/>
              <w:bottom w:val="nil"/>
            </w:tcBorders>
            <w:shd w:val="clear" w:color="auto" w:fill="auto"/>
            <w:vAlign w:val="center"/>
          </w:tcPr>
          <w:p w:rsidR="00CB0C9F" w:rsidRPr="00481B7C" w:rsidRDefault="00CB0C9F" w:rsidP="009A6567">
            <w:pPr>
              <w:spacing w:after="0" w:line="240" w:lineRule="auto"/>
              <w:ind w:left="-108" w:right="-95"/>
              <w:jc w:val="center"/>
              <w:rPr>
                <w:rFonts w:eastAsia="Times New Roman" w:cs="Times New Roman"/>
                <w:b/>
                <w:color w:val="000000"/>
                <w:sz w:val="22"/>
                <w:lang w:bidi="ar-SA"/>
              </w:rPr>
            </w:pPr>
            <w:r w:rsidRPr="00481B7C">
              <w:rPr>
                <w:rFonts w:eastAsia="Times New Roman" w:cs="Times New Roman"/>
                <w:b/>
                <w:color w:val="000000"/>
                <w:sz w:val="22"/>
                <w:lang w:bidi="ar-SA"/>
              </w:rPr>
              <w:t>3</w:t>
            </w:r>
          </w:p>
        </w:tc>
        <w:tc>
          <w:tcPr>
            <w:tcW w:w="1170" w:type="dxa"/>
            <w:tcBorders>
              <w:top w:val="single" w:sz="4" w:space="0" w:color="auto"/>
              <w:bottom w:val="nil"/>
            </w:tcBorders>
            <w:shd w:val="clear" w:color="auto" w:fill="auto"/>
            <w:vAlign w:val="center"/>
          </w:tcPr>
          <w:p w:rsidR="00CB0C9F" w:rsidRPr="00481B7C" w:rsidRDefault="00CB0C9F" w:rsidP="009A6567">
            <w:pPr>
              <w:spacing w:after="0" w:line="240" w:lineRule="auto"/>
              <w:ind w:left="-92" w:right="-70"/>
              <w:jc w:val="center"/>
              <w:rPr>
                <w:rFonts w:eastAsia="Times New Roman" w:cs="Times New Roman"/>
                <w:b/>
                <w:color w:val="000000"/>
                <w:sz w:val="22"/>
                <w:lang w:bidi="ar-SA"/>
              </w:rPr>
            </w:pPr>
            <w:r w:rsidRPr="00481B7C">
              <w:rPr>
                <w:rFonts w:eastAsia="Times New Roman" w:cs="Times New Roman"/>
                <w:b/>
                <w:color w:val="000000"/>
                <w:sz w:val="22"/>
                <w:lang w:bidi="ar-SA"/>
              </w:rPr>
              <w:t>2</w:t>
            </w:r>
          </w:p>
        </w:tc>
        <w:tc>
          <w:tcPr>
            <w:tcW w:w="810" w:type="dxa"/>
            <w:tcBorders>
              <w:top w:val="single" w:sz="4" w:space="0" w:color="auto"/>
              <w:bottom w:val="nil"/>
            </w:tcBorders>
            <w:shd w:val="clear" w:color="auto" w:fill="auto"/>
            <w:vAlign w:val="center"/>
          </w:tcPr>
          <w:p w:rsidR="00CB0C9F" w:rsidRPr="00481B7C" w:rsidRDefault="00CB0C9F" w:rsidP="009A6567">
            <w:pPr>
              <w:spacing w:after="0" w:line="240" w:lineRule="auto"/>
              <w:ind w:left="-92" w:right="-70"/>
              <w:jc w:val="center"/>
              <w:rPr>
                <w:rFonts w:eastAsia="Times New Roman" w:cs="Times New Roman"/>
                <w:b/>
                <w:color w:val="000000"/>
                <w:sz w:val="22"/>
                <w:lang w:bidi="ar-SA"/>
              </w:rPr>
            </w:pPr>
            <w:r w:rsidRPr="00481B7C">
              <w:rPr>
                <w:rFonts w:eastAsia="Times New Roman" w:cs="Times New Roman"/>
                <w:b/>
                <w:color w:val="000000"/>
                <w:sz w:val="22"/>
                <w:lang w:bidi="ar-SA"/>
              </w:rPr>
              <w:t>1</w:t>
            </w:r>
          </w:p>
        </w:tc>
        <w:tc>
          <w:tcPr>
            <w:tcW w:w="630" w:type="dxa"/>
            <w:tcBorders>
              <w:top w:val="single" w:sz="4" w:space="0" w:color="auto"/>
              <w:bottom w:val="nil"/>
            </w:tcBorders>
            <w:shd w:val="clear" w:color="auto" w:fill="auto"/>
            <w:vAlign w:val="center"/>
          </w:tcPr>
          <w:p w:rsidR="00CB0C9F" w:rsidRPr="00481B7C" w:rsidRDefault="00CB0C9F" w:rsidP="009A6567">
            <w:pPr>
              <w:spacing w:after="0" w:line="240" w:lineRule="auto"/>
              <w:ind w:left="-92" w:right="-70"/>
              <w:jc w:val="center"/>
              <w:rPr>
                <w:rFonts w:eastAsia="Times New Roman" w:cs="Times New Roman"/>
                <w:b/>
                <w:color w:val="000000"/>
                <w:sz w:val="22"/>
                <w:lang w:bidi="ar-SA"/>
              </w:rPr>
            </w:pPr>
            <w:r w:rsidRPr="00481B7C">
              <w:rPr>
                <w:rFonts w:eastAsia="Times New Roman" w:cs="Times New Roman"/>
                <w:b/>
                <w:color w:val="000000"/>
                <w:sz w:val="22"/>
                <w:lang w:bidi="ar-SA"/>
              </w:rPr>
              <w:t>1</w:t>
            </w:r>
          </w:p>
        </w:tc>
        <w:tc>
          <w:tcPr>
            <w:tcW w:w="1350" w:type="dxa"/>
            <w:tcBorders>
              <w:top w:val="single" w:sz="4" w:space="0" w:color="auto"/>
              <w:bottom w:val="nil"/>
              <w:right w:val="single" w:sz="4" w:space="0" w:color="auto"/>
            </w:tcBorders>
            <w:shd w:val="clear" w:color="auto" w:fill="auto"/>
            <w:vAlign w:val="center"/>
          </w:tcPr>
          <w:p w:rsidR="00CB0C9F" w:rsidRPr="00481B7C" w:rsidRDefault="00CB0C9F" w:rsidP="009A6567">
            <w:pPr>
              <w:spacing w:after="0" w:line="240" w:lineRule="auto"/>
              <w:ind w:left="-92" w:right="-70"/>
              <w:jc w:val="center"/>
              <w:rPr>
                <w:rFonts w:eastAsia="Times New Roman" w:cs="Times New Roman"/>
                <w:b/>
                <w:color w:val="000000"/>
                <w:sz w:val="22"/>
                <w:lang w:bidi="ar-SA"/>
              </w:rPr>
            </w:pPr>
            <w:r w:rsidRPr="00481B7C">
              <w:rPr>
                <w:rFonts w:eastAsia="Times New Roman" w:cs="Times New Roman"/>
                <w:b/>
                <w:color w:val="000000"/>
                <w:sz w:val="22"/>
                <w:lang w:bidi="ar-SA"/>
              </w:rPr>
              <w:t>4</w:t>
            </w:r>
          </w:p>
        </w:tc>
        <w:tc>
          <w:tcPr>
            <w:tcW w:w="1080" w:type="dxa"/>
            <w:tcBorders>
              <w:top w:val="single" w:sz="4" w:space="0" w:color="auto"/>
              <w:left w:val="single" w:sz="4" w:space="0" w:color="auto"/>
              <w:bottom w:val="nil"/>
            </w:tcBorders>
            <w:shd w:val="clear" w:color="auto" w:fill="auto"/>
            <w:vAlign w:val="center"/>
          </w:tcPr>
          <w:p w:rsidR="00CB0C9F" w:rsidRPr="00C6684B" w:rsidRDefault="00CB0C9F" w:rsidP="00197243">
            <w:pPr>
              <w:spacing w:after="0" w:line="240" w:lineRule="auto"/>
              <w:ind w:left="-92" w:right="-70"/>
              <w:jc w:val="center"/>
              <w:rPr>
                <w:rFonts w:eastAsia="Times New Roman" w:cs="Times New Roman"/>
                <w:b/>
                <w:color w:val="000000"/>
                <w:sz w:val="22"/>
                <w:lang w:bidi="ar-SA"/>
              </w:rPr>
            </w:pPr>
          </w:p>
        </w:tc>
      </w:tr>
    </w:tbl>
    <w:p w:rsidR="00CB0C9F" w:rsidRDefault="00CB0C9F" w:rsidP="00CB0C9F">
      <w:pPr>
        <w:spacing w:after="0" w:line="240" w:lineRule="auto"/>
        <w:ind w:firstLine="720"/>
        <w:rPr>
          <w:szCs w:val="24"/>
        </w:rPr>
      </w:pPr>
    </w:p>
    <w:p w:rsidR="00CB0C9F" w:rsidRDefault="00CB0C9F" w:rsidP="00CB0C9F">
      <w:pPr>
        <w:spacing w:after="0" w:line="240" w:lineRule="auto"/>
        <w:rPr>
          <w:szCs w:val="24"/>
        </w:rPr>
      </w:pPr>
      <w:r>
        <w:rPr>
          <w:szCs w:val="24"/>
        </w:rPr>
        <w:tab/>
      </w:r>
    </w:p>
    <w:p w:rsidR="00CB0C9F" w:rsidRDefault="00CB0C9F" w:rsidP="00CB0C9F">
      <w:pPr>
        <w:spacing w:after="0" w:line="240" w:lineRule="auto"/>
        <w:rPr>
          <w:szCs w:val="24"/>
        </w:rPr>
        <w:sectPr w:rsidR="00CB0C9F">
          <w:pgSz w:w="15840" w:h="12240" w:orient="landscape"/>
          <w:pgMar w:top="1440" w:right="1440" w:bottom="1440" w:left="1440" w:gutter="0"/>
          <w:docGrid w:linePitch="360"/>
        </w:sectPr>
      </w:pPr>
    </w:p>
    <w:p w:rsidR="00CB0C9F" w:rsidRDefault="00CB0C9F" w:rsidP="00CB0C9F">
      <w:pPr>
        <w:spacing w:after="0" w:line="240" w:lineRule="auto"/>
        <w:rPr>
          <w:rFonts w:eastAsia="Calibri" w:cs="Times New Roman"/>
          <w:szCs w:val="24"/>
        </w:rPr>
      </w:pPr>
      <w:r>
        <w:rPr>
          <w:rFonts w:eastAsia="Calibri" w:cs="Times New Roman"/>
          <w:szCs w:val="24"/>
        </w:rPr>
        <w:t xml:space="preserve">Of the four middle schools that involved youth in the planning of Project UNIFY activities, three (Truman, Pansy Kidd, PS 17) included youth with ID as part of the planning group. The middle schools involved small numbers of students with ID (from 5 to 8) and larger numbers of students without ID (15 to 50).In addition to having students with and without ID as part of a planning and implementation group, four of the Level 2 middle schools, gave students </w:t>
      </w:r>
      <w:r w:rsidR="006124FE">
        <w:rPr>
          <w:rFonts w:eastAsia="Calibri" w:cs="Times New Roman"/>
          <w:szCs w:val="24"/>
        </w:rPr>
        <w:t xml:space="preserve">the </w:t>
      </w:r>
      <w:r>
        <w:rPr>
          <w:rFonts w:eastAsia="Calibri" w:cs="Times New Roman"/>
          <w:szCs w:val="24"/>
        </w:rPr>
        <w:t xml:space="preserve">opportunity to plan specific aspects of Project UNIFY. For example, </w:t>
      </w:r>
      <w:r>
        <w:rPr>
          <w:rFonts w:eastAsia="Times New Roman" w:cs="Times New Roman"/>
          <w:color w:val="000000"/>
          <w:szCs w:val="24"/>
          <w:lang w:bidi="ar-SA"/>
        </w:rPr>
        <w:t>students at Pansy Kidd Middle School planned an R-word announcement to the community to spread awareness. At two schools, students were provided the opportunity to plan a community service activity (Duffield Middle School) and the Spread the Word to End the Word Day (</w:t>
      </w:r>
      <w:r w:rsidR="001334B5">
        <w:rPr>
          <w:rFonts w:eastAsia="Times New Roman" w:cs="Times New Roman"/>
          <w:color w:val="000000"/>
          <w:szCs w:val="24"/>
          <w:lang w:bidi="ar-SA"/>
        </w:rPr>
        <w:t>Sacajawea</w:t>
      </w:r>
      <w:r>
        <w:rPr>
          <w:rFonts w:eastAsia="Times New Roman" w:cs="Times New Roman"/>
          <w:color w:val="000000"/>
          <w:szCs w:val="24"/>
          <w:lang w:bidi="ar-SA"/>
        </w:rPr>
        <w:t>).</w:t>
      </w:r>
    </w:p>
    <w:p w:rsidR="00CB0C9F" w:rsidRDefault="00CB0C9F" w:rsidP="00CB0C9F">
      <w:pPr>
        <w:spacing w:after="0" w:line="240" w:lineRule="auto"/>
        <w:rPr>
          <w:szCs w:val="24"/>
        </w:rPr>
      </w:pPr>
    </w:p>
    <w:p w:rsidR="00CB0C9F" w:rsidRDefault="00CB0C9F" w:rsidP="00CB0C9F">
      <w:pPr>
        <w:spacing w:after="0" w:line="240" w:lineRule="auto"/>
        <w:rPr>
          <w:szCs w:val="24"/>
        </w:rPr>
      </w:pPr>
      <w:r>
        <w:rPr>
          <w:rFonts w:cs="Times New Roman"/>
        </w:rPr>
        <w:t xml:space="preserve">While all of the Level 2 middle schools succeeded in carrying out a dynamic set of </w:t>
      </w:r>
      <w:r w:rsidR="009044E5">
        <w:rPr>
          <w:rFonts w:cs="Times New Roman"/>
        </w:rPr>
        <w:t>initiatives</w:t>
      </w:r>
      <w:r>
        <w:rPr>
          <w:rFonts w:cs="Times New Roman"/>
        </w:rPr>
        <w:t xml:space="preserve"> for Project UNIFY, Truman Middle School provided a striking example of the intensity of the implementation of Project UNIFY. </w:t>
      </w:r>
      <w:proofErr w:type="gramStart"/>
      <w:r>
        <w:rPr>
          <w:rFonts w:cs="Times New Roman"/>
        </w:rPr>
        <w:t>In the 2009-2010 school year,</w:t>
      </w:r>
      <w:proofErr w:type="gramEnd"/>
      <w:r>
        <w:rPr>
          <w:rFonts w:cs="Times New Roman"/>
        </w:rPr>
        <w:t xml:space="preserve"> Truman implemented eleven </w:t>
      </w:r>
      <w:r w:rsidR="009044E5">
        <w:rPr>
          <w:rFonts w:cs="Times New Roman"/>
        </w:rPr>
        <w:t>initiatives</w:t>
      </w:r>
      <w:r>
        <w:rPr>
          <w:rFonts w:cs="Times New Roman"/>
        </w:rPr>
        <w:t xml:space="preserve">, including an R-word campaign, Unified Sports, the Athlete Leadership Program (ALPs), and Polar Plunge. Their Partners Club, called the TUF. (Truman United Fans) Club was a major component of Project UNIFY at Truman.  </w:t>
      </w:r>
      <w:r w:rsidR="006124FE">
        <w:rPr>
          <w:szCs w:val="24"/>
        </w:rPr>
        <w:t xml:space="preserve">Founded in 2008-2009, the TUF Club was specifically a Project UNIFY club, whose main purpose was to support the Special Olympics in the school and help with carrying out Project UNIFY activities.  </w:t>
      </w:r>
      <w:r>
        <w:rPr>
          <w:szCs w:val="24"/>
        </w:rPr>
        <w:t xml:space="preserve">The TUF. Club at Truman had approximately 15 members throughout the year, five of whom had an </w:t>
      </w:r>
      <w:r w:rsidR="009044E5">
        <w:rPr>
          <w:szCs w:val="24"/>
        </w:rPr>
        <w:t>ID</w:t>
      </w:r>
      <w:r>
        <w:rPr>
          <w:szCs w:val="24"/>
        </w:rPr>
        <w:t>. The club had regular meetings a couple of times a month after school, and was supervised by the liaison and three other teachers. The students that were part of the TUF club participated in Unified Sports, and helped with organizing fundraisers and the R-Word Campaign.  They created posters and banners, gave presentations on inclusion, respect, and disability awareness in a class or at an assembly, attended a Special Olympics sport event, and volunteered for Special Olympics. The TUF club helped to develop the unique activities that happened at the school; specifically, the students sold ducks for a duck race to raise money for Special Olympics and organized an end of year “Duck Dance</w:t>
      </w:r>
      <w:r w:rsidR="006124FE">
        <w:rPr>
          <w:szCs w:val="24"/>
        </w:rPr>
        <w:t>”</w:t>
      </w:r>
      <w:r>
        <w:rPr>
          <w:szCs w:val="24"/>
        </w:rPr>
        <w:t xml:space="preserve"> for students who supported Special Olympics Missouri during the year. </w:t>
      </w:r>
      <w:r w:rsidRPr="00FE3004">
        <w:rPr>
          <w:szCs w:val="24"/>
        </w:rPr>
        <w:t>B</w:t>
      </w:r>
      <w:r>
        <w:rPr>
          <w:szCs w:val="24"/>
        </w:rPr>
        <w:t xml:space="preserve">esides doing activities related to Project UNIFY, club members also participated in a buddy program for youth with and without </w:t>
      </w:r>
      <w:r w:rsidR="009044E5">
        <w:rPr>
          <w:szCs w:val="24"/>
        </w:rPr>
        <w:t>ID</w:t>
      </w:r>
      <w:r>
        <w:rPr>
          <w:szCs w:val="24"/>
        </w:rPr>
        <w:t xml:space="preserve">. According to the liaison, club members did other activities together beyond their regular club meetings, such as eat lunch together or do homework together.  Students who were part of the club reported that they would do things like play games together, go out to eat as a club, or just generally hang out.  </w:t>
      </w:r>
    </w:p>
    <w:p w:rsidR="00CB0C9F" w:rsidRPr="00FA74C8" w:rsidRDefault="00CB0C9F" w:rsidP="00CB0C9F">
      <w:pPr>
        <w:spacing w:after="0" w:line="240" w:lineRule="auto"/>
        <w:rPr>
          <w:rFonts w:cs="Times New Roman"/>
          <w:szCs w:val="24"/>
        </w:rPr>
      </w:pPr>
    </w:p>
    <w:p w:rsidR="00CB0C9F" w:rsidRPr="00E25AD1" w:rsidRDefault="001806F4" w:rsidP="00571CEF">
      <w:pPr>
        <w:spacing w:after="0" w:line="240" w:lineRule="auto"/>
        <w:ind w:firstLine="720"/>
        <w:rPr>
          <w:b/>
          <w:i/>
          <w:szCs w:val="24"/>
        </w:rPr>
      </w:pPr>
      <w:r w:rsidRPr="001806F4">
        <w:rPr>
          <w:b/>
          <w:i/>
          <w:szCs w:val="24"/>
        </w:rPr>
        <w:t>High Schools</w:t>
      </w:r>
    </w:p>
    <w:p w:rsidR="00CB0C9F" w:rsidRDefault="00CB0C9F" w:rsidP="00CB0C9F">
      <w:pPr>
        <w:spacing w:after="0" w:line="240" w:lineRule="auto"/>
        <w:rPr>
          <w:szCs w:val="24"/>
        </w:rPr>
      </w:pPr>
    </w:p>
    <w:p w:rsidR="00CB0C9F" w:rsidRDefault="00CB0C9F" w:rsidP="00CB0C9F">
      <w:pPr>
        <w:spacing w:after="0" w:line="240" w:lineRule="auto"/>
        <w:rPr>
          <w:szCs w:val="24"/>
        </w:rPr>
      </w:pPr>
      <w:r>
        <w:rPr>
          <w:szCs w:val="24"/>
        </w:rPr>
        <w:t xml:space="preserve">Like the middle schools, the high schools in Level 2 implemented a number of different initiatives over the course of the school year; however, there was a greater range across the thirteen schools. Two high schools (Moon Valley High School and EC Glass High School) implemented only four </w:t>
      </w:r>
      <w:r w:rsidR="009044E5">
        <w:rPr>
          <w:szCs w:val="24"/>
        </w:rPr>
        <w:t>initiatives</w:t>
      </w:r>
      <w:r>
        <w:rPr>
          <w:szCs w:val="24"/>
        </w:rPr>
        <w:t xml:space="preserve">, while Harrah High School carried out 10. </w:t>
      </w:r>
      <w:r w:rsidR="006124FE">
        <w:rPr>
          <w:szCs w:val="24"/>
        </w:rPr>
        <w:t>The high schools in Level 2 were more involved in Project UNIFY initiatives than the high schools in Level 1. Furthermore, there were large differences between the Level 1 high schools and the Level 2 high schools in their choice of initiatives. While almost all of the high schools in Level 2 (85%) implemented the R-Word campaign, only 62% of the Level 1 high schools implemented this initiative. Similarly, over half of the Level 2 high schools (69%) held some kind of assembly or rally, but only one third of the high schools in Level 1 (34%) did the same initiative</w:t>
      </w:r>
      <w:r w:rsidR="00623A10">
        <w:rPr>
          <w:szCs w:val="24"/>
        </w:rPr>
        <w:t xml:space="preserve"> (see Table 24)</w:t>
      </w:r>
      <w:r w:rsidR="006124FE">
        <w:rPr>
          <w:szCs w:val="24"/>
        </w:rPr>
        <w:t xml:space="preserve">. </w:t>
      </w:r>
      <w:r>
        <w:rPr>
          <w:szCs w:val="24"/>
        </w:rPr>
        <w:t xml:space="preserve">All of the high schools implemented at least one sports initiative, as every high school held a Sports Day.  In addition, eight schools implemented Unified Sports or Traditional SO Sports. Most of the high schools (11) included a Partners Clubs as part of their initiatives. </w:t>
      </w:r>
    </w:p>
    <w:p w:rsidR="00CB0C9F" w:rsidRDefault="00CB0C9F" w:rsidP="00CB0C9F">
      <w:pPr>
        <w:spacing w:after="0" w:line="240" w:lineRule="auto"/>
        <w:ind w:firstLine="720"/>
        <w:rPr>
          <w:szCs w:val="24"/>
        </w:rPr>
      </w:pPr>
    </w:p>
    <w:p w:rsidR="00623A10" w:rsidRDefault="00623A10" w:rsidP="00623A10">
      <w:pPr>
        <w:spacing w:after="0" w:line="240" w:lineRule="auto"/>
        <w:rPr>
          <w:rFonts w:cs="Times New Roman"/>
          <w:szCs w:val="24"/>
        </w:rPr>
      </w:pPr>
      <w:r>
        <w:rPr>
          <w:rFonts w:cs="Times New Roman"/>
          <w:szCs w:val="24"/>
        </w:rPr>
        <w:t xml:space="preserve">In addition to the Project UNIFY initiatives, six of the high schools held a kick-off event; seven held an end of the year event and three schools held both. The kick-off events ranged from a planning meeting with other schools in their area, to a pizza party for a couple of classrooms, to an assembly and dance. Interestingly, Harrah High School integrated their kick-off event into the school’s Rush Week, when students learn about different clubs and sign up to participate. At the end of the year, several schools hosted an awards ceremony when athletes and partners received school athletic letters or other forms of recognition for their participation in Project UNIFY. Other schools hosted social gatherings, such as a dance or picnics or barbecues for students who were involved in Project UNIFY. </w:t>
      </w:r>
    </w:p>
    <w:p w:rsidR="00623A10" w:rsidRDefault="00623A10" w:rsidP="00623A10">
      <w:pPr>
        <w:spacing w:after="0" w:line="240" w:lineRule="auto"/>
        <w:rPr>
          <w:rFonts w:cs="Times New Roman"/>
          <w:szCs w:val="24"/>
        </w:rPr>
      </w:pPr>
    </w:p>
    <w:p w:rsidR="00623A10" w:rsidRDefault="00623A10" w:rsidP="00623A10">
      <w:pPr>
        <w:spacing w:after="0" w:line="240" w:lineRule="auto"/>
        <w:rPr>
          <w:rFonts w:cs="Times New Roman"/>
          <w:szCs w:val="24"/>
        </w:rPr>
      </w:pPr>
      <w:r>
        <w:rPr>
          <w:rFonts w:cs="Times New Roman"/>
          <w:szCs w:val="24"/>
        </w:rPr>
        <w:t xml:space="preserve">To carry out Project UNIFY, the Level 2 high schools involved more people than the middle schools. On average, liaisons involved 17 individuals. Nine of the liaisons received help from special education teachers. Unlike the Level 2 middle schools and the larger sample of schools in general, ten of the liaisons recruited help from general education teachers as well. In addition to recruiting other teachers, nine liaisons in the high schools involved Special Olympics staff or volunteers and nine included students with and without ID.  Eleven of the Level 2 high </w:t>
      </w:r>
      <w:proofErr w:type="gramStart"/>
      <w:r>
        <w:rPr>
          <w:rFonts w:cs="Times New Roman"/>
          <w:szCs w:val="24"/>
        </w:rPr>
        <w:t>schools  also</w:t>
      </w:r>
      <w:proofErr w:type="gramEnd"/>
      <w:r>
        <w:rPr>
          <w:rFonts w:cs="Times New Roman"/>
          <w:szCs w:val="24"/>
        </w:rPr>
        <w:t xml:space="preserve"> indicated that they reached out to student organizations in their schools to help with some aspect of Project UNIFY.</w:t>
      </w:r>
    </w:p>
    <w:p w:rsidR="00CB0C9F" w:rsidRDefault="00CB0C9F" w:rsidP="00CB0C9F">
      <w:pPr>
        <w:spacing w:after="0" w:line="240" w:lineRule="auto"/>
        <w:ind w:firstLine="720"/>
        <w:rPr>
          <w:szCs w:val="24"/>
        </w:rPr>
      </w:pPr>
    </w:p>
    <w:p w:rsidR="00623A10" w:rsidRDefault="00623A10" w:rsidP="00623A10">
      <w:pPr>
        <w:spacing w:after="0" w:line="240" w:lineRule="auto"/>
        <w:rPr>
          <w:rFonts w:eastAsia="Calibri" w:cs="Times New Roman"/>
          <w:szCs w:val="24"/>
        </w:rPr>
      </w:pPr>
      <w:r>
        <w:rPr>
          <w:rFonts w:eastAsia="Calibri" w:cs="Times New Roman"/>
          <w:szCs w:val="24"/>
        </w:rPr>
        <w:t xml:space="preserve">Youth involvement was also a major component of Project UNIFY in the Level 2 high schools. Nine schools involved youth in the planning of Project UNIFY activities. The high schools varied considerably in the number of students with ID (from 1 to 15) and without ID (0 to 50) that they involved in planning and implementing Project UNIFY. In addition to having students assist with planning and implementing Project UNIFY as part of a larger group, the Level 2 high schools gave students many different opportunities to be involved in planning Project UNIFY.  Four high schools reported that students talked to staff about Project UNIFY at a faculty meeting and eleven schools provided students with opportunities to plan specific activities as part of Project UNIFY. Thus, at the high school level, students were responsible for planning R-Word activities, fundraisers, and other games or parties. </w:t>
      </w: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pPr>
    </w:p>
    <w:p w:rsidR="00CB0C9F" w:rsidRDefault="00CB0C9F" w:rsidP="00CB0C9F">
      <w:pPr>
        <w:spacing w:after="0" w:line="240" w:lineRule="auto"/>
        <w:ind w:firstLine="720"/>
        <w:rPr>
          <w:szCs w:val="24"/>
        </w:rPr>
        <w:sectPr w:rsidR="00CB0C9F">
          <w:pgSz w:w="12240" w:h="15840"/>
          <w:pgMar w:top="1440" w:right="1440" w:bottom="1440" w:left="1440" w:gutter="0"/>
          <w:docGrid w:linePitch="360"/>
        </w:sectPr>
      </w:pPr>
    </w:p>
    <w:tbl>
      <w:tblPr>
        <w:tblpPr w:leftFromText="180" w:rightFromText="180" w:vertAnchor="page" w:horzAnchor="margin" w:tblpY="1931"/>
        <w:tblW w:w="13304" w:type="dxa"/>
        <w:tblBorders>
          <w:top w:val="single" w:sz="4" w:space="0" w:color="auto"/>
          <w:bottom w:val="single" w:sz="4" w:space="0" w:color="auto"/>
        </w:tblBorders>
        <w:tblLayout w:type="fixed"/>
        <w:tblLook w:val="04A0"/>
      </w:tblPr>
      <w:tblGrid>
        <w:gridCol w:w="1342"/>
        <w:gridCol w:w="1106"/>
        <w:gridCol w:w="800"/>
        <w:gridCol w:w="1000"/>
        <w:gridCol w:w="872"/>
        <w:gridCol w:w="748"/>
        <w:gridCol w:w="1170"/>
        <w:gridCol w:w="1202"/>
        <w:gridCol w:w="1071"/>
        <w:gridCol w:w="717"/>
        <w:gridCol w:w="711"/>
        <w:gridCol w:w="1406"/>
        <w:gridCol w:w="1159"/>
      </w:tblGrid>
      <w:tr w:rsidR="00623A10" w:rsidRPr="0071556E">
        <w:trPr>
          <w:trHeight w:val="620"/>
        </w:trPr>
        <w:tc>
          <w:tcPr>
            <w:tcW w:w="1342" w:type="dxa"/>
            <w:tcBorders>
              <w:top w:val="single" w:sz="4" w:space="0" w:color="auto"/>
              <w:bottom w:val="single" w:sz="4" w:space="0" w:color="auto"/>
            </w:tcBorders>
            <w:shd w:val="clear" w:color="auto" w:fill="auto"/>
            <w:vAlign w:val="center"/>
          </w:tcPr>
          <w:p w:rsidR="00CB0C9F" w:rsidRPr="00623A10" w:rsidRDefault="00CB0C9F" w:rsidP="00A23349">
            <w:pPr>
              <w:spacing w:after="0" w:line="240" w:lineRule="auto"/>
              <w:jc w:val="center"/>
              <w:rPr>
                <w:rFonts w:eastAsia="Times New Roman" w:cs="Times New Roman"/>
                <w:b/>
                <w:color w:val="000000"/>
                <w:sz w:val="22"/>
                <w:lang w:bidi="ar-SA"/>
              </w:rPr>
            </w:pPr>
          </w:p>
        </w:tc>
        <w:tc>
          <w:tcPr>
            <w:tcW w:w="1106"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R-Word Campaign</w:t>
            </w:r>
          </w:p>
        </w:tc>
        <w:tc>
          <w:tcPr>
            <w:tcW w:w="800"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Unified Sports</w:t>
            </w:r>
          </w:p>
        </w:tc>
        <w:tc>
          <w:tcPr>
            <w:tcW w:w="1000"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Partners Clubs</w:t>
            </w:r>
          </w:p>
        </w:tc>
        <w:tc>
          <w:tcPr>
            <w:tcW w:w="872"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Sports Day</w:t>
            </w:r>
          </w:p>
        </w:tc>
        <w:tc>
          <w:tcPr>
            <w:tcW w:w="748"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Polar Plunge</w:t>
            </w:r>
          </w:p>
        </w:tc>
        <w:tc>
          <w:tcPr>
            <w:tcW w:w="1170"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Traditional SO</w:t>
            </w:r>
          </w:p>
        </w:tc>
        <w:tc>
          <w:tcPr>
            <w:tcW w:w="1202"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Fans in the Stands</w:t>
            </w:r>
          </w:p>
        </w:tc>
        <w:tc>
          <w:tcPr>
            <w:tcW w:w="1071"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Be a Fan Branding</w:t>
            </w:r>
          </w:p>
        </w:tc>
        <w:tc>
          <w:tcPr>
            <w:tcW w:w="717"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SOGII</w:t>
            </w:r>
          </w:p>
        </w:tc>
        <w:tc>
          <w:tcPr>
            <w:tcW w:w="711" w:type="dxa"/>
            <w:tcBorders>
              <w:top w:val="single" w:sz="4" w:space="0" w:color="auto"/>
              <w:bottom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ALPs</w:t>
            </w:r>
          </w:p>
        </w:tc>
        <w:tc>
          <w:tcPr>
            <w:tcW w:w="1406" w:type="dxa"/>
            <w:tcBorders>
              <w:top w:val="single" w:sz="4" w:space="0" w:color="auto"/>
              <w:bottom w:val="single" w:sz="4" w:space="0" w:color="auto"/>
              <w:right w:val="single" w:sz="4" w:space="0" w:color="auto"/>
            </w:tcBorders>
            <w:shd w:val="clear" w:color="auto" w:fill="auto"/>
            <w:vAlign w:val="bottom"/>
          </w:tcPr>
          <w:p w:rsidR="00CB0C9F" w:rsidRPr="00623A10" w:rsidRDefault="001806F4" w:rsidP="00A23349">
            <w:pPr>
              <w:spacing w:after="0" w:line="240" w:lineRule="auto"/>
              <w:ind w:left="-82" w:right="-118"/>
              <w:jc w:val="center"/>
              <w:rPr>
                <w:rFonts w:eastAsia="Times New Roman" w:cs="Times New Roman"/>
                <w:b/>
                <w:color w:val="000000"/>
                <w:sz w:val="22"/>
                <w:lang w:bidi="ar-SA"/>
              </w:rPr>
            </w:pPr>
            <w:r w:rsidRPr="001806F4">
              <w:rPr>
                <w:rFonts w:eastAsia="Times New Roman" w:cs="Times New Roman"/>
                <w:b/>
                <w:color w:val="000000"/>
                <w:sz w:val="22"/>
                <w:lang w:bidi="ar-SA"/>
              </w:rPr>
              <w:t>Youth Rally or Summit</w:t>
            </w:r>
          </w:p>
        </w:tc>
        <w:tc>
          <w:tcPr>
            <w:tcW w:w="1159" w:type="dxa"/>
            <w:tcBorders>
              <w:top w:val="single" w:sz="4" w:space="0" w:color="auto"/>
              <w:left w:val="single" w:sz="4" w:space="0" w:color="auto"/>
              <w:bottom w:val="single" w:sz="4" w:space="0" w:color="auto"/>
            </w:tcBorders>
            <w:shd w:val="clear" w:color="auto" w:fill="auto"/>
            <w:vAlign w:val="bottom"/>
          </w:tcPr>
          <w:p w:rsidR="00CB0C9F" w:rsidRPr="00623A10" w:rsidRDefault="00CB0C9F" w:rsidP="00A23349">
            <w:pPr>
              <w:spacing w:after="0" w:line="240" w:lineRule="auto"/>
              <w:ind w:left="-82" w:right="-118"/>
              <w:jc w:val="center"/>
              <w:rPr>
                <w:rFonts w:eastAsia="Times New Roman" w:cs="Times New Roman"/>
                <w:b/>
                <w:color w:val="000000"/>
                <w:sz w:val="22"/>
                <w:lang w:bidi="ar-SA"/>
              </w:rPr>
            </w:pPr>
            <w:r w:rsidRPr="00623A10">
              <w:rPr>
                <w:rFonts w:eastAsia="Times New Roman" w:cs="Times New Roman"/>
                <w:b/>
                <w:color w:val="000000"/>
                <w:sz w:val="22"/>
                <w:lang w:bidi="ar-SA"/>
              </w:rPr>
              <w:t>Total Initiatives</w:t>
            </w:r>
          </w:p>
        </w:tc>
      </w:tr>
      <w:tr w:rsidR="00623A10" w:rsidRPr="0071556E">
        <w:trPr>
          <w:trHeight w:val="349"/>
        </w:trPr>
        <w:tc>
          <w:tcPr>
            <w:tcW w:w="1342" w:type="dxa"/>
            <w:tcBorders>
              <w:top w:val="single" w:sz="4" w:space="0" w:color="auto"/>
              <w:bottom w:val="nil"/>
            </w:tcBorders>
            <w:shd w:val="clear" w:color="auto" w:fill="auto"/>
          </w:tcPr>
          <w:p w:rsidR="00CB0C9F" w:rsidRPr="0071556E" w:rsidRDefault="00CB0C9F" w:rsidP="00481B7C">
            <w:pPr>
              <w:spacing w:after="0" w:line="240" w:lineRule="auto"/>
              <w:rPr>
                <w:rFonts w:eastAsia="Times New Roman" w:cs="Times New Roman"/>
                <w:b/>
                <w:bCs/>
                <w:color w:val="000000"/>
                <w:sz w:val="22"/>
                <w:lang w:bidi="ar-SA"/>
              </w:rPr>
            </w:pPr>
            <w:r w:rsidRPr="0071556E">
              <w:rPr>
                <w:rFonts w:eastAsia="Times New Roman" w:cs="Times New Roman"/>
                <w:b/>
                <w:bCs/>
                <w:color w:val="000000"/>
                <w:sz w:val="22"/>
                <w:lang w:bidi="ar-SA"/>
              </w:rPr>
              <w:t>High School</w:t>
            </w:r>
          </w:p>
        </w:tc>
        <w:tc>
          <w:tcPr>
            <w:tcW w:w="1106" w:type="dxa"/>
            <w:tcBorders>
              <w:top w:val="single" w:sz="4" w:space="0" w:color="auto"/>
              <w:bottom w:val="nil"/>
            </w:tcBorders>
            <w:shd w:val="clear" w:color="auto" w:fill="auto"/>
          </w:tcPr>
          <w:p w:rsidR="00CB0C9F" w:rsidRPr="0071556E" w:rsidRDefault="00CB0C9F" w:rsidP="00481B7C">
            <w:pPr>
              <w:spacing w:after="0" w:line="240" w:lineRule="auto"/>
              <w:ind w:left="-82" w:right="-118"/>
              <w:rPr>
                <w:rFonts w:eastAsia="Times New Roman" w:cs="Times New Roman"/>
                <w:b/>
                <w:bCs/>
                <w:color w:val="000000"/>
                <w:sz w:val="22"/>
                <w:lang w:bidi="ar-SA"/>
              </w:rPr>
            </w:pPr>
            <w:r w:rsidRPr="0071556E">
              <w:rPr>
                <w:rFonts w:eastAsia="Times New Roman" w:cs="Times New Roman"/>
                <w:b/>
                <w:bCs/>
                <w:color w:val="000000"/>
                <w:sz w:val="22"/>
                <w:lang w:bidi="ar-SA"/>
              </w:rPr>
              <w:t> </w:t>
            </w:r>
          </w:p>
        </w:tc>
        <w:tc>
          <w:tcPr>
            <w:tcW w:w="800"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1000"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872"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748"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1170"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1202"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1071"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717"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711" w:type="dxa"/>
            <w:tcBorders>
              <w:top w:val="single" w:sz="4" w:space="0" w:color="auto"/>
              <w:bottom w:val="nil"/>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1406" w:type="dxa"/>
            <w:tcBorders>
              <w:top w:val="single" w:sz="4" w:space="0" w:color="auto"/>
              <w:bottom w:val="nil"/>
              <w:right w:val="single" w:sz="4" w:space="0" w:color="auto"/>
            </w:tcBorders>
            <w:shd w:val="clear" w:color="auto" w:fill="auto"/>
          </w:tcPr>
          <w:p w:rsidR="00CB0C9F" w:rsidRPr="0071556E" w:rsidRDefault="00CB0C9F" w:rsidP="00481B7C">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 </w:t>
            </w:r>
          </w:p>
        </w:tc>
        <w:tc>
          <w:tcPr>
            <w:tcW w:w="1159" w:type="dxa"/>
            <w:tcBorders>
              <w:top w:val="single" w:sz="4" w:space="0" w:color="auto"/>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6.31</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Moon Valley</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4</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proofErr w:type="spellStart"/>
            <w:r w:rsidRPr="0071556E">
              <w:rPr>
                <w:rFonts w:eastAsia="Times New Roman" w:cs="Times New Roman"/>
                <w:color w:val="000000"/>
                <w:sz w:val="22"/>
                <w:lang w:bidi="ar-SA"/>
              </w:rPr>
              <w:t>Kellis</w:t>
            </w:r>
            <w:proofErr w:type="spellEnd"/>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8</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Southington</w:t>
            </w:r>
          </w:p>
        </w:tc>
        <w:tc>
          <w:tcPr>
            <w:tcW w:w="1106" w:type="dxa"/>
            <w:tcBorders>
              <w:top w:val="nil"/>
              <w:bottom w:val="nil"/>
            </w:tcBorders>
            <w:shd w:val="clear" w:color="auto" w:fill="auto"/>
            <w:vAlign w:val="center"/>
          </w:tcPr>
          <w:p w:rsidR="000E2C06" w:rsidRDefault="000E2C06">
            <w:pPr>
              <w:spacing w:after="0" w:line="240" w:lineRule="auto"/>
              <w:ind w:left="-82" w:right="-118"/>
              <w:jc w:val="center"/>
              <w:rPr>
                <w:rFonts w:eastAsia="Times New Roman" w:cs="Times New Roman"/>
                <w:color w:val="000000"/>
                <w:sz w:val="22"/>
                <w:lang w:bidi="ar-SA"/>
              </w:rPr>
            </w:pP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5</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Cody</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6</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Union</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5</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Bozeman</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9</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Queens Grant</w:t>
            </w:r>
            <w:r w:rsidR="001334B5">
              <w:rPr>
                <w:rFonts w:eastAsia="Times New Roman" w:cs="Times New Roman"/>
                <w:color w:val="000000"/>
                <w:sz w:val="22"/>
                <w:lang w:bidi="ar-SA"/>
              </w:rPr>
              <w:t xml:space="preserve"> Prep</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7</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Robbinsville</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6</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Ferris</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6</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Harrah</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10</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proofErr w:type="spellStart"/>
            <w:r w:rsidRPr="0071556E">
              <w:rPr>
                <w:rFonts w:eastAsia="Times New Roman" w:cs="Times New Roman"/>
                <w:color w:val="000000"/>
                <w:sz w:val="22"/>
                <w:lang w:bidi="ar-SA"/>
              </w:rPr>
              <w:t>Irmo</w:t>
            </w:r>
            <w:proofErr w:type="spellEnd"/>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5</w:t>
            </w:r>
          </w:p>
        </w:tc>
      </w:tr>
      <w:tr w:rsidR="00623A10" w:rsidRPr="0071556E">
        <w:trPr>
          <w:trHeight w:val="432"/>
        </w:trPr>
        <w:tc>
          <w:tcPr>
            <w:tcW w:w="1342" w:type="dxa"/>
            <w:tcBorders>
              <w:top w:val="nil"/>
              <w:bottom w:val="nil"/>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EC Glass</w:t>
            </w:r>
          </w:p>
        </w:tc>
        <w:tc>
          <w:tcPr>
            <w:tcW w:w="1106"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0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70"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202"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7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nil"/>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59" w:type="dxa"/>
            <w:tcBorders>
              <w:top w:val="nil"/>
              <w:left w:val="single" w:sz="4" w:space="0" w:color="auto"/>
              <w:bottom w:val="nil"/>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4</w:t>
            </w:r>
          </w:p>
        </w:tc>
      </w:tr>
      <w:tr w:rsidR="00623A10" w:rsidRPr="0071556E">
        <w:trPr>
          <w:trHeight w:val="432"/>
        </w:trPr>
        <w:tc>
          <w:tcPr>
            <w:tcW w:w="1342" w:type="dxa"/>
            <w:tcBorders>
              <w:top w:val="nil"/>
              <w:bottom w:val="single" w:sz="4" w:space="0" w:color="auto"/>
            </w:tcBorders>
            <w:shd w:val="clear" w:color="auto" w:fill="auto"/>
          </w:tcPr>
          <w:p w:rsidR="00CB0C9F" w:rsidRPr="0071556E" w:rsidRDefault="00CB0C9F" w:rsidP="00481B7C">
            <w:pPr>
              <w:spacing w:after="0" w:line="240" w:lineRule="auto"/>
              <w:jc w:val="right"/>
              <w:rPr>
                <w:rFonts w:eastAsia="Times New Roman" w:cs="Times New Roman"/>
                <w:color w:val="000000"/>
                <w:sz w:val="22"/>
                <w:lang w:bidi="ar-SA"/>
              </w:rPr>
            </w:pPr>
            <w:r w:rsidRPr="0071556E">
              <w:rPr>
                <w:rFonts w:eastAsia="Times New Roman" w:cs="Times New Roman"/>
                <w:color w:val="000000"/>
                <w:sz w:val="22"/>
                <w:lang w:bidi="ar-SA"/>
              </w:rPr>
              <w:t>Freeman</w:t>
            </w:r>
          </w:p>
        </w:tc>
        <w:tc>
          <w:tcPr>
            <w:tcW w:w="1106"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00"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000"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872"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748"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170"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202"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071"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7"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711" w:type="dxa"/>
            <w:tcBorders>
              <w:top w:val="nil"/>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p>
        </w:tc>
        <w:tc>
          <w:tcPr>
            <w:tcW w:w="1406" w:type="dxa"/>
            <w:tcBorders>
              <w:top w:val="nil"/>
              <w:bottom w:val="single" w:sz="4" w:space="0" w:color="auto"/>
              <w:right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color w:val="000000"/>
                <w:sz w:val="22"/>
                <w:lang w:bidi="ar-SA"/>
              </w:rPr>
            </w:pPr>
            <w:r w:rsidRPr="0071556E">
              <w:rPr>
                <w:rFonts w:eastAsia="Times New Roman" w:cs="Times New Roman"/>
                <w:color w:val="000000"/>
                <w:sz w:val="22"/>
                <w:lang w:bidi="ar-SA"/>
              </w:rPr>
              <w:t>Yes</w:t>
            </w:r>
          </w:p>
        </w:tc>
        <w:tc>
          <w:tcPr>
            <w:tcW w:w="1159" w:type="dxa"/>
            <w:tcBorders>
              <w:top w:val="nil"/>
              <w:left w:val="single" w:sz="4" w:space="0" w:color="auto"/>
              <w:bottom w:val="single" w:sz="4" w:space="0" w:color="auto"/>
            </w:tcBorders>
            <w:shd w:val="clear" w:color="auto" w:fill="auto"/>
            <w:vAlign w:val="center"/>
          </w:tcPr>
          <w:p w:rsidR="00CB0C9F" w:rsidRPr="0071556E" w:rsidRDefault="00CB0C9F" w:rsidP="00623A10">
            <w:pPr>
              <w:spacing w:after="0" w:line="240" w:lineRule="auto"/>
              <w:ind w:left="-82" w:right="-118"/>
              <w:jc w:val="center"/>
              <w:rPr>
                <w:rFonts w:eastAsia="Times New Roman" w:cs="Times New Roman"/>
                <w:b/>
                <w:color w:val="000000"/>
                <w:sz w:val="22"/>
                <w:lang w:bidi="ar-SA"/>
              </w:rPr>
            </w:pPr>
            <w:r w:rsidRPr="0071556E">
              <w:rPr>
                <w:rFonts w:eastAsia="Times New Roman" w:cs="Times New Roman"/>
                <w:b/>
                <w:color w:val="000000"/>
                <w:sz w:val="22"/>
                <w:lang w:bidi="ar-SA"/>
              </w:rPr>
              <w:t>7</w:t>
            </w:r>
          </w:p>
        </w:tc>
      </w:tr>
      <w:tr w:rsidR="00623A10" w:rsidRPr="0071556E">
        <w:trPr>
          <w:trHeight w:val="349"/>
        </w:trPr>
        <w:tc>
          <w:tcPr>
            <w:tcW w:w="1342" w:type="dxa"/>
            <w:tcBorders>
              <w:top w:val="single" w:sz="4" w:space="0" w:color="auto"/>
              <w:bottom w:val="nil"/>
            </w:tcBorders>
            <w:shd w:val="clear" w:color="auto" w:fill="auto"/>
            <w:vAlign w:val="center"/>
          </w:tcPr>
          <w:p w:rsidR="00CB0C9F" w:rsidRPr="00481B7C" w:rsidRDefault="00CB0C9F" w:rsidP="00623A10">
            <w:pPr>
              <w:spacing w:after="0" w:line="240" w:lineRule="auto"/>
              <w:rPr>
                <w:rFonts w:eastAsia="Times New Roman" w:cs="Times New Roman"/>
                <w:b/>
                <w:color w:val="000000"/>
                <w:sz w:val="22"/>
                <w:lang w:bidi="ar-SA"/>
              </w:rPr>
            </w:pPr>
            <w:r w:rsidRPr="00481B7C">
              <w:rPr>
                <w:rFonts w:eastAsia="Times New Roman" w:cs="Times New Roman"/>
                <w:b/>
                <w:color w:val="000000"/>
                <w:sz w:val="22"/>
                <w:lang w:bidi="ar-SA"/>
              </w:rPr>
              <w:t>Total # of schools to offer initiative</w:t>
            </w:r>
          </w:p>
        </w:tc>
        <w:tc>
          <w:tcPr>
            <w:tcW w:w="1106"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11</w:t>
            </w:r>
          </w:p>
        </w:tc>
        <w:tc>
          <w:tcPr>
            <w:tcW w:w="800"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8</w:t>
            </w:r>
          </w:p>
        </w:tc>
        <w:tc>
          <w:tcPr>
            <w:tcW w:w="1000"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11</w:t>
            </w:r>
          </w:p>
        </w:tc>
        <w:tc>
          <w:tcPr>
            <w:tcW w:w="872"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13</w:t>
            </w:r>
          </w:p>
        </w:tc>
        <w:tc>
          <w:tcPr>
            <w:tcW w:w="748"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7</w:t>
            </w:r>
          </w:p>
        </w:tc>
        <w:tc>
          <w:tcPr>
            <w:tcW w:w="1170"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8</w:t>
            </w:r>
          </w:p>
        </w:tc>
        <w:tc>
          <w:tcPr>
            <w:tcW w:w="1202"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6</w:t>
            </w:r>
          </w:p>
        </w:tc>
        <w:tc>
          <w:tcPr>
            <w:tcW w:w="1071"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3</w:t>
            </w:r>
          </w:p>
        </w:tc>
        <w:tc>
          <w:tcPr>
            <w:tcW w:w="717"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1</w:t>
            </w:r>
          </w:p>
        </w:tc>
        <w:tc>
          <w:tcPr>
            <w:tcW w:w="711" w:type="dxa"/>
            <w:tcBorders>
              <w:top w:val="single" w:sz="4" w:space="0" w:color="auto"/>
              <w:bottom w:val="nil"/>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2</w:t>
            </w:r>
          </w:p>
        </w:tc>
        <w:tc>
          <w:tcPr>
            <w:tcW w:w="1406" w:type="dxa"/>
            <w:tcBorders>
              <w:top w:val="single" w:sz="4" w:space="0" w:color="auto"/>
              <w:bottom w:val="nil"/>
              <w:right w:val="single" w:sz="4" w:space="0" w:color="auto"/>
            </w:tcBorders>
            <w:shd w:val="clear" w:color="auto" w:fill="auto"/>
            <w:vAlign w:val="center"/>
          </w:tcPr>
          <w:p w:rsidR="00CB0C9F" w:rsidRPr="00481B7C" w:rsidRDefault="00CB0C9F" w:rsidP="00623A10">
            <w:pPr>
              <w:spacing w:after="0" w:line="240" w:lineRule="auto"/>
              <w:ind w:left="-82" w:right="-118"/>
              <w:jc w:val="center"/>
              <w:rPr>
                <w:rFonts w:eastAsia="Times New Roman" w:cs="Times New Roman"/>
                <w:b/>
                <w:color w:val="000000"/>
                <w:sz w:val="22"/>
                <w:lang w:bidi="ar-SA"/>
              </w:rPr>
            </w:pPr>
            <w:r w:rsidRPr="00481B7C">
              <w:rPr>
                <w:rFonts w:eastAsia="Times New Roman" w:cs="Times New Roman"/>
                <w:b/>
                <w:color w:val="000000"/>
                <w:sz w:val="22"/>
                <w:lang w:bidi="ar-SA"/>
              </w:rPr>
              <w:t>9</w:t>
            </w:r>
          </w:p>
        </w:tc>
        <w:tc>
          <w:tcPr>
            <w:tcW w:w="1159" w:type="dxa"/>
            <w:tcBorders>
              <w:top w:val="single" w:sz="4" w:space="0" w:color="auto"/>
              <w:left w:val="single" w:sz="4" w:space="0" w:color="auto"/>
              <w:bottom w:val="nil"/>
            </w:tcBorders>
            <w:shd w:val="clear" w:color="auto" w:fill="auto"/>
          </w:tcPr>
          <w:p w:rsidR="00CB0C9F" w:rsidRPr="00481B7C" w:rsidRDefault="00CB0C9F" w:rsidP="00481B7C">
            <w:pPr>
              <w:spacing w:after="0" w:line="240" w:lineRule="auto"/>
              <w:ind w:left="-82" w:right="-118"/>
              <w:jc w:val="center"/>
              <w:rPr>
                <w:rFonts w:eastAsia="Times New Roman" w:cs="Times New Roman"/>
                <w:b/>
                <w:color w:val="000000"/>
                <w:sz w:val="22"/>
                <w:lang w:bidi="ar-SA"/>
              </w:rPr>
            </w:pPr>
          </w:p>
        </w:tc>
      </w:tr>
    </w:tbl>
    <w:p w:rsidR="00CB0C9F" w:rsidRPr="0071556E" w:rsidRDefault="00CB0C9F" w:rsidP="00CB0C9F">
      <w:pPr>
        <w:spacing w:after="0" w:line="240" w:lineRule="auto"/>
        <w:rPr>
          <w:rFonts w:cs="Times New Roman"/>
          <w:szCs w:val="24"/>
        </w:rPr>
      </w:pPr>
      <w:r w:rsidRPr="0071556E">
        <w:rPr>
          <w:rFonts w:cs="Times New Roman"/>
          <w:b/>
          <w:szCs w:val="24"/>
        </w:rPr>
        <w:t xml:space="preserve">Table </w:t>
      </w:r>
      <w:r w:rsidR="00623A10">
        <w:rPr>
          <w:rFonts w:cs="Times New Roman"/>
          <w:b/>
          <w:szCs w:val="24"/>
        </w:rPr>
        <w:t>24</w:t>
      </w:r>
      <w:r w:rsidR="00623A10" w:rsidRPr="0071556E">
        <w:rPr>
          <w:rFonts w:cs="Times New Roman"/>
          <w:b/>
          <w:szCs w:val="24"/>
        </w:rPr>
        <w:t>:</w:t>
      </w:r>
      <w:r w:rsidR="00623A10" w:rsidRPr="00EF1777">
        <w:rPr>
          <w:rFonts w:cs="Times New Roman"/>
          <w:i/>
          <w:szCs w:val="24"/>
        </w:rPr>
        <w:t xml:space="preserve"> </w:t>
      </w:r>
      <w:r w:rsidR="00FD0461">
        <w:rPr>
          <w:rFonts w:cs="Times New Roman"/>
          <w:szCs w:val="24"/>
        </w:rPr>
        <w:t xml:space="preserve">Distribution of </w:t>
      </w:r>
      <w:r w:rsidR="00FD0461" w:rsidRPr="007A60D4">
        <w:rPr>
          <w:rFonts w:cs="Times New Roman"/>
          <w:szCs w:val="24"/>
        </w:rPr>
        <w:t xml:space="preserve">Project UNIFY </w:t>
      </w:r>
      <w:r w:rsidR="00FD0461">
        <w:rPr>
          <w:rFonts w:cs="Times New Roman"/>
          <w:szCs w:val="24"/>
        </w:rPr>
        <w:t>i</w:t>
      </w:r>
      <w:r w:rsidR="00FD0461" w:rsidRPr="007A60D4">
        <w:rPr>
          <w:rFonts w:cs="Times New Roman"/>
          <w:szCs w:val="24"/>
        </w:rPr>
        <w:t xml:space="preserve">nitiatives </w:t>
      </w:r>
      <w:r w:rsidR="00FD0461">
        <w:rPr>
          <w:rFonts w:cs="Times New Roman"/>
          <w:szCs w:val="24"/>
        </w:rPr>
        <w:t>i</w:t>
      </w:r>
      <w:r w:rsidR="00FD0461" w:rsidRPr="007A60D4">
        <w:rPr>
          <w:rFonts w:cs="Times New Roman"/>
          <w:szCs w:val="24"/>
        </w:rPr>
        <w:t xml:space="preserve">mplemented </w:t>
      </w:r>
      <w:r w:rsidR="00FD0461">
        <w:rPr>
          <w:rFonts w:cs="Times New Roman"/>
          <w:szCs w:val="24"/>
        </w:rPr>
        <w:t>i</w:t>
      </w:r>
      <w:r w:rsidR="00FD0461" w:rsidRPr="007A60D4">
        <w:rPr>
          <w:rFonts w:cs="Times New Roman"/>
          <w:szCs w:val="24"/>
        </w:rPr>
        <w:t xml:space="preserve">n </w:t>
      </w:r>
      <w:r w:rsidR="00FD0461">
        <w:rPr>
          <w:rFonts w:cs="Times New Roman"/>
          <w:szCs w:val="24"/>
        </w:rPr>
        <w:t>Level 2 high s</w:t>
      </w:r>
      <w:r w:rsidR="00FD0461" w:rsidRPr="007A60D4">
        <w:rPr>
          <w:rFonts w:cs="Times New Roman"/>
          <w:szCs w:val="24"/>
        </w:rPr>
        <w:t>chool</w:t>
      </w:r>
      <w:r w:rsidR="00FD0461">
        <w:rPr>
          <w:rFonts w:cs="Times New Roman"/>
          <w:szCs w:val="24"/>
        </w:rPr>
        <w:t>s</w:t>
      </w:r>
    </w:p>
    <w:p w:rsidR="00CB0C9F" w:rsidRDefault="00CB0C9F" w:rsidP="00CB0C9F">
      <w:pPr>
        <w:spacing w:after="0" w:line="240" w:lineRule="auto"/>
        <w:ind w:firstLine="720"/>
        <w:rPr>
          <w:szCs w:val="24"/>
        </w:rPr>
        <w:sectPr w:rsidR="00CB0C9F">
          <w:pgSz w:w="15840" w:h="12240" w:orient="landscape"/>
          <w:pgMar w:top="1440" w:right="1440" w:bottom="1440" w:left="1440" w:gutter="0"/>
          <w:docGrid w:linePitch="360"/>
        </w:sectPr>
      </w:pPr>
    </w:p>
    <w:p w:rsidR="00CB0C9F" w:rsidRDefault="00CB0C9F" w:rsidP="00CB0C9F">
      <w:pPr>
        <w:spacing w:after="0" w:line="240" w:lineRule="auto"/>
        <w:rPr>
          <w:szCs w:val="24"/>
        </w:rPr>
      </w:pPr>
      <w:r>
        <w:rPr>
          <w:szCs w:val="24"/>
        </w:rPr>
        <w:t xml:space="preserve">Similar to the middle schools, most of the Level 2 high schools implemented vibrant Project UNIFY programs; yet there were several schools that carried out exemplary Project UNIFY initiatives. </w:t>
      </w:r>
      <w:proofErr w:type="spellStart"/>
      <w:r>
        <w:rPr>
          <w:szCs w:val="24"/>
        </w:rPr>
        <w:t>Kellis</w:t>
      </w:r>
      <w:proofErr w:type="spellEnd"/>
      <w:r>
        <w:rPr>
          <w:szCs w:val="24"/>
        </w:rPr>
        <w:t xml:space="preserve"> High School had two very prominent Partners Clubs on its campus</w:t>
      </w:r>
      <w:r w:rsidRPr="001D6A72">
        <w:rPr>
          <w:szCs w:val="24"/>
        </w:rPr>
        <w:t>, the Cougar Pride Club and Best Buddies</w:t>
      </w:r>
      <w:r>
        <w:rPr>
          <w:szCs w:val="24"/>
        </w:rPr>
        <w:t xml:space="preserve">. Both of these clubs had </w:t>
      </w:r>
      <w:r w:rsidRPr="001D6A72">
        <w:rPr>
          <w:szCs w:val="24"/>
        </w:rPr>
        <w:t xml:space="preserve">started </w:t>
      </w:r>
      <w:r>
        <w:rPr>
          <w:szCs w:val="24"/>
        </w:rPr>
        <w:t xml:space="preserve">in previous years, but they were integral to the Project UNIFY activities that occurred at </w:t>
      </w:r>
      <w:proofErr w:type="spellStart"/>
      <w:r>
        <w:rPr>
          <w:szCs w:val="24"/>
        </w:rPr>
        <w:t>Kellis</w:t>
      </w:r>
      <w:proofErr w:type="spellEnd"/>
      <w:r w:rsidRPr="001D6A72">
        <w:rPr>
          <w:szCs w:val="24"/>
        </w:rPr>
        <w:t xml:space="preserve">. Due to </w:t>
      </w:r>
      <w:r>
        <w:rPr>
          <w:szCs w:val="24"/>
        </w:rPr>
        <w:t xml:space="preserve">other </w:t>
      </w:r>
      <w:r w:rsidRPr="001D6A72">
        <w:rPr>
          <w:szCs w:val="24"/>
        </w:rPr>
        <w:t>commitment</w:t>
      </w:r>
      <w:r>
        <w:rPr>
          <w:szCs w:val="24"/>
        </w:rPr>
        <w:t>s</w:t>
      </w:r>
      <w:r w:rsidRPr="001D6A72">
        <w:rPr>
          <w:szCs w:val="24"/>
        </w:rPr>
        <w:t xml:space="preserve"> and the high number of activities going on throughout the year, the liaison reported that attendance and participation fluctuated a lot during the school year. </w:t>
      </w:r>
      <w:r>
        <w:rPr>
          <w:szCs w:val="24"/>
        </w:rPr>
        <w:t>Thirty students with ID and 12 students without ID</w:t>
      </w:r>
      <w:r w:rsidRPr="001D6A72">
        <w:rPr>
          <w:szCs w:val="24"/>
        </w:rPr>
        <w:t xml:space="preserve"> were members of one of the two Partners clubs. Additionally, 5 teachers or school </w:t>
      </w:r>
      <w:proofErr w:type="gramStart"/>
      <w:r w:rsidRPr="001D6A72">
        <w:rPr>
          <w:szCs w:val="24"/>
        </w:rPr>
        <w:t>staff were</w:t>
      </w:r>
      <w:proofErr w:type="gramEnd"/>
      <w:r w:rsidRPr="001D6A72">
        <w:rPr>
          <w:szCs w:val="24"/>
        </w:rPr>
        <w:t xml:space="preserve"> involved in the clubs. The larger of the clubs held regular meetings every couple of months during school hours, and the smaller club held meetings once a week during school hours. The clubs were involved in a number of P</w:t>
      </w:r>
      <w:r>
        <w:rPr>
          <w:szCs w:val="24"/>
        </w:rPr>
        <w:t xml:space="preserve">roject </w:t>
      </w:r>
      <w:r w:rsidRPr="001D6A72">
        <w:rPr>
          <w:szCs w:val="24"/>
        </w:rPr>
        <w:t>U</w:t>
      </w:r>
      <w:r>
        <w:rPr>
          <w:szCs w:val="24"/>
        </w:rPr>
        <w:t>NIFY</w:t>
      </w:r>
      <w:r w:rsidRPr="001D6A72">
        <w:rPr>
          <w:szCs w:val="24"/>
        </w:rPr>
        <w:t xml:space="preserve"> </w:t>
      </w:r>
      <w:r>
        <w:rPr>
          <w:szCs w:val="24"/>
        </w:rPr>
        <w:t>initiatives</w:t>
      </w:r>
      <w:r w:rsidRPr="001D6A72">
        <w:rPr>
          <w:szCs w:val="24"/>
        </w:rPr>
        <w:t xml:space="preserve"> including, Unified Sports, the R-Word Campaign, Traditional SO, and the Youth Rally. Youth created posters/banners, presented on inclusion, respect, or disability awareness in a class or assembly, attended an SO sports event, volunteered for SO, organized a fundraiser, or were a part of a buddy program for youth with and without ID. Furthermore, members also did social activities together (e.g. going on field trips or having movie nights), as well as did things at together at school (e.g. eating lunch or doing homework).  Clubs were promoted and publicized to youth and staff through school events or assemblies and word of mouth</w:t>
      </w:r>
    </w:p>
    <w:p w:rsidR="00CB0C9F" w:rsidRDefault="00CB0C9F" w:rsidP="00CB0C9F">
      <w:pPr>
        <w:spacing w:after="0" w:line="240" w:lineRule="auto"/>
        <w:rPr>
          <w:szCs w:val="24"/>
        </w:rPr>
      </w:pPr>
    </w:p>
    <w:p w:rsidR="00CB0C9F" w:rsidRDefault="00CB0C9F" w:rsidP="00CB0C9F">
      <w:pPr>
        <w:spacing w:after="0" w:line="240" w:lineRule="auto"/>
        <w:rPr>
          <w:szCs w:val="24"/>
        </w:rPr>
      </w:pPr>
      <w:r>
        <w:rPr>
          <w:szCs w:val="24"/>
        </w:rPr>
        <w:t xml:space="preserve">Bozeman High School implemented a particularly successful R-word campaign. For all of the Project UNIFY initiatives, </w:t>
      </w:r>
      <w:r>
        <w:rPr>
          <w:rFonts w:cs="Times New Roman"/>
          <w:szCs w:val="24"/>
        </w:rPr>
        <w:t xml:space="preserve">Bozeman had a high level of support from their school community, including special education and </w:t>
      </w:r>
      <w:r w:rsidR="001C68B0">
        <w:rPr>
          <w:rFonts w:cs="Times New Roman"/>
          <w:szCs w:val="24"/>
        </w:rPr>
        <w:t>general</w:t>
      </w:r>
      <w:r>
        <w:rPr>
          <w:rFonts w:cs="Times New Roman"/>
          <w:szCs w:val="24"/>
        </w:rPr>
        <w:t xml:space="preserve"> education teachers, students with and without ID, and various student organizations. In addition, the school had active support from Special Olympics staff and volunteers. </w:t>
      </w:r>
      <w:r>
        <w:rPr>
          <w:szCs w:val="24"/>
        </w:rPr>
        <w:t xml:space="preserve">This team started planning school-wide campaign activities in December 2009, and the campaign activities ended in March. As part of the R-Word campaign, the school </w:t>
      </w:r>
      <w:r w:rsidRPr="0022047B">
        <w:rPr>
          <w:szCs w:val="24"/>
        </w:rPr>
        <w:t>participated in the Spread the Word to End the Word Day</w:t>
      </w:r>
      <w:r>
        <w:rPr>
          <w:szCs w:val="24"/>
        </w:rPr>
        <w:t>.</w:t>
      </w:r>
      <w:r w:rsidRPr="0022047B">
        <w:rPr>
          <w:szCs w:val="24"/>
        </w:rPr>
        <w:t xml:space="preserve"> </w:t>
      </w:r>
      <w:r>
        <w:rPr>
          <w:szCs w:val="24"/>
        </w:rPr>
        <w:t>T</w:t>
      </w:r>
      <w:r w:rsidRPr="0022047B">
        <w:rPr>
          <w:szCs w:val="24"/>
        </w:rPr>
        <w:t>he Unified Partners Club</w:t>
      </w:r>
      <w:r>
        <w:rPr>
          <w:szCs w:val="24"/>
        </w:rPr>
        <w:t>, which involved six students with ID and twenty students without ID, was particularly involved in planning and implementing Project UNIFY. The club</w:t>
      </w:r>
      <w:r w:rsidRPr="0022047B">
        <w:rPr>
          <w:szCs w:val="24"/>
        </w:rPr>
        <w:t xml:space="preserve"> made a video </w:t>
      </w:r>
      <w:r>
        <w:rPr>
          <w:szCs w:val="24"/>
        </w:rPr>
        <w:t xml:space="preserve">about the importance of </w:t>
      </w:r>
      <w:r w:rsidRPr="0022047B">
        <w:rPr>
          <w:szCs w:val="24"/>
        </w:rPr>
        <w:t>end</w:t>
      </w:r>
      <w:r>
        <w:rPr>
          <w:szCs w:val="24"/>
        </w:rPr>
        <w:t>ing</w:t>
      </w:r>
      <w:r w:rsidRPr="0022047B">
        <w:rPr>
          <w:szCs w:val="24"/>
        </w:rPr>
        <w:t xml:space="preserve"> the </w:t>
      </w:r>
      <w:r w:rsidR="00C243E2">
        <w:rPr>
          <w:szCs w:val="24"/>
        </w:rPr>
        <w:t xml:space="preserve"> “r-word”</w:t>
      </w:r>
      <w:r>
        <w:rPr>
          <w:szCs w:val="24"/>
        </w:rPr>
        <w:t>, which was shown</w:t>
      </w:r>
      <w:r w:rsidRPr="0022047B">
        <w:rPr>
          <w:szCs w:val="24"/>
        </w:rPr>
        <w:t xml:space="preserve"> on school television. </w:t>
      </w:r>
      <w:r>
        <w:rPr>
          <w:szCs w:val="24"/>
        </w:rPr>
        <w:t xml:space="preserve"> </w:t>
      </w:r>
      <w:r w:rsidRPr="0022047B">
        <w:rPr>
          <w:szCs w:val="24"/>
        </w:rPr>
        <w:t xml:space="preserve">In addition to the video, students with ID paired with students without ID and talked to classes about the R-Word Campaign and asked classes to pledge their support.  Through these efforts, 1,200 signatures were received pledging to end the word. The campaign was promoted and publicized to students and staff through the school newspaper, bulletin boards, announcements at school events or assemblies, T-shirts that said something about the R-Word (30 were handed out),  the school website, public announcements/PSAs, posters/banners, videos, and word of mouth.   </w:t>
      </w:r>
    </w:p>
    <w:p w:rsidR="00CB0C9F" w:rsidRDefault="00CB0C9F" w:rsidP="00CB0C9F">
      <w:pPr>
        <w:widowControl w:val="0"/>
        <w:autoSpaceDE w:val="0"/>
        <w:autoSpaceDN w:val="0"/>
        <w:adjustRightInd w:val="0"/>
        <w:spacing w:after="0" w:line="240" w:lineRule="auto"/>
        <w:jc w:val="center"/>
        <w:rPr>
          <w:rFonts w:cs="Times New Roman"/>
          <w:szCs w:val="24"/>
        </w:rPr>
      </w:pPr>
    </w:p>
    <w:p w:rsidR="00742CB5" w:rsidRDefault="001806F4" w:rsidP="00571CEF">
      <w:pPr>
        <w:widowControl w:val="0"/>
        <w:autoSpaceDE w:val="0"/>
        <w:autoSpaceDN w:val="0"/>
        <w:adjustRightInd w:val="0"/>
        <w:spacing w:after="0" w:line="240" w:lineRule="auto"/>
        <w:jc w:val="both"/>
        <w:rPr>
          <w:rFonts w:cs="Times New Roman"/>
          <w:b/>
          <w:szCs w:val="24"/>
        </w:rPr>
      </w:pPr>
      <w:r w:rsidRPr="001806F4">
        <w:rPr>
          <w:rFonts w:cs="Times New Roman"/>
          <w:b/>
          <w:szCs w:val="24"/>
        </w:rPr>
        <w:t>Student Involvement in Project UNIFY</w:t>
      </w:r>
    </w:p>
    <w:p w:rsidR="00693B7D" w:rsidRDefault="00693B7D">
      <w:pPr>
        <w:widowControl w:val="0"/>
        <w:autoSpaceDE w:val="0"/>
        <w:autoSpaceDN w:val="0"/>
        <w:adjustRightInd w:val="0"/>
        <w:spacing w:after="0" w:line="240" w:lineRule="auto"/>
        <w:ind w:firstLine="720"/>
        <w:rPr>
          <w:rFonts w:cs="Times New Roman"/>
          <w:szCs w:val="24"/>
        </w:rPr>
      </w:pPr>
    </w:p>
    <w:p w:rsidR="00693B7D" w:rsidRDefault="00CB0C9F">
      <w:pPr>
        <w:widowControl w:val="0"/>
        <w:autoSpaceDE w:val="0"/>
        <w:autoSpaceDN w:val="0"/>
        <w:adjustRightInd w:val="0"/>
        <w:spacing w:after="0" w:line="240" w:lineRule="auto"/>
        <w:rPr>
          <w:rFonts w:cs="Times New Roman"/>
          <w:szCs w:val="24"/>
        </w:rPr>
      </w:pPr>
      <w:r>
        <w:rPr>
          <w:rFonts w:cs="Times New Roman"/>
          <w:szCs w:val="24"/>
        </w:rPr>
        <w:t xml:space="preserve">After examining the various initiatives that were implemented in the Level 2 schools, we turned to understanding exactly what the experience of Project UNIFY was like for the students. </w:t>
      </w:r>
      <w:r w:rsidR="00C243E2">
        <w:rPr>
          <w:rFonts w:cs="Times New Roman"/>
          <w:szCs w:val="24"/>
        </w:rPr>
        <w:t>W</w:t>
      </w:r>
      <w:r>
        <w:rPr>
          <w:rFonts w:cs="Times New Roman"/>
          <w:szCs w:val="24"/>
        </w:rPr>
        <w:t xml:space="preserve">e examined the various ways in which students could experience Project UNIFY, from an uninvolved bystander to an involved planner and participant. </w:t>
      </w:r>
      <w:r w:rsidR="00C243E2">
        <w:rPr>
          <w:rFonts w:cs="Times New Roman"/>
          <w:szCs w:val="24"/>
        </w:rPr>
        <w:t>Then</w:t>
      </w:r>
      <w:r>
        <w:rPr>
          <w:rFonts w:cs="Times New Roman"/>
          <w:szCs w:val="24"/>
        </w:rPr>
        <w:t>, we examined how the student’s experience in Project UNIFY impacted attitudes toward individuals with ID.</w:t>
      </w:r>
    </w:p>
    <w:p w:rsidR="000E2C06" w:rsidRDefault="000E2C06">
      <w:pPr>
        <w:widowControl w:val="0"/>
        <w:autoSpaceDE w:val="0"/>
        <w:autoSpaceDN w:val="0"/>
        <w:adjustRightInd w:val="0"/>
        <w:spacing w:after="0" w:line="240" w:lineRule="auto"/>
        <w:rPr>
          <w:rFonts w:cs="Times New Roman"/>
          <w:szCs w:val="24"/>
        </w:rPr>
      </w:pPr>
    </w:p>
    <w:p w:rsidR="000E2C06" w:rsidRDefault="000E2C06">
      <w:pPr>
        <w:widowControl w:val="0"/>
        <w:autoSpaceDE w:val="0"/>
        <w:autoSpaceDN w:val="0"/>
        <w:adjustRightInd w:val="0"/>
        <w:spacing w:after="0" w:line="240" w:lineRule="auto"/>
        <w:rPr>
          <w:rFonts w:cs="Times New Roman"/>
          <w:szCs w:val="24"/>
        </w:rPr>
      </w:pPr>
    </w:p>
    <w:p w:rsidR="000E2C06" w:rsidRDefault="000E2C06">
      <w:pPr>
        <w:widowControl w:val="0"/>
        <w:autoSpaceDE w:val="0"/>
        <w:autoSpaceDN w:val="0"/>
        <w:adjustRightInd w:val="0"/>
        <w:spacing w:after="0" w:line="240" w:lineRule="auto"/>
        <w:rPr>
          <w:rFonts w:cs="Times New Roman"/>
          <w:szCs w:val="24"/>
        </w:rPr>
      </w:pPr>
    </w:p>
    <w:p w:rsidR="00CB0C9F" w:rsidRDefault="00571CEF" w:rsidP="00571CEF">
      <w:pPr>
        <w:spacing w:after="0" w:line="240" w:lineRule="auto"/>
        <w:rPr>
          <w:rFonts w:cs="Times New Roman"/>
          <w:szCs w:val="24"/>
        </w:rPr>
      </w:pPr>
      <w:r>
        <w:rPr>
          <w:rFonts w:cs="Times New Roman"/>
          <w:szCs w:val="24"/>
        </w:rPr>
        <w:tab/>
      </w:r>
      <w:r w:rsidR="00CB0C9F" w:rsidRPr="007A60D4">
        <w:rPr>
          <w:rFonts w:cs="Times New Roman"/>
          <w:b/>
          <w:i/>
          <w:szCs w:val="24"/>
        </w:rPr>
        <w:t>Gradient of Student Experience in Project UNIFY</w:t>
      </w:r>
      <w:r>
        <w:rPr>
          <w:rFonts w:cs="Times New Roman"/>
          <w:szCs w:val="24"/>
        </w:rPr>
        <w:t xml:space="preserve">. </w:t>
      </w:r>
      <w:r w:rsidR="00CB0C9F" w:rsidRPr="004E4BF7">
        <w:rPr>
          <w:rFonts w:cs="Times New Roman"/>
          <w:szCs w:val="24"/>
        </w:rPr>
        <w:t>Just as many different initiatives could be implemented in schools as part of Project UNIFY, there were also varying degrees to which students could experience Project UNIFY. The level of experience depended both on the number and types of initiatives offered within a school. In order to understand how students experienced Project UNIFY, therefore, we developed a gradient of experience which could be used to compare Project UNIFY across schools</w:t>
      </w:r>
      <w:r w:rsidR="00CB0C9F">
        <w:rPr>
          <w:rStyle w:val="FootnoteReference"/>
          <w:rFonts w:cs="Times New Roman"/>
          <w:szCs w:val="24"/>
        </w:rPr>
        <w:footnoteReference w:id="9"/>
      </w:r>
      <w:r w:rsidR="00CB0C9F" w:rsidRPr="004E4BF7">
        <w:rPr>
          <w:rFonts w:cs="Times New Roman"/>
          <w:szCs w:val="24"/>
        </w:rPr>
        <w:t xml:space="preserve">. </w:t>
      </w:r>
    </w:p>
    <w:p w:rsidR="00202739" w:rsidRDefault="00202739" w:rsidP="00571CEF">
      <w:pPr>
        <w:spacing w:after="0" w:line="240" w:lineRule="auto"/>
        <w:rPr>
          <w:rFonts w:cs="Times New Roman"/>
          <w:szCs w:val="24"/>
        </w:rPr>
      </w:pPr>
    </w:p>
    <w:p w:rsidR="00CB0C9F" w:rsidRDefault="00CB0C9F" w:rsidP="00CB0C9F">
      <w:pPr>
        <w:spacing w:after="0" w:line="240" w:lineRule="auto"/>
        <w:rPr>
          <w:rFonts w:cs="Times New Roman"/>
          <w:szCs w:val="24"/>
        </w:rPr>
      </w:pPr>
      <w:r>
        <w:rPr>
          <w:rFonts w:cs="Times New Roman"/>
          <w:szCs w:val="24"/>
        </w:rPr>
        <w:t xml:space="preserve">To begin, we created an opportunity variable for each school. This variable was simply the sum of the number of initiatives that took place in the school. To create this variable, we examined whether liaisons indicated each of five initiatives occurred in the school (R-Word Campaign, Unified Sports, Sports Day, Partners Clubs, and Polar Plunge). Once this sum was created, it was compared to those initiatives students in the school indicated occurred. </w:t>
      </w:r>
    </w:p>
    <w:p w:rsidR="00CB0C9F" w:rsidRDefault="00CB0C9F" w:rsidP="00CB0C9F">
      <w:pPr>
        <w:spacing w:after="0" w:line="240" w:lineRule="auto"/>
        <w:rPr>
          <w:rFonts w:cs="Times New Roman"/>
          <w:szCs w:val="24"/>
        </w:rPr>
      </w:pPr>
    </w:p>
    <w:p w:rsidR="00272C9B" w:rsidRDefault="00CB0C9F" w:rsidP="00CB0C9F">
      <w:pPr>
        <w:spacing w:after="0" w:line="240" w:lineRule="auto"/>
        <w:rPr>
          <w:rFonts w:cs="Times New Roman"/>
          <w:szCs w:val="24"/>
        </w:rPr>
      </w:pPr>
      <w:r>
        <w:rPr>
          <w:rFonts w:cs="Times New Roman"/>
          <w:szCs w:val="24"/>
        </w:rPr>
        <w:t>We found a few instances in which students indicated an initiative occurred but the liaison did not report it in any of our measures (i.e., monthly log, school liaison survey, end of the year interview). We determined that it was possible for students to participate in certain Special Olympics initiatives outside of their school’s implementation of Project UNIFY. For example, s</w:t>
      </w:r>
      <w:r w:rsidRPr="00BB0E86">
        <w:rPr>
          <w:rFonts w:cs="Times New Roman"/>
          <w:szCs w:val="24"/>
        </w:rPr>
        <w:t>ome initiatives (e.g. Unified Sports) may have been impleme</w:t>
      </w:r>
      <w:r>
        <w:rPr>
          <w:rFonts w:cs="Times New Roman"/>
          <w:szCs w:val="24"/>
        </w:rPr>
        <w:t>nted as a district or community-</w:t>
      </w:r>
      <w:r w:rsidRPr="00BB0E86">
        <w:rPr>
          <w:rFonts w:cs="Times New Roman"/>
          <w:szCs w:val="24"/>
        </w:rPr>
        <w:t>wide program</w:t>
      </w:r>
      <w:r>
        <w:rPr>
          <w:rFonts w:cs="Times New Roman"/>
          <w:szCs w:val="24"/>
        </w:rPr>
        <w:t xml:space="preserve">. While it was encouraging to see that students were participating in these initiatives, this type of participation was </w:t>
      </w:r>
      <w:r w:rsidRPr="00BB0E86">
        <w:rPr>
          <w:rFonts w:cs="Times New Roman"/>
          <w:szCs w:val="24"/>
        </w:rPr>
        <w:t xml:space="preserve">beyond the scope of </w:t>
      </w:r>
      <w:r>
        <w:rPr>
          <w:rFonts w:cs="Times New Roman"/>
          <w:szCs w:val="24"/>
        </w:rPr>
        <w:t xml:space="preserve">this evaluation (e.g., we had no further information about these programs, not all students within a school had the same opportunity to participate in or awareness of these programs). </w:t>
      </w:r>
    </w:p>
    <w:p w:rsidR="00272C9B" w:rsidRDefault="00272C9B" w:rsidP="00CB0C9F">
      <w:pPr>
        <w:spacing w:after="0" w:line="240" w:lineRule="auto"/>
        <w:rPr>
          <w:rFonts w:cs="Times New Roman"/>
          <w:szCs w:val="24"/>
        </w:rPr>
      </w:pPr>
    </w:p>
    <w:p w:rsidR="00CB0C9F" w:rsidRDefault="00CB0C9F" w:rsidP="00CB0C9F">
      <w:pPr>
        <w:spacing w:after="0" w:line="240" w:lineRule="auto"/>
        <w:rPr>
          <w:rFonts w:cs="Times New Roman"/>
          <w:b/>
          <w:szCs w:val="24"/>
        </w:rPr>
      </w:pPr>
      <w:r>
        <w:rPr>
          <w:rFonts w:cs="Times New Roman"/>
          <w:szCs w:val="24"/>
        </w:rPr>
        <w:t xml:space="preserve">The liaison report, therefore, was used as the final account of which initiatives took place in a school </w:t>
      </w:r>
      <w:r>
        <w:rPr>
          <w:rFonts w:cs="Times New Roman"/>
          <w:i/>
          <w:szCs w:val="24"/>
        </w:rPr>
        <w:t xml:space="preserve">as a part of </w:t>
      </w:r>
      <w:r w:rsidRPr="00F34731">
        <w:rPr>
          <w:rFonts w:cs="Times New Roman"/>
          <w:szCs w:val="24"/>
        </w:rPr>
        <w:t>Project UNIFY</w:t>
      </w:r>
      <w:r>
        <w:rPr>
          <w:rFonts w:cs="Times New Roman"/>
          <w:i/>
          <w:szCs w:val="24"/>
        </w:rPr>
        <w:t xml:space="preserve">. </w:t>
      </w:r>
      <w:r>
        <w:rPr>
          <w:rFonts w:cs="Times New Roman"/>
          <w:szCs w:val="24"/>
        </w:rPr>
        <w:t>At minimum, each school implemented three initiatives and 6 of the 19 schools implemented all five initiatives</w:t>
      </w:r>
      <w:r w:rsidR="0046051C">
        <w:rPr>
          <w:rFonts w:cs="Times New Roman"/>
          <w:szCs w:val="24"/>
        </w:rPr>
        <w:t xml:space="preserve"> (See Figure 1)</w:t>
      </w:r>
      <w:r>
        <w:rPr>
          <w:rFonts w:cs="Times New Roman"/>
          <w:szCs w:val="24"/>
        </w:rPr>
        <w:t xml:space="preserve">. </w:t>
      </w:r>
    </w:p>
    <w:p w:rsidR="00CB0C9F" w:rsidRDefault="00CB0C9F" w:rsidP="00CB0C9F">
      <w:pPr>
        <w:spacing w:after="0" w:line="240" w:lineRule="auto"/>
        <w:rPr>
          <w:rFonts w:cs="Times New Roman"/>
          <w:b/>
          <w:szCs w:val="24"/>
        </w:rPr>
      </w:pPr>
    </w:p>
    <w:p w:rsidR="0046051C" w:rsidRDefault="0046051C"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CB0C9F" w:rsidRPr="00CA24DA" w:rsidRDefault="00CB0C9F" w:rsidP="00FD0461">
      <w:pPr>
        <w:spacing w:after="0" w:line="240" w:lineRule="auto"/>
        <w:ind w:left="990" w:hanging="990"/>
        <w:rPr>
          <w:rFonts w:cs="Times New Roman"/>
          <w:szCs w:val="24"/>
        </w:rPr>
      </w:pPr>
      <w:r>
        <w:rPr>
          <w:rFonts w:cs="Times New Roman"/>
          <w:b/>
          <w:szCs w:val="24"/>
        </w:rPr>
        <w:t xml:space="preserve">Figure 1. </w:t>
      </w:r>
      <w:r>
        <w:rPr>
          <w:rFonts w:cs="Times New Roman"/>
          <w:szCs w:val="24"/>
        </w:rPr>
        <w:t xml:space="preserve">Number of </w:t>
      </w:r>
      <w:r w:rsidR="00FD0461">
        <w:rPr>
          <w:rFonts w:cs="Times New Roman"/>
          <w:szCs w:val="24"/>
        </w:rPr>
        <w:t xml:space="preserve">Project UNIFY </w:t>
      </w:r>
      <w:r>
        <w:rPr>
          <w:rFonts w:cs="Times New Roman"/>
          <w:szCs w:val="24"/>
        </w:rPr>
        <w:t xml:space="preserve">initiatives implemented in each </w:t>
      </w:r>
      <w:r w:rsidR="00FD0461">
        <w:rPr>
          <w:rFonts w:cs="Times New Roman"/>
          <w:szCs w:val="24"/>
        </w:rPr>
        <w:t xml:space="preserve">middle </w:t>
      </w:r>
      <w:r>
        <w:rPr>
          <w:rFonts w:cs="Times New Roman"/>
          <w:szCs w:val="24"/>
        </w:rPr>
        <w:t>school</w:t>
      </w:r>
      <w:r w:rsidR="00FD0461">
        <w:rPr>
          <w:rFonts w:cs="Times New Roman"/>
          <w:szCs w:val="24"/>
        </w:rPr>
        <w:t xml:space="preserve"> and high school</w:t>
      </w:r>
    </w:p>
    <w:p w:rsidR="00CB0C9F" w:rsidRDefault="00CB0C9F" w:rsidP="00CB0C9F">
      <w:pPr>
        <w:spacing w:after="0" w:line="240" w:lineRule="auto"/>
        <w:jc w:val="center"/>
        <w:rPr>
          <w:rFonts w:cs="Times New Roman"/>
          <w:szCs w:val="24"/>
        </w:rPr>
      </w:pPr>
      <w:r w:rsidRPr="00AF2E56">
        <w:rPr>
          <w:rFonts w:cs="Times New Roman"/>
          <w:noProof/>
          <w:szCs w:val="24"/>
          <w:lang w:bidi="ar-SA"/>
        </w:rPr>
        <w:drawing>
          <wp:inline distT="0" distB="0" distL="0" distR="0">
            <wp:extent cx="5167423"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2C9B" w:rsidRDefault="00272C9B" w:rsidP="00272C9B">
      <w:pPr>
        <w:spacing w:after="0" w:line="240" w:lineRule="auto"/>
        <w:rPr>
          <w:rFonts w:cs="Times New Roman"/>
          <w:szCs w:val="24"/>
        </w:rPr>
      </w:pPr>
    </w:p>
    <w:p w:rsidR="00272C9B" w:rsidRDefault="00272C9B" w:rsidP="00272C9B">
      <w:pPr>
        <w:spacing w:after="0" w:line="240" w:lineRule="auto"/>
        <w:rPr>
          <w:rFonts w:cs="Times New Roman"/>
          <w:szCs w:val="24"/>
        </w:rPr>
      </w:pPr>
      <w:r>
        <w:rPr>
          <w:rFonts w:cs="Times New Roman"/>
          <w:szCs w:val="24"/>
        </w:rPr>
        <w:t xml:space="preserve">Once the opportunity to experience Project UNIFY was established for each school, we examined the various </w:t>
      </w:r>
      <w:r w:rsidRPr="007A1F08">
        <w:rPr>
          <w:rFonts w:cs="Times New Roman"/>
          <w:i/>
          <w:szCs w:val="24"/>
        </w:rPr>
        <w:t>ways</w:t>
      </w:r>
      <w:r>
        <w:rPr>
          <w:rFonts w:cs="Times New Roman"/>
          <w:szCs w:val="24"/>
        </w:rPr>
        <w:t xml:space="preserve"> in which youth could experience each Project UNIFY initiative. More specifically, each initiative provides a gradient of experience, from no experience to full participation in the initiative. Based on student responses to specific questions about how they were involved in each initiative, then, four distinct levels of experience were created for each initiative</w:t>
      </w:r>
      <w:r w:rsidRPr="00BB0E86">
        <w:rPr>
          <w:rFonts w:cs="Times New Roman"/>
          <w:szCs w:val="24"/>
        </w:rPr>
        <w:t xml:space="preserve">: unaware, uninvolved, spectator, and participant. Youth </w:t>
      </w:r>
      <w:r>
        <w:rPr>
          <w:rFonts w:cs="Times New Roman"/>
          <w:szCs w:val="24"/>
        </w:rPr>
        <w:t>who</w:t>
      </w:r>
      <w:r w:rsidRPr="00BB0E86">
        <w:rPr>
          <w:rFonts w:cs="Times New Roman"/>
          <w:szCs w:val="24"/>
        </w:rPr>
        <w:t xml:space="preserve"> were</w:t>
      </w:r>
      <w:r>
        <w:rPr>
          <w:rFonts w:cs="Times New Roman"/>
          <w:szCs w:val="24"/>
        </w:rPr>
        <w:t xml:space="preserve"> scored as</w:t>
      </w:r>
      <w:r w:rsidRPr="00BB0E86">
        <w:rPr>
          <w:rFonts w:cs="Times New Roman"/>
          <w:szCs w:val="24"/>
        </w:rPr>
        <w:t xml:space="preserve"> </w:t>
      </w:r>
      <w:r>
        <w:rPr>
          <w:rFonts w:cs="Times New Roman"/>
          <w:szCs w:val="24"/>
        </w:rPr>
        <w:t>“</w:t>
      </w:r>
      <w:r w:rsidRPr="0074691C">
        <w:rPr>
          <w:rFonts w:cs="Times New Roman"/>
          <w:szCs w:val="24"/>
          <w:u w:val="single"/>
        </w:rPr>
        <w:t>unaware</w:t>
      </w:r>
      <w:r>
        <w:rPr>
          <w:rFonts w:cs="Times New Roman"/>
          <w:szCs w:val="24"/>
        </w:rPr>
        <w:t>”</w:t>
      </w:r>
      <w:r w:rsidRPr="00BB0E86">
        <w:rPr>
          <w:rFonts w:cs="Times New Roman"/>
          <w:szCs w:val="24"/>
        </w:rPr>
        <w:t xml:space="preserve"> did not know that any Project UNIFY initiative had taken place</w:t>
      </w:r>
      <w:r>
        <w:rPr>
          <w:rFonts w:cs="Times New Roman"/>
          <w:szCs w:val="24"/>
        </w:rPr>
        <w:t xml:space="preserve"> in their school and, therefore, did not experience Project UNIFY in their school</w:t>
      </w:r>
      <w:r w:rsidRPr="00BB0E86">
        <w:rPr>
          <w:rFonts w:cs="Times New Roman"/>
          <w:szCs w:val="24"/>
        </w:rPr>
        <w:t>. Those that were “</w:t>
      </w:r>
      <w:r w:rsidRPr="0074691C">
        <w:rPr>
          <w:rFonts w:cs="Times New Roman"/>
          <w:szCs w:val="24"/>
          <w:u w:val="single"/>
        </w:rPr>
        <w:t>uninvolved</w:t>
      </w:r>
      <w:r>
        <w:rPr>
          <w:rFonts w:cs="Times New Roman"/>
          <w:szCs w:val="24"/>
        </w:rPr>
        <w:t xml:space="preserve">” indicated that they knew at least one </w:t>
      </w:r>
      <w:r w:rsidRPr="00BB0E86">
        <w:rPr>
          <w:rFonts w:cs="Times New Roman"/>
          <w:szCs w:val="24"/>
        </w:rPr>
        <w:t>Project UNIFY initiative occurred in their school but they did not attend</w:t>
      </w:r>
      <w:r>
        <w:rPr>
          <w:rFonts w:cs="Times New Roman"/>
          <w:szCs w:val="24"/>
        </w:rPr>
        <w:t xml:space="preserve"> or participate in any way. A “</w:t>
      </w:r>
      <w:r>
        <w:rPr>
          <w:rFonts w:cs="Times New Roman"/>
          <w:szCs w:val="24"/>
          <w:u w:val="single"/>
        </w:rPr>
        <w:t>s</w:t>
      </w:r>
      <w:r w:rsidRPr="0074691C">
        <w:rPr>
          <w:rFonts w:cs="Times New Roman"/>
          <w:szCs w:val="24"/>
          <w:u w:val="single"/>
        </w:rPr>
        <w:t>pectator</w:t>
      </w:r>
      <w:r>
        <w:rPr>
          <w:rFonts w:cs="Times New Roman"/>
          <w:szCs w:val="24"/>
        </w:rPr>
        <w:t>”</w:t>
      </w:r>
      <w:r w:rsidRPr="00BB0E86">
        <w:rPr>
          <w:rFonts w:cs="Times New Roman"/>
          <w:szCs w:val="24"/>
        </w:rPr>
        <w:t xml:space="preserve"> attended at least one event (e.g., an assembly about the R-Word) but di</w:t>
      </w:r>
      <w:r>
        <w:rPr>
          <w:rFonts w:cs="Times New Roman"/>
          <w:szCs w:val="24"/>
        </w:rPr>
        <w:t>d not actively take part in the planning or</w:t>
      </w:r>
      <w:r w:rsidRPr="00BB0E86">
        <w:rPr>
          <w:rFonts w:cs="Times New Roman"/>
          <w:szCs w:val="24"/>
        </w:rPr>
        <w:t xml:space="preserve"> implementation</w:t>
      </w:r>
      <w:r>
        <w:rPr>
          <w:rFonts w:cs="Times New Roman"/>
          <w:szCs w:val="24"/>
        </w:rPr>
        <w:t xml:space="preserve"> of the initiative</w:t>
      </w:r>
      <w:r w:rsidRPr="00BB0E86">
        <w:rPr>
          <w:rFonts w:cs="Times New Roman"/>
          <w:szCs w:val="24"/>
        </w:rPr>
        <w:t>.</w:t>
      </w:r>
      <w:r>
        <w:rPr>
          <w:rFonts w:cs="Times New Roman"/>
          <w:szCs w:val="24"/>
        </w:rPr>
        <w:t xml:space="preserve"> Finally, youth were considered a </w:t>
      </w:r>
      <w:r w:rsidRPr="00BB0E86">
        <w:rPr>
          <w:rFonts w:cs="Times New Roman"/>
          <w:szCs w:val="24"/>
        </w:rPr>
        <w:t>“</w:t>
      </w:r>
      <w:r w:rsidRPr="0074691C">
        <w:rPr>
          <w:rFonts w:cs="Times New Roman"/>
          <w:szCs w:val="24"/>
          <w:u w:val="single"/>
        </w:rPr>
        <w:t>participant</w:t>
      </w:r>
      <w:r w:rsidRPr="00BB0E86">
        <w:rPr>
          <w:rFonts w:cs="Times New Roman"/>
          <w:szCs w:val="24"/>
        </w:rPr>
        <w:t>”</w:t>
      </w:r>
      <w:r>
        <w:rPr>
          <w:rFonts w:cs="Times New Roman"/>
          <w:szCs w:val="24"/>
        </w:rPr>
        <w:t xml:space="preserve"> if they had an active role in participating (e.g., played on Unified Sports team), planning, or</w:t>
      </w:r>
      <w:r w:rsidRPr="00BB0E86">
        <w:rPr>
          <w:rFonts w:cs="Times New Roman"/>
          <w:szCs w:val="24"/>
        </w:rPr>
        <w:t xml:space="preserve"> implementing at least one</w:t>
      </w:r>
      <w:r>
        <w:rPr>
          <w:rFonts w:cs="Times New Roman"/>
          <w:szCs w:val="24"/>
        </w:rPr>
        <w:t xml:space="preserve"> Project UNIFY</w:t>
      </w:r>
      <w:r w:rsidRPr="00BB0E86">
        <w:rPr>
          <w:rFonts w:cs="Times New Roman"/>
          <w:szCs w:val="24"/>
        </w:rPr>
        <w:t xml:space="preserve"> </w:t>
      </w:r>
      <w:r>
        <w:rPr>
          <w:rFonts w:cs="Times New Roman"/>
          <w:szCs w:val="24"/>
        </w:rPr>
        <w:t>initiative</w:t>
      </w:r>
      <w:r w:rsidRPr="00BB0E86">
        <w:rPr>
          <w:rFonts w:cs="Times New Roman"/>
          <w:szCs w:val="24"/>
        </w:rPr>
        <w:t xml:space="preserve">. </w:t>
      </w:r>
      <w:r>
        <w:rPr>
          <w:rFonts w:cs="Times New Roman"/>
          <w:szCs w:val="24"/>
        </w:rPr>
        <w:t>Scores were calculated for student’s experience</w:t>
      </w:r>
      <w:r w:rsidRPr="00BB0E86">
        <w:rPr>
          <w:rFonts w:cs="Times New Roman"/>
          <w:szCs w:val="24"/>
        </w:rPr>
        <w:t xml:space="preserve"> level</w:t>
      </w:r>
      <w:r>
        <w:rPr>
          <w:rFonts w:cs="Times New Roman"/>
          <w:szCs w:val="24"/>
        </w:rPr>
        <w:t xml:space="preserve"> in each initiative separately  by assigning a score of 0 to 3 for each initiative based on whether the student was unaware (0), uninvolved (1), spectator (2), or participant (3). Each student was scored into one of these categories to establish their level of overall experience of Project UNIFY at their school. </w:t>
      </w:r>
    </w:p>
    <w:p w:rsidR="00272C9B" w:rsidRDefault="00272C9B" w:rsidP="00CB0C9F">
      <w:pPr>
        <w:spacing w:after="0" w:line="240" w:lineRule="auto"/>
        <w:rPr>
          <w:rFonts w:cs="Times New Roman"/>
          <w:szCs w:val="24"/>
        </w:rPr>
      </w:pPr>
    </w:p>
    <w:p w:rsidR="00CB0C9F" w:rsidRDefault="00CB0C9F" w:rsidP="00CB0C9F">
      <w:pPr>
        <w:spacing w:after="0" w:line="240" w:lineRule="auto"/>
        <w:rPr>
          <w:rFonts w:cs="Times New Roman"/>
          <w:b/>
          <w:szCs w:val="24"/>
        </w:rPr>
      </w:pPr>
      <w:r>
        <w:rPr>
          <w:rFonts w:cs="Times New Roman"/>
          <w:szCs w:val="24"/>
        </w:rPr>
        <w:t>Also, students were scored in terms of their experience in all of the initiatives that took place in their school separately. T</w:t>
      </w:r>
      <w:r w:rsidRPr="00BB0E86">
        <w:rPr>
          <w:rFonts w:cs="Times New Roman"/>
          <w:szCs w:val="24"/>
        </w:rPr>
        <w:t>o</w:t>
      </w:r>
      <w:r>
        <w:rPr>
          <w:rFonts w:cs="Times New Roman"/>
          <w:szCs w:val="24"/>
        </w:rPr>
        <w:t xml:space="preserve"> create a</w:t>
      </w:r>
      <w:r w:rsidRPr="00BB0E86">
        <w:rPr>
          <w:rFonts w:cs="Times New Roman"/>
          <w:szCs w:val="24"/>
        </w:rPr>
        <w:t xml:space="preserve"> </w:t>
      </w:r>
      <w:r w:rsidRPr="008E342E">
        <w:rPr>
          <w:rFonts w:cs="Times New Roman"/>
          <w:b/>
          <w:szCs w:val="24"/>
        </w:rPr>
        <w:t>gradient of experience</w:t>
      </w:r>
      <w:r w:rsidRPr="00BB0E86">
        <w:rPr>
          <w:rFonts w:cs="Times New Roman"/>
          <w:szCs w:val="24"/>
        </w:rPr>
        <w:t>, the</w:t>
      </w:r>
      <w:r>
        <w:rPr>
          <w:rFonts w:cs="Times New Roman"/>
          <w:szCs w:val="24"/>
        </w:rPr>
        <w:t xml:space="preserve"> scores for each </w:t>
      </w:r>
      <w:r w:rsidR="009044E5">
        <w:rPr>
          <w:rFonts w:cs="Times New Roman"/>
          <w:szCs w:val="24"/>
        </w:rPr>
        <w:t>initiative</w:t>
      </w:r>
      <w:r>
        <w:rPr>
          <w:rFonts w:cs="Times New Roman"/>
          <w:szCs w:val="24"/>
        </w:rPr>
        <w:t xml:space="preserve"> were </w:t>
      </w:r>
      <w:r w:rsidRPr="00BB0E86">
        <w:rPr>
          <w:rFonts w:cs="Times New Roman"/>
          <w:szCs w:val="24"/>
        </w:rPr>
        <w:t>summed across</w:t>
      </w:r>
      <w:r>
        <w:rPr>
          <w:rFonts w:cs="Times New Roman"/>
          <w:szCs w:val="24"/>
        </w:rPr>
        <w:t xml:space="preserve"> initiatives, providing a possible range of 0-15</w:t>
      </w:r>
      <w:r w:rsidRPr="00BB0E86">
        <w:rPr>
          <w:rFonts w:cs="Times New Roman"/>
          <w:szCs w:val="24"/>
        </w:rPr>
        <w:t xml:space="preserve">. To account for the differences in opportunities, </w:t>
      </w:r>
      <w:r>
        <w:rPr>
          <w:rFonts w:cs="Times New Roman"/>
          <w:szCs w:val="24"/>
        </w:rPr>
        <w:t>however, each student’s sum was then</w:t>
      </w:r>
      <w:r w:rsidRPr="00BB0E86">
        <w:rPr>
          <w:rFonts w:cs="Times New Roman"/>
          <w:szCs w:val="24"/>
        </w:rPr>
        <w:t xml:space="preserve"> divided by</w:t>
      </w:r>
      <w:r>
        <w:rPr>
          <w:rFonts w:cs="Times New Roman"/>
          <w:szCs w:val="24"/>
        </w:rPr>
        <w:t xml:space="preserve"> the number of</w:t>
      </w:r>
      <w:r w:rsidRPr="00BB0E86">
        <w:rPr>
          <w:rFonts w:cs="Times New Roman"/>
          <w:szCs w:val="24"/>
        </w:rPr>
        <w:t xml:space="preserve"> </w:t>
      </w:r>
      <w:r>
        <w:rPr>
          <w:rFonts w:cs="Times New Roman"/>
          <w:szCs w:val="24"/>
        </w:rPr>
        <w:t>initiatives that occurred</w:t>
      </w:r>
      <w:r w:rsidRPr="00BB0E86">
        <w:rPr>
          <w:rFonts w:cs="Times New Roman"/>
          <w:szCs w:val="24"/>
        </w:rPr>
        <w:t xml:space="preserve"> within the</w:t>
      </w:r>
      <w:r>
        <w:rPr>
          <w:rFonts w:cs="Times New Roman"/>
          <w:szCs w:val="24"/>
        </w:rPr>
        <w:t>ir</w:t>
      </w:r>
      <w:r w:rsidRPr="00BB0E86">
        <w:rPr>
          <w:rFonts w:cs="Times New Roman"/>
          <w:szCs w:val="24"/>
        </w:rPr>
        <w:t xml:space="preserve"> school</w:t>
      </w:r>
      <w:r>
        <w:rPr>
          <w:rFonts w:cs="Times New Roman"/>
          <w:szCs w:val="24"/>
        </w:rPr>
        <w:t xml:space="preserve">. This </w:t>
      </w:r>
      <w:r w:rsidRPr="00BB0E86">
        <w:rPr>
          <w:rFonts w:cs="Times New Roman"/>
          <w:szCs w:val="24"/>
        </w:rPr>
        <w:t>create</w:t>
      </w:r>
      <w:r>
        <w:rPr>
          <w:rFonts w:cs="Times New Roman"/>
          <w:szCs w:val="24"/>
        </w:rPr>
        <w:t>d</w:t>
      </w:r>
      <w:r w:rsidRPr="00BB0E86">
        <w:rPr>
          <w:rFonts w:cs="Times New Roman"/>
          <w:szCs w:val="24"/>
        </w:rPr>
        <w:t xml:space="preserve"> a</w:t>
      </w:r>
      <w:r>
        <w:rPr>
          <w:rFonts w:cs="Times New Roman"/>
          <w:szCs w:val="24"/>
        </w:rPr>
        <w:t xml:space="preserve"> student “experience in Project UNIFY” </w:t>
      </w:r>
      <w:r w:rsidRPr="00BB0E86">
        <w:rPr>
          <w:rFonts w:cs="Times New Roman"/>
          <w:szCs w:val="24"/>
        </w:rPr>
        <w:t xml:space="preserve">score that could be compared </w:t>
      </w:r>
      <w:r>
        <w:rPr>
          <w:rFonts w:cs="Times New Roman"/>
          <w:szCs w:val="24"/>
        </w:rPr>
        <w:t>across</w:t>
      </w:r>
      <w:r w:rsidRPr="00BB0E86">
        <w:rPr>
          <w:rFonts w:cs="Times New Roman"/>
          <w:szCs w:val="24"/>
        </w:rPr>
        <w:t xml:space="preserve"> schools</w:t>
      </w:r>
      <w:r>
        <w:rPr>
          <w:rFonts w:cs="Times New Roman"/>
          <w:szCs w:val="24"/>
        </w:rPr>
        <w:t xml:space="preserve"> (see Table </w:t>
      </w:r>
      <w:r w:rsidR="0046051C">
        <w:rPr>
          <w:rFonts w:cs="Times New Roman"/>
          <w:szCs w:val="24"/>
        </w:rPr>
        <w:t>25)</w:t>
      </w:r>
      <w:r w:rsidR="0046051C" w:rsidRPr="00BB0E86">
        <w:rPr>
          <w:rFonts w:cs="Times New Roman"/>
          <w:szCs w:val="24"/>
        </w:rPr>
        <w:t>.</w:t>
      </w:r>
    </w:p>
    <w:p w:rsidR="00CB0C9F" w:rsidRDefault="00CB0C9F" w:rsidP="00CB0C9F">
      <w:pPr>
        <w:spacing w:after="0" w:line="240" w:lineRule="auto"/>
        <w:rPr>
          <w:rFonts w:cs="Times New Roman"/>
          <w:b/>
          <w:szCs w:val="24"/>
        </w:rPr>
      </w:pPr>
    </w:p>
    <w:p w:rsidR="00701413" w:rsidRDefault="00701413" w:rsidP="00CB0C9F">
      <w:pPr>
        <w:spacing w:after="0" w:line="240" w:lineRule="auto"/>
        <w:rPr>
          <w:rFonts w:cs="Times New Roman"/>
          <w:b/>
          <w:szCs w:val="24"/>
        </w:rPr>
      </w:pPr>
    </w:p>
    <w:p w:rsidR="00CB0C9F" w:rsidRPr="00CA24DA" w:rsidRDefault="00CB0C9F" w:rsidP="00FD0461">
      <w:pPr>
        <w:spacing w:after="0" w:line="240" w:lineRule="auto"/>
        <w:rPr>
          <w:rFonts w:cs="Times New Roman"/>
          <w:szCs w:val="24"/>
        </w:rPr>
      </w:pPr>
      <w:r w:rsidRPr="007A60D4">
        <w:rPr>
          <w:rFonts w:cs="Times New Roman"/>
          <w:b/>
          <w:szCs w:val="24"/>
        </w:rPr>
        <w:t xml:space="preserve">Table </w:t>
      </w:r>
      <w:r w:rsidR="0046051C">
        <w:rPr>
          <w:rFonts w:cs="Times New Roman"/>
          <w:b/>
          <w:szCs w:val="24"/>
        </w:rPr>
        <w:t>25</w:t>
      </w:r>
      <w:r w:rsidR="0046051C" w:rsidRPr="007A60D4">
        <w:rPr>
          <w:rFonts w:cs="Times New Roman"/>
          <w:b/>
          <w:szCs w:val="24"/>
        </w:rPr>
        <w:t>.</w:t>
      </w:r>
      <w:r w:rsidR="0046051C">
        <w:rPr>
          <w:rFonts w:cs="Times New Roman"/>
          <w:i/>
          <w:szCs w:val="24"/>
        </w:rPr>
        <w:t xml:space="preserve"> </w:t>
      </w:r>
      <w:r w:rsidR="00FD0461">
        <w:rPr>
          <w:rFonts w:cs="Times New Roman"/>
          <w:szCs w:val="24"/>
        </w:rPr>
        <w:t>Students’ gradient of experience in Project UNIFY</w:t>
      </w:r>
    </w:p>
    <w:p w:rsidR="00CB0C9F" w:rsidRDefault="00CB0C9F" w:rsidP="00CB0C9F">
      <w:pPr>
        <w:spacing w:after="0" w:line="240" w:lineRule="auto"/>
        <w:ind w:firstLine="720"/>
        <w:rPr>
          <w:rFonts w:cs="Times New Roman"/>
          <w:szCs w:val="24"/>
        </w:rPr>
      </w:pPr>
    </w:p>
    <w:tbl>
      <w:tblPr>
        <w:tblW w:w="8869" w:type="dxa"/>
        <w:jc w:val="center"/>
        <w:tblInd w:w="95" w:type="dxa"/>
        <w:tblLook w:val="04A0"/>
      </w:tblPr>
      <w:tblGrid>
        <w:gridCol w:w="2106"/>
        <w:gridCol w:w="1682"/>
        <w:gridCol w:w="2092"/>
        <w:gridCol w:w="2989"/>
      </w:tblGrid>
      <w:tr w:rsidR="00CB0C9F" w:rsidRPr="00CA24DA">
        <w:trPr>
          <w:trHeight w:val="292"/>
          <w:jc w:val="center"/>
        </w:trPr>
        <w:tc>
          <w:tcPr>
            <w:tcW w:w="2106"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b/>
                <w:color w:val="000000"/>
                <w:sz w:val="22"/>
                <w:lang w:bidi="ar-SA"/>
              </w:rPr>
            </w:pPr>
            <w:r w:rsidRPr="006A5929">
              <w:rPr>
                <w:rFonts w:eastAsia="Times New Roman" w:cs="Times New Roman"/>
                <w:b/>
                <w:color w:val="000000"/>
                <w:sz w:val="22"/>
                <w:lang w:bidi="ar-SA"/>
              </w:rPr>
              <w:t>Middle School</w:t>
            </w:r>
          </w:p>
        </w:tc>
        <w:tc>
          <w:tcPr>
            <w:tcW w:w="1682"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r w:rsidRPr="006A5929">
              <w:rPr>
                <w:rFonts w:eastAsia="Times New Roman" w:cs="Times New Roman"/>
                <w:b/>
                <w:color w:val="000000"/>
                <w:sz w:val="22"/>
                <w:lang w:bidi="ar-SA"/>
              </w:rPr>
              <w:t># Initiatives Offered</w:t>
            </w:r>
          </w:p>
        </w:tc>
        <w:tc>
          <w:tcPr>
            <w:tcW w:w="2092"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r w:rsidRPr="006A5929">
              <w:rPr>
                <w:rFonts w:eastAsia="Times New Roman" w:cs="Times New Roman"/>
                <w:b/>
                <w:color w:val="000000"/>
                <w:sz w:val="22"/>
                <w:lang w:bidi="ar-SA"/>
              </w:rPr>
              <w:t>Mean Score on Gradient of Experience</w:t>
            </w:r>
          </w:p>
        </w:tc>
        <w:tc>
          <w:tcPr>
            <w:tcW w:w="2989"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r w:rsidRPr="006A5929">
              <w:rPr>
                <w:rFonts w:eastAsia="Times New Roman" w:cs="Times New Roman"/>
                <w:b/>
                <w:color w:val="000000"/>
                <w:sz w:val="22"/>
                <w:lang w:bidi="ar-SA"/>
              </w:rPr>
              <w:t xml:space="preserve">Range of Student Scores on Gradient of Experience </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Duffield</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3.23</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0-11</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Truman</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5.32</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0-14</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Sacajawea</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5.72</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0-12</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PS17</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2.48</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0-12</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Pansy Kidd</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4.27</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0-14</w:t>
            </w:r>
          </w:p>
        </w:tc>
      </w:tr>
      <w:tr w:rsidR="00CB0C9F" w:rsidRPr="00CA24DA">
        <w:trPr>
          <w:trHeight w:val="292"/>
          <w:jc w:val="center"/>
        </w:trPr>
        <w:tc>
          <w:tcPr>
            <w:tcW w:w="2106"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Mauldin</w:t>
            </w:r>
          </w:p>
        </w:tc>
        <w:tc>
          <w:tcPr>
            <w:tcW w:w="1682"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w:t>
            </w:r>
          </w:p>
        </w:tc>
        <w:tc>
          <w:tcPr>
            <w:tcW w:w="2092"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1.31</w:t>
            </w:r>
          </w:p>
        </w:tc>
        <w:tc>
          <w:tcPr>
            <w:tcW w:w="2989"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0-9</w:t>
            </w:r>
          </w:p>
        </w:tc>
      </w:tr>
      <w:tr w:rsidR="00CB0C9F" w:rsidRPr="00CA24DA">
        <w:trPr>
          <w:trHeight w:val="292"/>
          <w:jc w:val="center"/>
        </w:trPr>
        <w:tc>
          <w:tcPr>
            <w:tcW w:w="2106"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b/>
                <w:color w:val="000000"/>
                <w:sz w:val="22"/>
                <w:lang w:bidi="ar-SA"/>
              </w:rPr>
            </w:pPr>
            <w:r w:rsidRPr="006A5929">
              <w:rPr>
                <w:rFonts w:eastAsia="Times New Roman" w:cs="Times New Roman"/>
                <w:b/>
                <w:color w:val="000000"/>
                <w:sz w:val="22"/>
                <w:lang w:bidi="ar-SA"/>
              </w:rPr>
              <w:t>High School</w:t>
            </w:r>
          </w:p>
        </w:tc>
        <w:tc>
          <w:tcPr>
            <w:tcW w:w="1682"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p>
        </w:tc>
        <w:tc>
          <w:tcPr>
            <w:tcW w:w="2092"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p>
        </w:tc>
        <w:tc>
          <w:tcPr>
            <w:tcW w:w="2989"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Moon Valley</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1.75</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0-9</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proofErr w:type="spellStart"/>
            <w:r w:rsidRPr="006A5929">
              <w:rPr>
                <w:rFonts w:eastAsia="Times New Roman" w:cs="Times New Roman"/>
                <w:color w:val="000000"/>
                <w:sz w:val="22"/>
                <w:lang w:bidi="ar-SA"/>
              </w:rPr>
              <w:t>Kellis</w:t>
            </w:r>
            <w:proofErr w:type="spellEnd"/>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7.07</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0-15</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Southington</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3.86</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0-12</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Cody</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1.66</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0-10</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Union</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1.33</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0-6</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Bozeman</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6.15</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1-14</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Queens grant Prep</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4.81</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0-12</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Robbinsville</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5.09</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1-12</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Ferris</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2.98</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0-12</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Harrah</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5.48</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0-15</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proofErr w:type="spellStart"/>
            <w:r w:rsidRPr="006A5929">
              <w:rPr>
                <w:rFonts w:eastAsia="Times New Roman" w:cs="Times New Roman"/>
                <w:color w:val="000000"/>
                <w:sz w:val="22"/>
                <w:lang w:bidi="ar-SA"/>
              </w:rPr>
              <w:t>Irmo</w:t>
            </w:r>
            <w:proofErr w:type="spellEnd"/>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1.06</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0-6</w:t>
            </w:r>
          </w:p>
        </w:tc>
      </w:tr>
      <w:tr w:rsidR="00CB0C9F" w:rsidRPr="00CA24DA">
        <w:trPr>
          <w:trHeight w:val="292"/>
          <w:jc w:val="center"/>
        </w:trPr>
        <w:tc>
          <w:tcPr>
            <w:tcW w:w="210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EC Glass</w:t>
            </w:r>
          </w:p>
        </w:tc>
        <w:tc>
          <w:tcPr>
            <w:tcW w:w="168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w:t>
            </w:r>
          </w:p>
        </w:tc>
        <w:tc>
          <w:tcPr>
            <w:tcW w:w="2092"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3.07</w:t>
            </w:r>
          </w:p>
        </w:tc>
        <w:tc>
          <w:tcPr>
            <w:tcW w:w="2989"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0-12</w:t>
            </w:r>
          </w:p>
        </w:tc>
      </w:tr>
      <w:tr w:rsidR="00CB0C9F" w:rsidRPr="00CA24DA">
        <w:trPr>
          <w:trHeight w:val="292"/>
          <w:jc w:val="center"/>
        </w:trPr>
        <w:tc>
          <w:tcPr>
            <w:tcW w:w="2106"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Douglas S. Freeman</w:t>
            </w:r>
          </w:p>
        </w:tc>
        <w:tc>
          <w:tcPr>
            <w:tcW w:w="1682"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w:t>
            </w:r>
          </w:p>
        </w:tc>
        <w:tc>
          <w:tcPr>
            <w:tcW w:w="2092"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3.57</w:t>
            </w:r>
          </w:p>
        </w:tc>
        <w:tc>
          <w:tcPr>
            <w:tcW w:w="2989"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0-9</w:t>
            </w:r>
          </w:p>
        </w:tc>
      </w:tr>
    </w:tbl>
    <w:p w:rsidR="009330B2" w:rsidRDefault="009330B2" w:rsidP="00571CEF">
      <w:pPr>
        <w:spacing w:after="0" w:line="240" w:lineRule="auto"/>
        <w:ind w:firstLine="720"/>
        <w:rPr>
          <w:rFonts w:cs="Times New Roman"/>
          <w:b/>
          <w:i/>
          <w:szCs w:val="24"/>
        </w:rPr>
      </w:pPr>
    </w:p>
    <w:p w:rsidR="00CB0C9F" w:rsidRDefault="00FD0461" w:rsidP="00571CEF">
      <w:pPr>
        <w:spacing w:after="0" w:line="240" w:lineRule="auto"/>
        <w:ind w:firstLine="720"/>
        <w:rPr>
          <w:rFonts w:cs="Times New Roman"/>
          <w:b/>
          <w:szCs w:val="24"/>
        </w:rPr>
      </w:pPr>
      <w:proofErr w:type="gramStart"/>
      <w:r>
        <w:rPr>
          <w:rFonts w:cs="Times New Roman"/>
          <w:b/>
          <w:i/>
          <w:szCs w:val="24"/>
        </w:rPr>
        <w:t xml:space="preserve">Level of Involvement in each </w:t>
      </w:r>
      <w:r w:rsidR="001806F4" w:rsidRPr="001806F4">
        <w:rPr>
          <w:rFonts w:cs="Times New Roman"/>
          <w:b/>
          <w:i/>
          <w:szCs w:val="24"/>
        </w:rPr>
        <w:t>Initiative</w:t>
      </w:r>
      <w:r w:rsidR="00571CEF">
        <w:rPr>
          <w:rFonts w:cs="Times New Roman"/>
          <w:b/>
          <w:i/>
          <w:szCs w:val="24"/>
        </w:rPr>
        <w:t>.</w:t>
      </w:r>
      <w:proofErr w:type="gramEnd"/>
      <w:r w:rsidR="00571CEF">
        <w:rPr>
          <w:rFonts w:cs="Times New Roman"/>
          <w:b/>
          <w:i/>
          <w:szCs w:val="24"/>
        </w:rPr>
        <w:t xml:space="preserve"> </w:t>
      </w:r>
      <w:r w:rsidR="00CB0C9F">
        <w:rPr>
          <w:rFonts w:cs="Times New Roman"/>
          <w:szCs w:val="24"/>
        </w:rPr>
        <w:t xml:space="preserve">Because Project UNIFY included various initiatives within schools, we first looked at the levels of student experience within each initiative before examining their experience in Project UNIFY overall. In looking at the differences in percentages of spectators and participants, we found that initiatives seemed to lend themselves to different levels of experience. For example, while the R-Word Campaign had a high level of spectators in both middle (39%) and high (35%) school, surprisingly, very few students were participants (7% and 15%, respectively). In essence, the R-Word Campaign drew many spectators, but did not encourage higher levels of </w:t>
      </w:r>
      <w:proofErr w:type="spellStart"/>
      <w:proofErr w:type="gramStart"/>
      <w:r w:rsidR="00CB0C9F">
        <w:rPr>
          <w:rFonts w:cs="Times New Roman"/>
          <w:szCs w:val="24"/>
        </w:rPr>
        <w:t>experience.</w:t>
      </w:r>
      <w:r w:rsidR="00C243E2">
        <w:rPr>
          <w:rFonts w:cs="Times New Roman"/>
          <w:szCs w:val="24"/>
        </w:rPr>
        <w:t>Finally</w:t>
      </w:r>
      <w:proofErr w:type="spellEnd"/>
      <w:proofErr w:type="gramEnd"/>
      <w:r w:rsidR="00CB0C9F">
        <w:rPr>
          <w:rFonts w:cs="Times New Roman"/>
          <w:szCs w:val="24"/>
        </w:rPr>
        <w:t>, there was a low level of participation within Unified Sports in both middle (9%) and high (3%) schools. While Unified Sports was often the doorway for Special Olympics into a school, it is surprising that so few students were aware of its implementation in the schools (76% and 84%, respectively, were unaware</w:t>
      </w:r>
      <w:r w:rsidR="006D5F6E">
        <w:rPr>
          <w:rFonts w:cs="Times New Roman"/>
          <w:szCs w:val="24"/>
        </w:rPr>
        <w:t xml:space="preserve">; </w:t>
      </w:r>
      <w:r w:rsidR="0046051C">
        <w:rPr>
          <w:rFonts w:cs="Times New Roman"/>
          <w:szCs w:val="24"/>
        </w:rPr>
        <w:t>see T</w:t>
      </w:r>
      <w:r w:rsidR="00CB0C9F">
        <w:rPr>
          <w:rFonts w:cs="Times New Roman"/>
          <w:szCs w:val="24"/>
        </w:rPr>
        <w:t>able</w:t>
      </w:r>
      <w:r w:rsidR="0046051C">
        <w:rPr>
          <w:rFonts w:cs="Times New Roman"/>
          <w:szCs w:val="24"/>
        </w:rPr>
        <w:t xml:space="preserve"> 26</w:t>
      </w:r>
      <w:r w:rsidR="00CB0C9F">
        <w:rPr>
          <w:rFonts w:cs="Times New Roman"/>
          <w:szCs w:val="24"/>
        </w:rPr>
        <w:t>).</w:t>
      </w:r>
    </w:p>
    <w:p w:rsidR="00CB0C9F" w:rsidRDefault="00CB0C9F" w:rsidP="00CB0C9F">
      <w:pPr>
        <w:spacing w:after="0" w:line="240" w:lineRule="auto"/>
        <w:rPr>
          <w:rFonts w:cs="Times New Roman"/>
          <w:b/>
          <w:szCs w:val="24"/>
        </w:rPr>
      </w:pPr>
    </w:p>
    <w:p w:rsidR="00FD0461" w:rsidRDefault="00FD0461" w:rsidP="00CB0C9F">
      <w:pPr>
        <w:spacing w:after="0" w:line="240" w:lineRule="auto"/>
        <w:rPr>
          <w:rFonts w:cs="Times New Roman"/>
          <w:b/>
          <w:szCs w:val="24"/>
        </w:rPr>
      </w:pPr>
    </w:p>
    <w:p w:rsidR="00272C9B" w:rsidRDefault="00272C9B" w:rsidP="00CB0C9F">
      <w:pPr>
        <w:spacing w:after="0" w:line="240" w:lineRule="auto"/>
        <w:rPr>
          <w:rFonts w:cs="Times New Roman"/>
          <w:b/>
          <w:szCs w:val="24"/>
        </w:rPr>
      </w:pPr>
    </w:p>
    <w:p w:rsidR="0046051C" w:rsidRDefault="0046051C" w:rsidP="00CB0C9F">
      <w:pPr>
        <w:spacing w:after="0" w:line="240" w:lineRule="auto"/>
        <w:rPr>
          <w:rFonts w:cs="Times New Roman"/>
          <w:b/>
          <w:szCs w:val="24"/>
        </w:rPr>
      </w:pPr>
    </w:p>
    <w:p w:rsidR="00571CEF" w:rsidRDefault="00571CEF" w:rsidP="00CB0C9F">
      <w:pPr>
        <w:spacing w:after="0" w:line="240" w:lineRule="auto"/>
        <w:rPr>
          <w:rFonts w:cs="Times New Roman"/>
          <w:b/>
          <w:szCs w:val="24"/>
        </w:rPr>
      </w:pPr>
    </w:p>
    <w:p w:rsidR="00CB0C9F" w:rsidRPr="00CA24DA" w:rsidRDefault="00CB0C9F" w:rsidP="00CB0C9F">
      <w:pPr>
        <w:spacing w:after="0" w:line="240" w:lineRule="auto"/>
        <w:rPr>
          <w:rFonts w:cs="Times New Roman"/>
          <w:szCs w:val="24"/>
        </w:rPr>
      </w:pPr>
      <w:r w:rsidRPr="006A5929">
        <w:rPr>
          <w:rFonts w:cs="Times New Roman"/>
          <w:b/>
          <w:szCs w:val="24"/>
        </w:rPr>
        <w:t xml:space="preserve">Table </w:t>
      </w:r>
      <w:r w:rsidR="0046051C">
        <w:rPr>
          <w:rFonts w:cs="Times New Roman"/>
          <w:b/>
          <w:szCs w:val="24"/>
        </w:rPr>
        <w:t>26</w:t>
      </w:r>
      <w:r w:rsidR="0046051C" w:rsidRPr="006A5929">
        <w:rPr>
          <w:rFonts w:cs="Times New Roman"/>
          <w:b/>
          <w:szCs w:val="24"/>
        </w:rPr>
        <w:t>.</w:t>
      </w:r>
      <w:r w:rsidR="0046051C" w:rsidRPr="006A5929">
        <w:rPr>
          <w:rFonts w:cs="Times New Roman"/>
          <w:szCs w:val="24"/>
        </w:rPr>
        <w:t xml:space="preserve"> </w:t>
      </w:r>
      <w:r w:rsidR="00FD0461">
        <w:rPr>
          <w:rFonts w:cs="Times New Roman"/>
          <w:szCs w:val="24"/>
        </w:rPr>
        <w:t>Students’ experience in specific Project UNIFY initiatives</w:t>
      </w:r>
    </w:p>
    <w:p w:rsidR="00CB0C9F" w:rsidRPr="00CA24DA" w:rsidRDefault="00CB0C9F" w:rsidP="00CB0C9F">
      <w:pPr>
        <w:spacing w:after="0" w:line="240" w:lineRule="auto"/>
        <w:ind w:left="360" w:firstLine="360"/>
        <w:rPr>
          <w:rFonts w:cs="Times New Roman"/>
          <w:b/>
          <w:szCs w:val="24"/>
        </w:rPr>
      </w:pPr>
    </w:p>
    <w:tbl>
      <w:tblPr>
        <w:tblW w:w="6721" w:type="dxa"/>
        <w:jc w:val="center"/>
        <w:tblInd w:w="93" w:type="dxa"/>
        <w:tblLook w:val="04A0"/>
      </w:tblPr>
      <w:tblGrid>
        <w:gridCol w:w="1707"/>
        <w:gridCol w:w="1138"/>
        <w:gridCol w:w="1398"/>
        <w:gridCol w:w="1198"/>
        <w:gridCol w:w="1280"/>
      </w:tblGrid>
      <w:tr w:rsidR="00CB0C9F" w:rsidRPr="00CA24DA">
        <w:trPr>
          <w:trHeight w:val="300"/>
          <w:jc w:val="center"/>
        </w:trPr>
        <w:tc>
          <w:tcPr>
            <w:tcW w:w="1725"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color w:val="000000"/>
                <w:sz w:val="22"/>
              </w:rPr>
            </w:pPr>
          </w:p>
        </w:tc>
        <w:tc>
          <w:tcPr>
            <w:tcW w:w="114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rPr>
            </w:pPr>
            <w:r w:rsidRPr="006A5929">
              <w:rPr>
                <w:rFonts w:eastAsia="Times New Roman" w:cs="Times New Roman"/>
                <w:b/>
                <w:color w:val="000000"/>
                <w:sz w:val="22"/>
              </w:rPr>
              <w:t>% Unaware</w:t>
            </w:r>
          </w:p>
        </w:tc>
        <w:tc>
          <w:tcPr>
            <w:tcW w:w="140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rPr>
            </w:pPr>
            <w:r w:rsidRPr="006A5929">
              <w:rPr>
                <w:rFonts w:eastAsia="Times New Roman" w:cs="Times New Roman"/>
                <w:b/>
                <w:color w:val="000000"/>
                <w:sz w:val="22"/>
              </w:rPr>
              <w:t>% Uninvolved</w:t>
            </w:r>
          </w:p>
        </w:tc>
        <w:tc>
          <w:tcPr>
            <w:tcW w:w="120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rPr>
            </w:pPr>
            <w:r w:rsidRPr="006A5929">
              <w:rPr>
                <w:rFonts w:eastAsia="Times New Roman" w:cs="Times New Roman"/>
                <w:b/>
                <w:color w:val="000000"/>
                <w:sz w:val="22"/>
              </w:rPr>
              <w:t>% Spectator</w:t>
            </w:r>
          </w:p>
        </w:tc>
        <w:tc>
          <w:tcPr>
            <w:tcW w:w="1256"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rPr>
            </w:pPr>
            <w:r w:rsidRPr="006A5929">
              <w:rPr>
                <w:rFonts w:eastAsia="Times New Roman" w:cs="Times New Roman"/>
                <w:b/>
                <w:color w:val="000000"/>
                <w:sz w:val="22"/>
              </w:rPr>
              <w:t>% Participant</w:t>
            </w:r>
          </w:p>
        </w:tc>
      </w:tr>
      <w:tr w:rsidR="00CB0C9F" w:rsidRPr="00CA24DA">
        <w:trPr>
          <w:trHeight w:val="300"/>
          <w:jc w:val="center"/>
        </w:trPr>
        <w:tc>
          <w:tcPr>
            <w:tcW w:w="1725"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Middle School</w:t>
            </w:r>
          </w:p>
        </w:tc>
        <w:tc>
          <w:tcPr>
            <w:tcW w:w="114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color w:val="000000"/>
                <w:sz w:val="22"/>
              </w:rPr>
            </w:pPr>
            <w:r w:rsidRPr="006A5929">
              <w:rPr>
                <w:rFonts w:eastAsia="Times New Roman" w:cs="Times New Roman"/>
                <w:color w:val="000000"/>
                <w:sz w:val="22"/>
              </w:rPr>
              <w:t> </w:t>
            </w:r>
          </w:p>
        </w:tc>
        <w:tc>
          <w:tcPr>
            <w:tcW w:w="140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color w:val="000000"/>
                <w:sz w:val="22"/>
              </w:rPr>
            </w:pPr>
            <w:r w:rsidRPr="006A5929">
              <w:rPr>
                <w:rFonts w:eastAsia="Times New Roman" w:cs="Times New Roman"/>
                <w:color w:val="000000"/>
                <w:sz w:val="22"/>
              </w:rPr>
              <w:t> </w:t>
            </w:r>
          </w:p>
        </w:tc>
        <w:tc>
          <w:tcPr>
            <w:tcW w:w="120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color w:val="000000"/>
                <w:sz w:val="22"/>
              </w:rPr>
            </w:pPr>
            <w:r w:rsidRPr="006A5929">
              <w:rPr>
                <w:rFonts w:eastAsia="Times New Roman" w:cs="Times New Roman"/>
                <w:color w:val="000000"/>
                <w:sz w:val="22"/>
              </w:rPr>
              <w:t> </w:t>
            </w:r>
          </w:p>
        </w:tc>
        <w:tc>
          <w:tcPr>
            <w:tcW w:w="1256"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color w:val="000000"/>
                <w:sz w:val="22"/>
              </w:rPr>
            </w:pPr>
            <w:r w:rsidRPr="006A5929">
              <w:rPr>
                <w:rFonts w:eastAsia="Times New Roman" w:cs="Times New Roman"/>
                <w:color w:val="000000"/>
                <w:sz w:val="22"/>
              </w:rPr>
              <w:t> </w:t>
            </w:r>
          </w:p>
        </w:tc>
      </w:tr>
      <w:tr w:rsidR="00CB0C9F" w:rsidRPr="00CA24DA">
        <w:trPr>
          <w:trHeight w:val="300"/>
          <w:jc w:val="center"/>
        </w:trPr>
        <w:tc>
          <w:tcPr>
            <w:tcW w:w="1725" w:type="dxa"/>
            <w:tcBorders>
              <w:top w:val="nil"/>
              <w:left w:val="nil"/>
              <w:bottom w:val="nil"/>
              <w:right w:val="nil"/>
            </w:tcBorders>
            <w:shd w:val="clear" w:color="auto" w:fill="auto"/>
            <w:noWrap/>
            <w:vAlign w:val="bottom"/>
          </w:tcPr>
          <w:p w:rsidR="000E2C06" w:rsidRDefault="00CB0C9F">
            <w:pPr>
              <w:spacing w:before="120" w:after="0" w:line="240" w:lineRule="auto"/>
              <w:jc w:val="right"/>
              <w:rPr>
                <w:rFonts w:eastAsia="Times New Roman" w:cs="Times New Roman"/>
                <w:color w:val="000000"/>
                <w:sz w:val="22"/>
              </w:rPr>
            </w:pPr>
            <w:r w:rsidRPr="006A5929">
              <w:rPr>
                <w:rFonts w:eastAsia="Times New Roman" w:cs="Times New Roman"/>
                <w:color w:val="000000"/>
                <w:sz w:val="22"/>
              </w:rPr>
              <w:t>R-Word</w:t>
            </w:r>
          </w:p>
        </w:tc>
        <w:tc>
          <w:tcPr>
            <w:tcW w:w="1140" w:type="dxa"/>
            <w:tcBorders>
              <w:top w:val="nil"/>
              <w:left w:val="nil"/>
              <w:bottom w:val="nil"/>
              <w:right w:val="nil"/>
            </w:tcBorders>
            <w:shd w:val="clear" w:color="auto" w:fill="auto"/>
            <w:noWrap/>
            <w:vAlign w:val="bottom"/>
          </w:tcPr>
          <w:p w:rsidR="000E2C06" w:rsidRDefault="00CB0C9F">
            <w:pPr>
              <w:spacing w:before="120" w:after="0" w:line="240" w:lineRule="auto"/>
              <w:jc w:val="center"/>
              <w:rPr>
                <w:rFonts w:eastAsia="Times New Roman" w:cs="Times New Roman"/>
                <w:color w:val="000000"/>
                <w:sz w:val="22"/>
              </w:rPr>
            </w:pPr>
            <w:r w:rsidRPr="006A5929">
              <w:rPr>
                <w:rFonts w:eastAsia="Times New Roman" w:cs="Times New Roman"/>
                <w:color w:val="000000"/>
                <w:sz w:val="22"/>
              </w:rPr>
              <w:t>38%</w:t>
            </w:r>
          </w:p>
        </w:tc>
        <w:tc>
          <w:tcPr>
            <w:tcW w:w="1400" w:type="dxa"/>
            <w:tcBorders>
              <w:top w:val="nil"/>
              <w:left w:val="nil"/>
              <w:bottom w:val="nil"/>
              <w:right w:val="nil"/>
            </w:tcBorders>
            <w:shd w:val="clear" w:color="auto" w:fill="auto"/>
            <w:noWrap/>
            <w:vAlign w:val="bottom"/>
          </w:tcPr>
          <w:p w:rsidR="000E2C06" w:rsidRDefault="00CB0C9F">
            <w:pPr>
              <w:spacing w:before="120" w:after="0" w:line="240" w:lineRule="auto"/>
              <w:jc w:val="center"/>
              <w:rPr>
                <w:rFonts w:eastAsia="Times New Roman" w:cs="Times New Roman"/>
                <w:color w:val="000000"/>
                <w:sz w:val="22"/>
              </w:rPr>
            </w:pPr>
            <w:r w:rsidRPr="006A5929">
              <w:rPr>
                <w:rFonts w:eastAsia="Times New Roman" w:cs="Times New Roman"/>
                <w:color w:val="000000"/>
                <w:sz w:val="22"/>
              </w:rPr>
              <w:t>15%</w:t>
            </w:r>
          </w:p>
        </w:tc>
        <w:tc>
          <w:tcPr>
            <w:tcW w:w="1200" w:type="dxa"/>
            <w:tcBorders>
              <w:top w:val="nil"/>
              <w:left w:val="nil"/>
              <w:bottom w:val="nil"/>
              <w:right w:val="nil"/>
            </w:tcBorders>
            <w:shd w:val="clear" w:color="auto" w:fill="auto"/>
            <w:noWrap/>
            <w:vAlign w:val="bottom"/>
          </w:tcPr>
          <w:p w:rsidR="000E2C06" w:rsidRDefault="00CB0C9F">
            <w:pPr>
              <w:spacing w:before="120" w:after="0" w:line="240" w:lineRule="auto"/>
              <w:jc w:val="center"/>
              <w:rPr>
                <w:rFonts w:eastAsia="Times New Roman" w:cs="Times New Roman"/>
                <w:color w:val="000000"/>
                <w:sz w:val="22"/>
              </w:rPr>
            </w:pPr>
            <w:r w:rsidRPr="006A5929">
              <w:rPr>
                <w:rFonts w:eastAsia="Times New Roman" w:cs="Times New Roman"/>
                <w:color w:val="000000"/>
                <w:sz w:val="22"/>
              </w:rPr>
              <w:t>39%</w:t>
            </w:r>
          </w:p>
        </w:tc>
        <w:tc>
          <w:tcPr>
            <w:tcW w:w="1256" w:type="dxa"/>
            <w:tcBorders>
              <w:top w:val="nil"/>
              <w:left w:val="nil"/>
              <w:bottom w:val="nil"/>
              <w:right w:val="nil"/>
            </w:tcBorders>
            <w:shd w:val="clear" w:color="auto" w:fill="auto"/>
            <w:noWrap/>
            <w:vAlign w:val="bottom"/>
          </w:tcPr>
          <w:p w:rsidR="000E2C06" w:rsidRDefault="00CB0C9F">
            <w:pPr>
              <w:spacing w:before="120" w:after="0" w:line="240" w:lineRule="auto"/>
              <w:jc w:val="center"/>
              <w:rPr>
                <w:rFonts w:eastAsia="Times New Roman" w:cs="Times New Roman"/>
                <w:color w:val="000000"/>
                <w:sz w:val="22"/>
              </w:rPr>
            </w:pPr>
            <w:r w:rsidRPr="006A5929">
              <w:rPr>
                <w:rFonts w:eastAsia="Times New Roman" w:cs="Times New Roman"/>
                <w:color w:val="000000"/>
                <w:sz w:val="22"/>
              </w:rPr>
              <w:t>7%</w:t>
            </w:r>
          </w:p>
        </w:tc>
      </w:tr>
      <w:tr w:rsidR="00CB0C9F" w:rsidRPr="00CA24DA">
        <w:trPr>
          <w:trHeight w:val="300"/>
          <w:jc w:val="center"/>
        </w:trPr>
        <w:tc>
          <w:tcPr>
            <w:tcW w:w="1725"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Unified Sports</w:t>
            </w:r>
          </w:p>
        </w:tc>
        <w:tc>
          <w:tcPr>
            <w:tcW w:w="114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76%</w:t>
            </w:r>
          </w:p>
        </w:tc>
        <w:tc>
          <w:tcPr>
            <w:tcW w:w="14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w:t>
            </w:r>
          </w:p>
        </w:tc>
        <w:tc>
          <w:tcPr>
            <w:tcW w:w="12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w:t>
            </w:r>
          </w:p>
        </w:tc>
        <w:tc>
          <w:tcPr>
            <w:tcW w:w="125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9%</w:t>
            </w:r>
          </w:p>
        </w:tc>
      </w:tr>
      <w:tr w:rsidR="00CB0C9F" w:rsidRPr="00CA24DA">
        <w:trPr>
          <w:trHeight w:val="300"/>
          <w:jc w:val="center"/>
        </w:trPr>
        <w:tc>
          <w:tcPr>
            <w:tcW w:w="1725"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Partners Club</w:t>
            </w:r>
          </w:p>
        </w:tc>
        <w:tc>
          <w:tcPr>
            <w:tcW w:w="114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80%</w:t>
            </w:r>
          </w:p>
        </w:tc>
        <w:tc>
          <w:tcPr>
            <w:tcW w:w="14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N/A</w:t>
            </w:r>
          </w:p>
        </w:tc>
        <w:tc>
          <w:tcPr>
            <w:tcW w:w="12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N/A</w:t>
            </w:r>
          </w:p>
        </w:tc>
        <w:tc>
          <w:tcPr>
            <w:tcW w:w="125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20%</w:t>
            </w:r>
          </w:p>
        </w:tc>
      </w:tr>
      <w:tr w:rsidR="00CB0C9F" w:rsidRPr="00CA24DA">
        <w:trPr>
          <w:trHeight w:val="300"/>
          <w:jc w:val="center"/>
        </w:trPr>
        <w:tc>
          <w:tcPr>
            <w:tcW w:w="1725"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Sports Day</w:t>
            </w:r>
          </w:p>
        </w:tc>
        <w:tc>
          <w:tcPr>
            <w:tcW w:w="114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65%</w:t>
            </w:r>
          </w:p>
        </w:tc>
        <w:tc>
          <w:tcPr>
            <w:tcW w:w="14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19%</w:t>
            </w:r>
          </w:p>
        </w:tc>
        <w:tc>
          <w:tcPr>
            <w:tcW w:w="12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w:t>
            </w:r>
          </w:p>
        </w:tc>
        <w:tc>
          <w:tcPr>
            <w:tcW w:w="125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w:t>
            </w:r>
          </w:p>
        </w:tc>
      </w:tr>
      <w:tr w:rsidR="00CB0C9F" w:rsidRPr="00CA24DA">
        <w:trPr>
          <w:trHeight w:val="300"/>
          <w:jc w:val="center"/>
        </w:trPr>
        <w:tc>
          <w:tcPr>
            <w:tcW w:w="1725"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Polar Plunge</w:t>
            </w:r>
          </w:p>
        </w:tc>
        <w:tc>
          <w:tcPr>
            <w:tcW w:w="114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58%</w:t>
            </w:r>
          </w:p>
        </w:tc>
        <w:tc>
          <w:tcPr>
            <w:tcW w:w="14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32%</w:t>
            </w:r>
          </w:p>
        </w:tc>
        <w:tc>
          <w:tcPr>
            <w:tcW w:w="12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N/A</w:t>
            </w:r>
          </w:p>
        </w:tc>
        <w:tc>
          <w:tcPr>
            <w:tcW w:w="125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w:t>
            </w:r>
          </w:p>
        </w:tc>
      </w:tr>
      <w:tr w:rsidR="00CB0C9F" w:rsidRPr="00CA24DA">
        <w:trPr>
          <w:trHeight w:val="300"/>
          <w:jc w:val="center"/>
        </w:trPr>
        <w:tc>
          <w:tcPr>
            <w:tcW w:w="1725"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High School</w:t>
            </w:r>
          </w:p>
        </w:tc>
        <w:tc>
          <w:tcPr>
            <w:tcW w:w="114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 </w:t>
            </w:r>
          </w:p>
        </w:tc>
        <w:tc>
          <w:tcPr>
            <w:tcW w:w="140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 </w:t>
            </w:r>
          </w:p>
        </w:tc>
        <w:tc>
          <w:tcPr>
            <w:tcW w:w="1200"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 </w:t>
            </w:r>
          </w:p>
        </w:tc>
        <w:tc>
          <w:tcPr>
            <w:tcW w:w="1256"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 </w:t>
            </w:r>
          </w:p>
        </w:tc>
      </w:tr>
      <w:tr w:rsidR="00CB0C9F" w:rsidRPr="00CA24DA">
        <w:trPr>
          <w:trHeight w:val="300"/>
          <w:jc w:val="center"/>
        </w:trPr>
        <w:tc>
          <w:tcPr>
            <w:tcW w:w="1725"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R-Word</w:t>
            </w:r>
          </w:p>
        </w:tc>
        <w:tc>
          <w:tcPr>
            <w:tcW w:w="114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36%</w:t>
            </w:r>
          </w:p>
        </w:tc>
        <w:tc>
          <w:tcPr>
            <w:tcW w:w="14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14%</w:t>
            </w:r>
          </w:p>
        </w:tc>
        <w:tc>
          <w:tcPr>
            <w:tcW w:w="12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35%</w:t>
            </w:r>
          </w:p>
        </w:tc>
        <w:tc>
          <w:tcPr>
            <w:tcW w:w="125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15%</w:t>
            </w:r>
          </w:p>
        </w:tc>
      </w:tr>
      <w:tr w:rsidR="00CB0C9F" w:rsidRPr="00CA24DA">
        <w:trPr>
          <w:trHeight w:val="300"/>
          <w:jc w:val="center"/>
        </w:trPr>
        <w:tc>
          <w:tcPr>
            <w:tcW w:w="1725"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Unified Sports</w:t>
            </w:r>
          </w:p>
        </w:tc>
        <w:tc>
          <w:tcPr>
            <w:tcW w:w="114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84%</w:t>
            </w:r>
          </w:p>
        </w:tc>
        <w:tc>
          <w:tcPr>
            <w:tcW w:w="14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9%</w:t>
            </w:r>
          </w:p>
        </w:tc>
        <w:tc>
          <w:tcPr>
            <w:tcW w:w="12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w:t>
            </w:r>
          </w:p>
        </w:tc>
        <w:tc>
          <w:tcPr>
            <w:tcW w:w="125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w:t>
            </w:r>
          </w:p>
        </w:tc>
      </w:tr>
      <w:tr w:rsidR="00CB0C9F" w:rsidRPr="00CA24DA">
        <w:trPr>
          <w:trHeight w:val="300"/>
          <w:jc w:val="center"/>
        </w:trPr>
        <w:tc>
          <w:tcPr>
            <w:tcW w:w="1725"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Partners Club</w:t>
            </w:r>
          </w:p>
        </w:tc>
        <w:tc>
          <w:tcPr>
            <w:tcW w:w="114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77%</w:t>
            </w:r>
          </w:p>
        </w:tc>
        <w:tc>
          <w:tcPr>
            <w:tcW w:w="14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N/A</w:t>
            </w:r>
          </w:p>
        </w:tc>
        <w:tc>
          <w:tcPr>
            <w:tcW w:w="12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N/A</w:t>
            </w:r>
          </w:p>
        </w:tc>
        <w:tc>
          <w:tcPr>
            <w:tcW w:w="1256"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w:t>
            </w:r>
          </w:p>
        </w:tc>
      </w:tr>
      <w:tr w:rsidR="00CB0C9F" w:rsidRPr="00CA24DA">
        <w:trPr>
          <w:trHeight w:val="300"/>
          <w:jc w:val="center"/>
        </w:trPr>
        <w:tc>
          <w:tcPr>
            <w:tcW w:w="1725" w:type="dxa"/>
            <w:tcBorders>
              <w:top w:val="nil"/>
              <w:left w:val="nil"/>
              <w:right w:val="nil"/>
            </w:tcBorders>
            <w:shd w:val="clear" w:color="auto" w:fill="auto"/>
            <w:noWrap/>
            <w:vAlign w:val="bottom"/>
          </w:tcPr>
          <w:p w:rsidR="00CB0C9F" w:rsidRPr="00CA24DA"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Sports Day</w:t>
            </w:r>
          </w:p>
        </w:tc>
        <w:tc>
          <w:tcPr>
            <w:tcW w:w="1140" w:type="dxa"/>
            <w:tcBorders>
              <w:top w:val="nil"/>
              <w:left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56%</w:t>
            </w:r>
          </w:p>
        </w:tc>
        <w:tc>
          <w:tcPr>
            <w:tcW w:w="1400" w:type="dxa"/>
            <w:tcBorders>
              <w:top w:val="nil"/>
              <w:left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22%</w:t>
            </w:r>
          </w:p>
        </w:tc>
        <w:tc>
          <w:tcPr>
            <w:tcW w:w="1200" w:type="dxa"/>
            <w:tcBorders>
              <w:top w:val="nil"/>
              <w:left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w:t>
            </w:r>
          </w:p>
        </w:tc>
        <w:tc>
          <w:tcPr>
            <w:tcW w:w="1256" w:type="dxa"/>
            <w:tcBorders>
              <w:top w:val="nil"/>
              <w:left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13%</w:t>
            </w:r>
          </w:p>
        </w:tc>
      </w:tr>
      <w:tr w:rsidR="00CB0C9F" w:rsidRPr="00CA24DA">
        <w:trPr>
          <w:trHeight w:val="300"/>
          <w:jc w:val="center"/>
        </w:trPr>
        <w:tc>
          <w:tcPr>
            <w:tcW w:w="1725" w:type="dxa"/>
            <w:tcBorders>
              <w:top w:val="nil"/>
              <w:left w:val="nil"/>
              <w:bottom w:val="single" w:sz="4" w:space="0" w:color="auto"/>
              <w:right w:val="nil"/>
            </w:tcBorders>
            <w:shd w:val="clear" w:color="auto" w:fill="auto"/>
            <w:noWrap/>
            <w:vAlign w:val="bottom"/>
          </w:tcPr>
          <w:p w:rsidR="000E2C06" w:rsidRDefault="00CB0C9F">
            <w:pPr>
              <w:spacing w:after="120" w:line="240" w:lineRule="auto"/>
              <w:jc w:val="right"/>
              <w:rPr>
                <w:rFonts w:eastAsia="Times New Roman" w:cs="Times New Roman"/>
                <w:color w:val="000000"/>
                <w:sz w:val="22"/>
              </w:rPr>
            </w:pPr>
            <w:r w:rsidRPr="006A5929">
              <w:rPr>
                <w:rFonts w:eastAsia="Times New Roman" w:cs="Times New Roman"/>
                <w:color w:val="000000"/>
                <w:sz w:val="22"/>
              </w:rPr>
              <w:t>Polar Plunge</w:t>
            </w:r>
          </w:p>
        </w:tc>
        <w:tc>
          <w:tcPr>
            <w:tcW w:w="1140" w:type="dxa"/>
            <w:tcBorders>
              <w:top w:val="nil"/>
              <w:left w:val="nil"/>
              <w:bottom w:val="single" w:sz="4" w:space="0" w:color="auto"/>
              <w:right w:val="nil"/>
            </w:tcBorders>
            <w:shd w:val="clear" w:color="auto" w:fill="auto"/>
            <w:noWrap/>
            <w:vAlign w:val="bottom"/>
          </w:tcPr>
          <w:p w:rsidR="000E2C06" w:rsidRDefault="00CB0C9F">
            <w:pPr>
              <w:spacing w:after="120" w:line="240" w:lineRule="auto"/>
              <w:jc w:val="center"/>
              <w:rPr>
                <w:rFonts w:eastAsia="Times New Roman" w:cs="Times New Roman"/>
                <w:color w:val="000000"/>
                <w:sz w:val="22"/>
              </w:rPr>
            </w:pPr>
            <w:r w:rsidRPr="006A5929">
              <w:rPr>
                <w:rFonts w:eastAsia="Times New Roman" w:cs="Times New Roman"/>
                <w:color w:val="000000"/>
                <w:sz w:val="22"/>
              </w:rPr>
              <w:t>59%</w:t>
            </w:r>
          </w:p>
        </w:tc>
        <w:tc>
          <w:tcPr>
            <w:tcW w:w="1400" w:type="dxa"/>
            <w:tcBorders>
              <w:top w:val="nil"/>
              <w:left w:val="nil"/>
              <w:bottom w:val="single" w:sz="4" w:space="0" w:color="auto"/>
              <w:right w:val="nil"/>
            </w:tcBorders>
            <w:shd w:val="clear" w:color="auto" w:fill="auto"/>
            <w:noWrap/>
            <w:vAlign w:val="bottom"/>
          </w:tcPr>
          <w:p w:rsidR="000E2C06" w:rsidRDefault="00CB0C9F">
            <w:pPr>
              <w:spacing w:after="120" w:line="240" w:lineRule="auto"/>
              <w:jc w:val="center"/>
              <w:rPr>
                <w:rFonts w:eastAsia="Times New Roman" w:cs="Times New Roman"/>
                <w:color w:val="000000"/>
                <w:sz w:val="22"/>
              </w:rPr>
            </w:pPr>
            <w:r w:rsidRPr="006A5929">
              <w:rPr>
                <w:rFonts w:eastAsia="Times New Roman" w:cs="Times New Roman"/>
                <w:color w:val="000000"/>
                <w:sz w:val="22"/>
              </w:rPr>
              <w:t>35%</w:t>
            </w:r>
          </w:p>
        </w:tc>
        <w:tc>
          <w:tcPr>
            <w:tcW w:w="1200" w:type="dxa"/>
            <w:tcBorders>
              <w:top w:val="nil"/>
              <w:left w:val="nil"/>
              <w:bottom w:val="single" w:sz="4" w:space="0" w:color="auto"/>
              <w:right w:val="nil"/>
            </w:tcBorders>
            <w:shd w:val="clear" w:color="auto" w:fill="auto"/>
            <w:noWrap/>
            <w:vAlign w:val="bottom"/>
          </w:tcPr>
          <w:p w:rsidR="000E2C06" w:rsidRDefault="00CB0C9F">
            <w:pPr>
              <w:spacing w:after="120" w:line="240" w:lineRule="auto"/>
              <w:jc w:val="center"/>
              <w:rPr>
                <w:rFonts w:eastAsia="Times New Roman" w:cs="Times New Roman"/>
                <w:color w:val="000000"/>
                <w:sz w:val="22"/>
              </w:rPr>
            </w:pPr>
            <w:r w:rsidRPr="006A5929">
              <w:rPr>
                <w:rFonts w:eastAsia="Times New Roman" w:cs="Times New Roman"/>
                <w:color w:val="000000"/>
                <w:sz w:val="22"/>
              </w:rPr>
              <w:t>N/A</w:t>
            </w:r>
          </w:p>
        </w:tc>
        <w:tc>
          <w:tcPr>
            <w:tcW w:w="1256" w:type="dxa"/>
            <w:tcBorders>
              <w:top w:val="nil"/>
              <w:left w:val="nil"/>
              <w:bottom w:val="single" w:sz="4" w:space="0" w:color="auto"/>
              <w:right w:val="nil"/>
            </w:tcBorders>
            <w:shd w:val="clear" w:color="auto" w:fill="auto"/>
            <w:noWrap/>
            <w:vAlign w:val="bottom"/>
          </w:tcPr>
          <w:p w:rsidR="000E2C06" w:rsidRDefault="00CB0C9F">
            <w:pPr>
              <w:spacing w:after="120" w:line="240" w:lineRule="auto"/>
              <w:jc w:val="center"/>
              <w:rPr>
                <w:rFonts w:eastAsia="Times New Roman" w:cs="Times New Roman"/>
                <w:color w:val="000000"/>
                <w:sz w:val="22"/>
              </w:rPr>
            </w:pPr>
            <w:r w:rsidRPr="006A5929">
              <w:rPr>
                <w:rFonts w:eastAsia="Times New Roman" w:cs="Times New Roman"/>
                <w:color w:val="000000"/>
                <w:sz w:val="22"/>
              </w:rPr>
              <w:t>7%</w:t>
            </w:r>
          </w:p>
        </w:tc>
      </w:tr>
    </w:tbl>
    <w:p w:rsidR="00CB0C9F" w:rsidRPr="00E2253C" w:rsidRDefault="00571CEF" w:rsidP="00CB0C9F">
      <w:pPr>
        <w:spacing w:after="0" w:line="240" w:lineRule="auto"/>
        <w:rPr>
          <w:rFonts w:cs="Times New Roman"/>
          <w:b/>
          <w:i/>
          <w:szCs w:val="24"/>
        </w:rPr>
      </w:pPr>
      <w:r>
        <w:rPr>
          <w:rFonts w:cs="Times New Roman"/>
          <w:b/>
          <w:i/>
          <w:szCs w:val="24"/>
        </w:rPr>
        <w:tab/>
      </w:r>
    </w:p>
    <w:p w:rsidR="00CB0C9F" w:rsidRDefault="001806F4" w:rsidP="00571CEF">
      <w:pPr>
        <w:spacing w:after="0" w:line="240" w:lineRule="auto"/>
        <w:ind w:firstLine="720"/>
        <w:rPr>
          <w:rFonts w:cs="Times New Roman"/>
          <w:szCs w:val="24"/>
        </w:rPr>
      </w:pPr>
      <w:r w:rsidRPr="001806F4">
        <w:rPr>
          <w:rFonts w:cs="Times New Roman"/>
          <w:b/>
          <w:i/>
          <w:szCs w:val="24"/>
        </w:rPr>
        <w:t>Gradient of Experience in Project UNIFY</w:t>
      </w:r>
      <w:r w:rsidR="00571CEF">
        <w:rPr>
          <w:rFonts w:cs="Times New Roman"/>
          <w:b/>
          <w:i/>
          <w:szCs w:val="24"/>
        </w:rPr>
        <w:t xml:space="preserve">. </w:t>
      </w:r>
      <w:r w:rsidR="00CB0C9F">
        <w:rPr>
          <w:rFonts w:cs="Times New Roman"/>
          <w:szCs w:val="24"/>
        </w:rPr>
        <w:t xml:space="preserve">Next, we looked at the gradient of student experience in Project UNIFY overall. Encouragingly, across all 19 schools most students experienced Project UNIFY initiatives in their school (59% for middle school; 65% for high school). Furthermore, more than a third of the students experienced Project UNIFY as participants in at least one initiative (36% for middle school; 40% for high school; </w:t>
      </w:r>
      <w:r w:rsidR="00E2253C">
        <w:rPr>
          <w:rFonts w:cs="Times New Roman"/>
          <w:szCs w:val="24"/>
        </w:rPr>
        <w:t xml:space="preserve">See </w:t>
      </w:r>
      <w:r w:rsidR="00CB0C9F">
        <w:rPr>
          <w:rFonts w:cs="Times New Roman"/>
          <w:szCs w:val="24"/>
        </w:rPr>
        <w:t xml:space="preserve">table </w:t>
      </w:r>
      <w:r w:rsidR="00E2253C">
        <w:rPr>
          <w:rFonts w:cs="Times New Roman"/>
          <w:szCs w:val="24"/>
        </w:rPr>
        <w:t>27</w:t>
      </w:r>
      <w:r w:rsidR="00CB0C9F">
        <w:rPr>
          <w:rFonts w:cs="Times New Roman"/>
          <w:szCs w:val="24"/>
        </w:rPr>
        <w:t>).</w:t>
      </w:r>
    </w:p>
    <w:p w:rsidR="00CB0C9F" w:rsidRDefault="00CB0C9F" w:rsidP="00CB0C9F">
      <w:pPr>
        <w:spacing w:after="0" w:line="240" w:lineRule="auto"/>
        <w:rPr>
          <w:rFonts w:cs="Times New Roman"/>
          <w:i/>
          <w:szCs w:val="24"/>
        </w:rPr>
      </w:pPr>
    </w:p>
    <w:p w:rsidR="00CB0C9F" w:rsidRPr="00386C43" w:rsidRDefault="00CB0C9F" w:rsidP="00CB0C9F">
      <w:pPr>
        <w:spacing w:after="0" w:line="240" w:lineRule="auto"/>
        <w:rPr>
          <w:rFonts w:cs="Times New Roman"/>
          <w:szCs w:val="24"/>
        </w:rPr>
      </w:pPr>
      <w:r w:rsidRPr="00386C43">
        <w:rPr>
          <w:rFonts w:cs="Times New Roman"/>
          <w:b/>
          <w:szCs w:val="24"/>
        </w:rPr>
        <w:t xml:space="preserve">Table </w:t>
      </w:r>
      <w:r w:rsidR="00E2253C">
        <w:rPr>
          <w:rFonts w:cs="Times New Roman"/>
          <w:b/>
          <w:szCs w:val="24"/>
        </w:rPr>
        <w:t>27</w:t>
      </w:r>
      <w:r w:rsidR="00E2253C" w:rsidRPr="00386C43">
        <w:rPr>
          <w:rFonts w:cs="Times New Roman"/>
          <w:b/>
          <w:szCs w:val="24"/>
        </w:rPr>
        <w:t>:</w:t>
      </w:r>
      <w:r w:rsidR="00E2253C" w:rsidRPr="00386C43">
        <w:rPr>
          <w:rFonts w:cs="Times New Roman"/>
          <w:szCs w:val="24"/>
        </w:rPr>
        <w:t xml:space="preserve"> </w:t>
      </w:r>
      <w:r w:rsidR="00FD0461">
        <w:rPr>
          <w:rFonts w:cs="Times New Roman"/>
          <w:szCs w:val="24"/>
        </w:rPr>
        <w:t>Students’ overall experience in Project UNIFY initiatives</w:t>
      </w:r>
      <w:r w:rsidRPr="00386C43">
        <w:rPr>
          <w:rFonts w:cs="Times New Roman"/>
          <w:szCs w:val="24"/>
        </w:rPr>
        <w:t xml:space="preserve"> </w:t>
      </w:r>
    </w:p>
    <w:p w:rsidR="00CB0C9F" w:rsidRPr="00386C43" w:rsidRDefault="00CB0C9F" w:rsidP="00CB0C9F">
      <w:pPr>
        <w:spacing w:after="0" w:line="240" w:lineRule="auto"/>
        <w:rPr>
          <w:rFonts w:cs="Times New Roman"/>
          <w:b/>
          <w:szCs w:val="24"/>
          <w:u w:val="single"/>
        </w:rPr>
      </w:pP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10"/>
        <w:gridCol w:w="1463"/>
        <w:gridCol w:w="1730"/>
        <w:gridCol w:w="1561"/>
        <w:gridCol w:w="1562"/>
      </w:tblGrid>
      <w:tr w:rsidR="00CB0C9F" w:rsidRPr="00386C43">
        <w:trPr>
          <w:trHeight w:val="383"/>
          <w:jc w:val="center"/>
        </w:trPr>
        <w:tc>
          <w:tcPr>
            <w:tcW w:w="1710" w:type="dxa"/>
            <w:tcBorders>
              <w:top w:val="single" w:sz="4" w:space="0" w:color="auto"/>
              <w:bottom w:val="single" w:sz="4" w:space="0" w:color="auto"/>
            </w:tcBorders>
            <w:vAlign w:val="bottom"/>
          </w:tcPr>
          <w:p w:rsidR="000E2C06" w:rsidRDefault="000E2C06">
            <w:pPr>
              <w:spacing w:after="200"/>
              <w:contextualSpacing/>
              <w:jc w:val="right"/>
              <w:rPr>
                <w:rFonts w:ascii="Times New Roman" w:eastAsia="Times New Roman" w:hAnsi="Times New Roman" w:cs="Times New Roman"/>
                <w:color w:val="000000"/>
                <w:sz w:val="22"/>
                <w:szCs w:val="22"/>
                <w:lang w:bidi="en-US"/>
              </w:rPr>
            </w:pPr>
          </w:p>
        </w:tc>
        <w:tc>
          <w:tcPr>
            <w:tcW w:w="1463" w:type="dxa"/>
            <w:tcBorders>
              <w:top w:val="single" w:sz="4" w:space="0" w:color="auto"/>
              <w:bottom w:val="single" w:sz="4" w:space="0" w:color="auto"/>
            </w:tcBorders>
            <w:vAlign w:val="bottom"/>
          </w:tcPr>
          <w:p w:rsidR="000E2C06" w:rsidRDefault="00CB0C9F">
            <w:pPr>
              <w:spacing w:after="200"/>
              <w:contextualSpacing/>
              <w:jc w:val="center"/>
              <w:rPr>
                <w:rFonts w:ascii="Times New Roman" w:eastAsia="Times New Roman" w:hAnsi="Times New Roman" w:cs="Times New Roman"/>
                <w:b/>
                <w:color w:val="000000"/>
                <w:sz w:val="22"/>
                <w:szCs w:val="22"/>
                <w:lang w:bidi="en-US"/>
              </w:rPr>
            </w:pPr>
            <w:r w:rsidRPr="00386C43">
              <w:rPr>
                <w:rFonts w:ascii="Times New Roman" w:eastAsia="Times New Roman" w:hAnsi="Times New Roman" w:cs="Times New Roman"/>
                <w:b/>
                <w:color w:val="000000"/>
                <w:sz w:val="22"/>
                <w:szCs w:val="22"/>
              </w:rPr>
              <w:t xml:space="preserve">% </w:t>
            </w:r>
          </w:p>
          <w:p w:rsidR="000E2C06" w:rsidRDefault="00CB0C9F">
            <w:pPr>
              <w:spacing w:after="200"/>
              <w:contextualSpacing/>
              <w:jc w:val="center"/>
              <w:rPr>
                <w:rFonts w:ascii="Times New Roman" w:eastAsia="Times New Roman" w:hAnsi="Times New Roman" w:cs="Times New Roman"/>
                <w:b/>
                <w:color w:val="000000"/>
                <w:sz w:val="22"/>
                <w:szCs w:val="22"/>
                <w:lang w:bidi="en-US"/>
              </w:rPr>
            </w:pPr>
            <w:r w:rsidRPr="00386C43">
              <w:rPr>
                <w:rFonts w:ascii="Times New Roman" w:eastAsia="Times New Roman" w:hAnsi="Times New Roman" w:cs="Times New Roman"/>
                <w:b/>
                <w:color w:val="000000"/>
                <w:sz w:val="22"/>
                <w:szCs w:val="22"/>
              </w:rPr>
              <w:t>Unaware</w:t>
            </w:r>
          </w:p>
        </w:tc>
        <w:tc>
          <w:tcPr>
            <w:tcW w:w="1730" w:type="dxa"/>
            <w:tcBorders>
              <w:top w:val="single" w:sz="4" w:space="0" w:color="auto"/>
              <w:bottom w:val="single" w:sz="4" w:space="0" w:color="auto"/>
            </w:tcBorders>
            <w:vAlign w:val="bottom"/>
          </w:tcPr>
          <w:p w:rsidR="000E2C06" w:rsidRDefault="00CB0C9F">
            <w:pPr>
              <w:spacing w:after="200"/>
              <w:contextualSpacing/>
              <w:jc w:val="center"/>
              <w:rPr>
                <w:rFonts w:ascii="Times New Roman" w:eastAsia="Times New Roman" w:hAnsi="Times New Roman" w:cs="Times New Roman"/>
                <w:b/>
                <w:color w:val="000000"/>
                <w:sz w:val="22"/>
                <w:szCs w:val="22"/>
                <w:lang w:bidi="en-US"/>
              </w:rPr>
            </w:pPr>
            <w:r w:rsidRPr="00386C43">
              <w:rPr>
                <w:rFonts w:ascii="Times New Roman" w:eastAsia="Times New Roman" w:hAnsi="Times New Roman" w:cs="Times New Roman"/>
                <w:b/>
                <w:color w:val="000000"/>
                <w:sz w:val="22"/>
                <w:szCs w:val="22"/>
              </w:rPr>
              <w:t xml:space="preserve">% </w:t>
            </w:r>
          </w:p>
          <w:p w:rsidR="000E2C06" w:rsidRDefault="00CB0C9F">
            <w:pPr>
              <w:spacing w:after="200"/>
              <w:contextualSpacing/>
              <w:jc w:val="center"/>
              <w:rPr>
                <w:rFonts w:ascii="Times New Roman" w:eastAsia="Times New Roman" w:hAnsi="Times New Roman" w:cs="Times New Roman"/>
                <w:b/>
                <w:color w:val="000000"/>
                <w:sz w:val="22"/>
                <w:szCs w:val="22"/>
                <w:lang w:bidi="en-US"/>
              </w:rPr>
            </w:pPr>
            <w:r w:rsidRPr="00386C43">
              <w:rPr>
                <w:rFonts w:ascii="Times New Roman" w:eastAsia="Times New Roman" w:hAnsi="Times New Roman" w:cs="Times New Roman"/>
                <w:b/>
                <w:color w:val="000000"/>
                <w:sz w:val="22"/>
                <w:szCs w:val="22"/>
              </w:rPr>
              <w:t>Uninvolved</w:t>
            </w:r>
          </w:p>
        </w:tc>
        <w:tc>
          <w:tcPr>
            <w:tcW w:w="1561" w:type="dxa"/>
            <w:tcBorders>
              <w:top w:val="single" w:sz="4" w:space="0" w:color="auto"/>
              <w:bottom w:val="single" w:sz="4" w:space="0" w:color="auto"/>
            </w:tcBorders>
            <w:vAlign w:val="bottom"/>
          </w:tcPr>
          <w:p w:rsidR="000E2C06" w:rsidRDefault="00CB0C9F">
            <w:pPr>
              <w:spacing w:after="200"/>
              <w:contextualSpacing/>
              <w:jc w:val="center"/>
              <w:rPr>
                <w:rFonts w:ascii="Times New Roman" w:eastAsia="Times New Roman" w:hAnsi="Times New Roman" w:cs="Times New Roman"/>
                <w:b/>
                <w:color w:val="000000"/>
                <w:sz w:val="22"/>
                <w:szCs w:val="22"/>
                <w:lang w:bidi="en-US"/>
              </w:rPr>
            </w:pPr>
            <w:r w:rsidRPr="00386C43">
              <w:rPr>
                <w:rFonts w:ascii="Times New Roman" w:eastAsia="Times New Roman" w:hAnsi="Times New Roman" w:cs="Times New Roman"/>
                <w:b/>
                <w:color w:val="000000"/>
                <w:sz w:val="22"/>
                <w:szCs w:val="22"/>
              </w:rPr>
              <w:t xml:space="preserve">% </w:t>
            </w:r>
          </w:p>
          <w:p w:rsidR="000E2C06" w:rsidRDefault="00CB0C9F">
            <w:pPr>
              <w:spacing w:after="200"/>
              <w:contextualSpacing/>
              <w:jc w:val="center"/>
              <w:rPr>
                <w:rFonts w:ascii="Times New Roman" w:eastAsia="Times New Roman" w:hAnsi="Times New Roman" w:cs="Times New Roman"/>
                <w:b/>
                <w:color w:val="000000"/>
                <w:sz w:val="22"/>
                <w:szCs w:val="22"/>
                <w:lang w:bidi="en-US"/>
              </w:rPr>
            </w:pPr>
            <w:r w:rsidRPr="00386C43">
              <w:rPr>
                <w:rFonts w:ascii="Times New Roman" w:eastAsia="Times New Roman" w:hAnsi="Times New Roman" w:cs="Times New Roman"/>
                <w:b/>
                <w:color w:val="000000"/>
                <w:sz w:val="22"/>
                <w:szCs w:val="22"/>
              </w:rPr>
              <w:t>Spectator</w:t>
            </w:r>
          </w:p>
        </w:tc>
        <w:tc>
          <w:tcPr>
            <w:tcW w:w="1562" w:type="dxa"/>
            <w:tcBorders>
              <w:top w:val="single" w:sz="4" w:space="0" w:color="auto"/>
              <w:bottom w:val="single" w:sz="4" w:space="0" w:color="auto"/>
            </w:tcBorders>
            <w:vAlign w:val="bottom"/>
          </w:tcPr>
          <w:p w:rsidR="000E2C06" w:rsidRDefault="00CB0C9F">
            <w:pPr>
              <w:spacing w:after="200"/>
              <w:contextualSpacing/>
              <w:jc w:val="center"/>
              <w:rPr>
                <w:rFonts w:ascii="Times New Roman" w:eastAsia="Times New Roman" w:hAnsi="Times New Roman" w:cs="Times New Roman"/>
                <w:b/>
                <w:color w:val="000000"/>
                <w:sz w:val="22"/>
                <w:szCs w:val="22"/>
                <w:lang w:bidi="en-US"/>
              </w:rPr>
            </w:pPr>
            <w:r w:rsidRPr="00386C43">
              <w:rPr>
                <w:rFonts w:ascii="Times New Roman" w:eastAsia="Times New Roman" w:hAnsi="Times New Roman" w:cs="Times New Roman"/>
                <w:b/>
                <w:color w:val="000000"/>
                <w:sz w:val="22"/>
                <w:szCs w:val="22"/>
              </w:rPr>
              <w:t>%</w:t>
            </w:r>
          </w:p>
          <w:p w:rsidR="000E2C06" w:rsidRDefault="00CB0C9F">
            <w:pPr>
              <w:spacing w:after="200"/>
              <w:contextualSpacing/>
              <w:jc w:val="center"/>
              <w:rPr>
                <w:rFonts w:ascii="Times New Roman" w:eastAsia="Times New Roman" w:hAnsi="Times New Roman" w:cs="Times New Roman"/>
                <w:b/>
                <w:color w:val="000000"/>
                <w:sz w:val="22"/>
                <w:szCs w:val="22"/>
                <w:lang w:bidi="en-US"/>
              </w:rPr>
            </w:pPr>
            <w:r w:rsidRPr="00386C43">
              <w:rPr>
                <w:rFonts w:ascii="Times New Roman" w:eastAsia="Times New Roman" w:hAnsi="Times New Roman" w:cs="Times New Roman"/>
                <w:b/>
                <w:color w:val="000000"/>
                <w:sz w:val="22"/>
                <w:szCs w:val="22"/>
              </w:rPr>
              <w:t xml:space="preserve"> Participant</w:t>
            </w:r>
          </w:p>
        </w:tc>
      </w:tr>
      <w:tr w:rsidR="00CB0C9F" w:rsidRPr="00386C43">
        <w:trPr>
          <w:trHeight w:val="383"/>
          <w:jc w:val="center"/>
        </w:trPr>
        <w:tc>
          <w:tcPr>
            <w:tcW w:w="1710" w:type="dxa"/>
            <w:tcBorders>
              <w:top w:val="single" w:sz="4" w:space="0" w:color="auto"/>
            </w:tcBorders>
            <w:vAlign w:val="center"/>
          </w:tcPr>
          <w:p w:rsidR="000E2C06" w:rsidRDefault="00CB0C9F">
            <w:pPr>
              <w:spacing w:after="200"/>
              <w:contextualSpacing/>
              <w:jc w:val="right"/>
              <w:rPr>
                <w:rFonts w:ascii="Times New Roman" w:eastAsia="Times New Roman" w:hAnsi="Times New Roman" w:cs="Times New Roman"/>
                <w:b/>
                <w:bCs/>
                <w:color w:val="000000"/>
                <w:sz w:val="22"/>
                <w:szCs w:val="22"/>
                <w:lang w:bidi="en-US"/>
              </w:rPr>
            </w:pPr>
            <w:r w:rsidRPr="00386C43">
              <w:rPr>
                <w:rFonts w:ascii="Times New Roman" w:eastAsia="Times New Roman" w:hAnsi="Times New Roman" w:cs="Times New Roman"/>
                <w:b/>
                <w:bCs/>
                <w:color w:val="000000"/>
                <w:sz w:val="22"/>
                <w:szCs w:val="22"/>
              </w:rPr>
              <w:t>Middle School</w:t>
            </w:r>
          </w:p>
        </w:tc>
        <w:tc>
          <w:tcPr>
            <w:tcW w:w="1463" w:type="dxa"/>
            <w:tcBorders>
              <w:top w:val="single" w:sz="4" w:space="0" w:color="auto"/>
            </w:tcBorders>
            <w:vAlign w:val="center"/>
          </w:tcPr>
          <w:p w:rsidR="000E2C06" w:rsidRDefault="00CB0C9F">
            <w:pPr>
              <w:spacing w:after="200"/>
              <w:contextualSpacing/>
              <w:jc w:val="center"/>
              <w:rPr>
                <w:rFonts w:ascii="Times New Roman" w:eastAsia="Times New Roman" w:hAnsi="Times New Roman" w:cs="Times New Roman"/>
                <w:bCs/>
                <w:color w:val="000000"/>
                <w:sz w:val="22"/>
                <w:szCs w:val="22"/>
                <w:lang w:bidi="en-US"/>
              </w:rPr>
            </w:pPr>
            <w:r w:rsidRPr="00386C43">
              <w:rPr>
                <w:rFonts w:ascii="Times New Roman" w:eastAsia="Times New Roman" w:hAnsi="Times New Roman" w:cs="Times New Roman"/>
                <w:bCs/>
                <w:color w:val="000000"/>
                <w:sz w:val="22"/>
                <w:szCs w:val="22"/>
              </w:rPr>
              <w:t>19%</w:t>
            </w:r>
          </w:p>
        </w:tc>
        <w:tc>
          <w:tcPr>
            <w:tcW w:w="1730" w:type="dxa"/>
            <w:tcBorders>
              <w:top w:val="single" w:sz="4" w:space="0" w:color="auto"/>
            </w:tcBorders>
            <w:vAlign w:val="center"/>
          </w:tcPr>
          <w:p w:rsidR="000E2C06" w:rsidRDefault="00CB0C9F">
            <w:pPr>
              <w:spacing w:after="200"/>
              <w:contextualSpacing/>
              <w:jc w:val="center"/>
              <w:rPr>
                <w:rFonts w:ascii="Times New Roman" w:eastAsia="Times New Roman" w:hAnsi="Times New Roman" w:cs="Times New Roman"/>
                <w:bCs/>
                <w:color w:val="000000"/>
                <w:sz w:val="22"/>
                <w:szCs w:val="22"/>
                <w:lang w:bidi="en-US"/>
              </w:rPr>
            </w:pPr>
            <w:r w:rsidRPr="00386C43">
              <w:rPr>
                <w:rFonts w:ascii="Times New Roman" w:eastAsia="Times New Roman" w:hAnsi="Times New Roman" w:cs="Times New Roman"/>
                <w:bCs/>
                <w:color w:val="000000"/>
                <w:sz w:val="22"/>
                <w:szCs w:val="22"/>
              </w:rPr>
              <w:t>23%</w:t>
            </w:r>
          </w:p>
        </w:tc>
        <w:tc>
          <w:tcPr>
            <w:tcW w:w="1561" w:type="dxa"/>
            <w:tcBorders>
              <w:top w:val="single" w:sz="4" w:space="0" w:color="auto"/>
            </w:tcBorders>
            <w:vAlign w:val="center"/>
          </w:tcPr>
          <w:p w:rsidR="000E2C06" w:rsidRDefault="00CB0C9F">
            <w:pPr>
              <w:spacing w:after="200"/>
              <w:contextualSpacing/>
              <w:jc w:val="center"/>
              <w:rPr>
                <w:rFonts w:ascii="Times New Roman" w:eastAsia="Times New Roman" w:hAnsi="Times New Roman" w:cs="Times New Roman"/>
                <w:bCs/>
                <w:color w:val="000000"/>
                <w:sz w:val="22"/>
                <w:szCs w:val="22"/>
                <w:lang w:bidi="en-US"/>
              </w:rPr>
            </w:pPr>
            <w:r w:rsidRPr="00386C43">
              <w:rPr>
                <w:rFonts w:ascii="Times New Roman" w:eastAsia="Times New Roman" w:hAnsi="Times New Roman" w:cs="Times New Roman"/>
                <w:bCs/>
                <w:color w:val="000000"/>
                <w:sz w:val="22"/>
                <w:szCs w:val="22"/>
              </w:rPr>
              <w:t>23%</w:t>
            </w:r>
          </w:p>
        </w:tc>
        <w:tc>
          <w:tcPr>
            <w:tcW w:w="1562" w:type="dxa"/>
            <w:tcBorders>
              <w:top w:val="single" w:sz="4" w:space="0" w:color="auto"/>
            </w:tcBorders>
          </w:tcPr>
          <w:p w:rsidR="00CB0C9F" w:rsidRPr="00386C43" w:rsidRDefault="00CB0C9F" w:rsidP="00C1105D">
            <w:pPr>
              <w:contextualSpacing/>
              <w:jc w:val="center"/>
              <w:rPr>
                <w:rFonts w:ascii="Times New Roman" w:eastAsia="Times New Roman" w:hAnsi="Times New Roman" w:cs="Times New Roman"/>
                <w:bCs/>
                <w:color w:val="000000"/>
                <w:sz w:val="22"/>
                <w:szCs w:val="22"/>
              </w:rPr>
            </w:pPr>
            <w:r w:rsidRPr="00386C43">
              <w:rPr>
                <w:rFonts w:ascii="Times New Roman" w:eastAsia="Times New Roman" w:hAnsi="Times New Roman" w:cs="Times New Roman"/>
                <w:bCs/>
                <w:color w:val="000000"/>
                <w:sz w:val="22"/>
                <w:szCs w:val="22"/>
              </w:rPr>
              <w:t>36%</w:t>
            </w:r>
          </w:p>
        </w:tc>
      </w:tr>
      <w:tr w:rsidR="00CB0C9F" w:rsidRPr="00386C43">
        <w:trPr>
          <w:trHeight w:val="402"/>
          <w:jc w:val="center"/>
        </w:trPr>
        <w:tc>
          <w:tcPr>
            <w:tcW w:w="1710" w:type="dxa"/>
            <w:vAlign w:val="center"/>
          </w:tcPr>
          <w:p w:rsidR="000E2C06" w:rsidRDefault="00CB0C9F">
            <w:pPr>
              <w:spacing w:after="200"/>
              <w:contextualSpacing/>
              <w:jc w:val="right"/>
              <w:rPr>
                <w:rFonts w:ascii="Times New Roman" w:eastAsia="Times New Roman" w:hAnsi="Times New Roman" w:cs="Times New Roman"/>
                <w:b/>
                <w:bCs/>
                <w:color w:val="000000"/>
                <w:sz w:val="22"/>
                <w:szCs w:val="22"/>
                <w:lang w:bidi="en-US"/>
              </w:rPr>
            </w:pPr>
            <w:r w:rsidRPr="00386C43">
              <w:rPr>
                <w:rFonts w:ascii="Times New Roman" w:eastAsia="Times New Roman" w:hAnsi="Times New Roman" w:cs="Times New Roman"/>
                <w:b/>
                <w:bCs/>
                <w:color w:val="000000"/>
                <w:sz w:val="22"/>
                <w:szCs w:val="22"/>
              </w:rPr>
              <w:t>High School</w:t>
            </w:r>
          </w:p>
        </w:tc>
        <w:tc>
          <w:tcPr>
            <w:tcW w:w="1463" w:type="dxa"/>
            <w:vAlign w:val="center"/>
          </w:tcPr>
          <w:p w:rsidR="000E2C06" w:rsidRDefault="00CB0C9F">
            <w:pPr>
              <w:spacing w:after="200"/>
              <w:contextualSpacing/>
              <w:jc w:val="center"/>
              <w:rPr>
                <w:rFonts w:ascii="Times New Roman" w:eastAsia="Times New Roman" w:hAnsi="Times New Roman" w:cs="Times New Roman"/>
                <w:bCs/>
                <w:color w:val="000000"/>
                <w:sz w:val="22"/>
                <w:szCs w:val="22"/>
                <w:lang w:bidi="en-US"/>
              </w:rPr>
            </w:pPr>
            <w:r w:rsidRPr="00386C43">
              <w:rPr>
                <w:rFonts w:ascii="Times New Roman" w:eastAsia="Times New Roman" w:hAnsi="Times New Roman" w:cs="Times New Roman"/>
                <w:bCs/>
                <w:color w:val="000000"/>
                <w:sz w:val="22"/>
                <w:szCs w:val="22"/>
              </w:rPr>
              <w:t>16%</w:t>
            </w:r>
          </w:p>
        </w:tc>
        <w:tc>
          <w:tcPr>
            <w:tcW w:w="1730" w:type="dxa"/>
            <w:vAlign w:val="center"/>
          </w:tcPr>
          <w:p w:rsidR="000E2C06" w:rsidRDefault="00CB0C9F">
            <w:pPr>
              <w:spacing w:after="200"/>
              <w:contextualSpacing/>
              <w:jc w:val="center"/>
              <w:rPr>
                <w:rFonts w:ascii="Times New Roman" w:eastAsia="Times New Roman" w:hAnsi="Times New Roman" w:cs="Times New Roman"/>
                <w:bCs/>
                <w:color w:val="000000"/>
                <w:sz w:val="22"/>
                <w:szCs w:val="22"/>
                <w:lang w:bidi="en-US"/>
              </w:rPr>
            </w:pPr>
            <w:r w:rsidRPr="00386C43">
              <w:rPr>
                <w:rFonts w:ascii="Times New Roman" w:eastAsia="Times New Roman" w:hAnsi="Times New Roman" w:cs="Times New Roman"/>
                <w:bCs/>
                <w:color w:val="000000"/>
                <w:sz w:val="22"/>
                <w:szCs w:val="22"/>
              </w:rPr>
              <w:t>18%</w:t>
            </w:r>
          </w:p>
        </w:tc>
        <w:tc>
          <w:tcPr>
            <w:tcW w:w="1561" w:type="dxa"/>
            <w:vAlign w:val="center"/>
          </w:tcPr>
          <w:p w:rsidR="000E2C06" w:rsidRDefault="00CB0C9F">
            <w:pPr>
              <w:spacing w:after="200"/>
              <w:contextualSpacing/>
              <w:jc w:val="center"/>
              <w:rPr>
                <w:rFonts w:ascii="Times New Roman" w:eastAsia="Times New Roman" w:hAnsi="Times New Roman" w:cs="Times New Roman"/>
                <w:bCs/>
                <w:color w:val="000000"/>
                <w:sz w:val="22"/>
                <w:szCs w:val="22"/>
                <w:lang w:bidi="en-US"/>
              </w:rPr>
            </w:pPr>
            <w:r w:rsidRPr="00386C43">
              <w:rPr>
                <w:rFonts w:ascii="Times New Roman" w:eastAsia="Times New Roman" w:hAnsi="Times New Roman" w:cs="Times New Roman"/>
                <w:bCs/>
                <w:color w:val="000000"/>
                <w:sz w:val="22"/>
                <w:szCs w:val="22"/>
              </w:rPr>
              <w:t>25%</w:t>
            </w:r>
          </w:p>
        </w:tc>
        <w:tc>
          <w:tcPr>
            <w:tcW w:w="1562" w:type="dxa"/>
          </w:tcPr>
          <w:p w:rsidR="00CB0C9F" w:rsidRPr="00386C43" w:rsidRDefault="00CB0C9F" w:rsidP="00C1105D">
            <w:pPr>
              <w:contextualSpacing/>
              <w:jc w:val="center"/>
              <w:rPr>
                <w:rFonts w:ascii="Times New Roman" w:eastAsia="Times New Roman" w:hAnsi="Times New Roman" w:cs="Times New Roman"/>
                <w:bCs/>
                <w:color w:val="000000"/>
                <w:sz w:val="22"/>
                <w:szCs w:val="22"/>
              </w:rPr>
            </w:pPr>
            <w:r w:rsidRPr="00386C43">
              <w:rPr>
                <w:rFonts w:ascii="Times New Roman" w:eastAsia="Times New Roman" w:hAnsi="Times New Roman" w:cs="Times New Roman"/>
                <w:bCs/>
                <w:color w:val="000000"/>
                <w:sz w:val="22"/>
                <w:szCs w:val="22"/>
              </w:rPr>
              <w:t>40%</w:t>
            </w:r>
          </w:p>
        </w:tc>
      </w:tr>
    </w:tbl>
    <w:p w:rsidR="00CB0C9F" w:rsidRDefault="00CB0C9F" w:rsidP="00CB0C9F">
      <w:pPr>
        <w:spacing w:after="0" w:line="240" w:lineRule="auto"/>
        <w:rPr>
          <w:rFonts w:cs="Times New Roman"/>
          <w:szCs w:val="24"/>
          <w:u w:val="single"/>
        </w:rPr>
      </w:pPr>
    </w:p>
    <w:p w:rsidR="00CB0C9F" w:rsidRDefault="00CB0C9F" w:rsidP="00CB0C9F">
      <w:pPr>
        <w:spacing w:after="0" w:line="240" w:lineRule="auto"/>
        <w:rPr>
          <w:rFonts w:cs="Times New Roman"/>
        </w:rPr>
      </w:pPr>
      <w:r>
        <w:rPr>
          <w:rFonts w:cs="Times New Roman"/>
          <w:szCs w:val="24"/>
        </w:rPr>
        <w:t xml:space="preserve">Due to the variability of experiences in Project UNIFY, we examined student demographic characteristics and participation in school events and extracurricular activities to determine if these variables would help explain the student’s level of experience in Project UNIFY. </w:t>
      </w:r>
      <w:r>
        <w:rPr>
          <w:rFonts w:cs="Times New Roman"/>
        </w:rPr>
        <w:t xml:space="preserve">In middle school and high schools, neither gender nor grade was related to participation in Project UNIFY. Specifically, males and females and youth in all grade levels were equally likely to participate in Project UNIFY. </w:t>
      </w:r>
    </w:p>
    <w:p w:rsidR="00CB0C9F" w:rsidRDefault="00CB0C9F" w:rsidP="00CB0C9F">
      <w:pPr>
        <w:spacing w:after="0" w:line="240" w:lineRule="auto"/>
        <w:rPr>
          <w:rFonts w:cs="Times New Roman"/>
        </w:rPr>
      </w:pPr>
    </w:p>
    <w:p w:rsidR="00CB0C9F" w:rsidRDefault="00CB0C9F" w:rsidP="00CB0C9F">
      <w:pPr>
        <w:spacing w:after="0" w:line="240" w:lineRule="auto"/>
        <w:rPr>
          <w:rFonts w:cs="Times New Roman"/>
          <w:szCs w:val="24"/>
        </w:rPr>
      </w:pPr>
      <w:r>
        <w:rPr>
          <w:rFonts w:cs="Times New Roman"/>
        </w:rPr>
        <w:t xml:space="preserve">One might expect that schools with high student engagement overall </w:t>
      </w:r>
      <w:r w:rsidR="00C243E2">
        <w:rPr>
          <w:rFonts w:cs="Times New Roman"/>
        </w:rPr>
        <w:t xml:space="preserve">would </w:t>
      </w:r>
      <w:r>
        <w:rPr>
          <w:rFonts w:cs="Times New Roman"/>
        </w:rPr>
        <w:t>also have high student engagement in Project UNIFY. There was no relationship, however, between student involvement in school events and extracurricular activities and Project UNIFY experience</w:t>
      </w:r>
      <w:r w:rsidR="006D5F6E">
        <w:rPr>
          <w:rFonts w:cs="Times New Roman"/>
        </w:rPr>
        <w:t>.</w:t>
      </w:r>
      <w:r>
        <w:rPr>
          <w:rFonts w:cs="Times New Roman"/>
        </w:rPr>
        <w:t xml:space="preserve"> The student body’s overall involvement in school sponsored events</w:t>
      </w:r>
      <w:r w:rsidDel="007C25BB">
        <w:rPr>
          <w:rFonts w:cs="Times New Roman"/>
        </w:rPr>
        <w:t xml:space="preserve"> </w:t>
      </w:r>
      <w:r>
        <w:rPr>
          <w:rFonts w:cs="Times New Roman"/>
        </w:rPr>
        <w:t>was not related to</w:t>
      </w:r>
      <w:r w:rsidDel="007C25BB">
        <w:rPr>
          <w:rFonts w:cs="Times New Roman"/>
        </w:rPr>
        <w:t xml:space="preserve"> </w:t>
      </w:r>
      <w:r>
        <w:rPr>
          <w:rFonts w:cs="Times New Roman"/>
        </w:rPr>
        <w:t>student’s experience of Project UNIFY. There was, however, one exception to this finding. In middle schools, students who were involved in school sports were twice a</w:t>
      </w:r>
      <w:r w:rsidR="00C243E2">
        <w:rPr>
          <w:rFonts w:cs="Times New Roman"/>
        </w:rPr>
        <w:t>s</w:t>
      </w:r>
      <w:r>
        <w:rPr>
          <w:rFonts w:cs="Times New Roman"/>
        </w:rPr>
        <w:t xml:space="preserve"> likely to participate in Project UNIFY. </w:t>
      </w:r>
    </w:p>
    <w:p w:rsidR="000E2C06" w:rsidRDefault="00CB0C9F">
      <w:pPr>
        <w:widowControl w:val="0"/>
        <w:autoSpaceDE w:val="0"/>
        <w:autoSpaceDN w:val="0"/>
        <w:adjustRightInd w:val="0"/>
        <w:spacing w:after="0" w:line="240" w:lineRule="auto"/>
        <w:rPr>
          <w:rFonts w:cs="Times New Roman"/>
          <w:szCs w:val="24"/>
        </w:rPr>
      </w:pPr>
      <w:r>
        <w:rPr>
          <w:rFonts w:cs="Times New Roman"/>
        </w:rPr>
        <w:t>Finally,</w:t>
      </w:r>
      <w:r w:rsidR="00C243E2">
        <w:rPr>
          <w:rFonts w:cs="Times New Roman"/>
        </w:rPr>
        <w:t xml:space="preserve"> on the student survey,</w:t>
      </w:r>
      <w:r>
        <w:rPr>
          <w:rFonts w:cs="Times New Roman"/>
        </w:rPr>
        <w:t xml:space="preserve"> before asking students about </w:t>
      </w:r>
      <w:r w:rsidR="006D5F6E">
        <w:rPr>
          <w:rFonts w:cs="Times New Roman"/>
        </w:rPr>
        <w:t xml:space="preserve">their </w:t>
      </w:r>
      <w:r>
        <w:rPr>
          <w:rFonts w:cs="Times New Roman"/>
        </w:rPr>
        <w:t>specific</w:t>
      </w:r>
      <w:r w:rsidR="006D5F6E">
        <w:rPr>
          <w:rFonts w:cs="Times New Roman"/>
        </w:rPr>
        <w:t xml:space="preserve"> experience with</w:t>
      </w:r>
      <w:r>
        <w:rPr>
          <w:rFonts w:cs="Times New Roman"/>
        </w:rPr>
        <w:t xml:space="preserve"> Project UNIFY initiatives that occurred in their school, we </w:t>
      </w:r>
      <w:r w:rsidR="006D5F6E">
        <w:rPr>
          <w:rFonts w:cs="Times New Roman"/>
        </w:rPr>
        <w:t xml:space="preserve">examined </w:t>
      </w:r>
      <w:r>
        <w:rPr>
          <w:rFonts w:cs="Times New Roman"/>
        </w:rPr>
        <w:t xml:space="preserve">whether or not </w:t>
      </w:r>
      <w:r w:rsidR="006D5F6E">
        <w:rPr>
          <w:rFonts w:cs="Times New Roman"/>
        </w:rPr>
        <w:t xml:space="preserve">the students knew </w:t>
      </w:r>
      <w:r>
        <w:rPr>
          <w:rFonts w:cs="Times New Roman"/>
        </w:rPr>
        <w:t xml:space="preserve">their school participated in a program called </w:t>
      </w:r>
      <w:r w:rsidR="006D5F6E">
        <w:rPr>
          <w:rFonts w:cs="Times New Roman"/>
        </w:rPr>
        <w:t>“</w:t>
      </w:r>
      <w:r>
        <w:rPr>
          <w:rFonts w:cs="Times New Roman"/>
        </w:rPr>
        <w:t>Project UNIFY</w:t>
      </w:r>
      <w:r w:rsidR="006D5F6E">
        <w:rPr>
          <w:rFonts w:cs="Times New Roman"/>
        </w:rPr>
        <w:t>”</w:t>
      </w:r>
      <w:r>
        <w:rPr>
          <w:rFonts w:cs="Times New Roman"/>
        </w:rPr>
        <w:t>.</w:t>
      </w:r>
      <w:r w:rsidR="006D5F6E">
        <w:rPr>
          <w:rFonts w:cs="Times New Roman"/>
        </w:rPr>
        <w:t xml:space="preserve"> More specifically, we were curious if students knew that the initiatives in which they participated were part of a larger program, termed “Project UNIFY”. Students were asked “</w:t>
      </w:r>
      <w:r w:rsidR="001806F4" w:rsidRPr="001806F4">
        <w:rPr>
          <w:rFonts w:cs="Arial"/>
          <w:bCs/>
          <w:szCs w:val="20"/>
          <w:lang w:bidi="ar-SA"/>
        </w:rPr>
        <w:t>This year, did your school do a program</w:t>
      </w:r>
      <w:r w:rsidR="006D5F6E">
        <w:rPr>
          <w:rFonts w:cs="Arial"/>
          <w:bCs/>
          <w:szCs w:val="20"/>
          <w:lang w:bidi="ar-SA"/>
        </w:rPr>
        <w:t xml:space="preserve"> </w:t>
      </w:r>
      <w:r w:rsidR="001806F4" w:rsidRPr="001806F4">
        <w:rPr>
          <w:rFonts w:cs="Arial"/>
          <w:bCs/>
          <w:szCs w:val="20"/>
          <w:lang w:bidi="ar-SA"/>
        </w:rPr>
        <w:t>called Project UNIFY?</w:t>
      </w:r>
      <w:r w:rsidR="006D5F6E">
        <w:rPr>
          <w:rFonts w:cs="Times New Roman"/>
        </w:rPr>
        <w:t>” Surprisingly, o</w:t>
      </w:r>
      <w:r>
        <w:rPr>
          <w:rFonts w:cs="Times New Roman"/>
          <w:szCs w:val="24"/>
        </w:rPr>
        <w:t xml:space="preserve">ver half of the students in middle (51%) and high (58%) school said they did not know if </w:t>
      </w:r>
      <w:r w:rsidR="006D5F6E">
        <w:rPr>
          <w:rFonts w:cs="Times New Roman"/>
          <w:szCs w:val="24"/>
        </w:rPr>
        <w:t xml:space="preserve">their school did a program called </w:t>
      </w:r>
      <w:r>
        <w:rPr>
          <w:rFonts w:cs="Times New Roman"/>
          <w:szCs w:val="24"/>
        </w:rPr>
        <w:t>Project UNIFY. This indicates that while over half of the middle (59%) and high school (65%) students experienced Project UNIFY initiatives as either spectators or participants, most of these students did not know that the initiatives were part of a larger program called Project UNIFY.</w:t>
      </w:r>
    </w:p>
    <w:p w:rsidR="00CB0C9F" w:rsidRDefault="00CB0C9F" w:rsidP="00CB0C9F">
      <w:pPr>
        <w:spacing w:after="0" w:line="240" w:lineRule="auto"/>
        <w:rPr>
          <w:rFonts w:cs="Times New Roman"/>
          <w:szCs w:val="24"/>
        </w:rPr>
      </w:pPr>
    </w:p>
    <w:p w:rsidR="00CB0C9F" w:rsidRDefault="001806F4" w:rsidP="00571CEF">
      <w:pPr>
        <w:spacing w:after="0" w:line="240" w:lineRule="auto"/>
        <w:ind w:firstLine="720"/>
        <w:rPr>
          <w:rFonts w:cs="Times New Roman"/>
          <w:szCs w:val="24"/>
        </w:rPr>
      </w:pPr>
      <w:proofErr w:type="gramStart"/>
      <w:r w:rsidRPr="001806F4">
        <w:rPr>
          <w:rFonts w:cs="Times New Roman"/>
          <w:b/>
          <w:i/>
          <w:szCs w:val="24"/>
        </w:rPr>
        <w:t>Gradient of Experience by School</w:t>
      </w:r>
      <w:r w:rsidR="00571CEF">
        <w:rPr>
          <w:rFonts w:cs="Times New Roman"/>
          <w:b/>
          <w:i/>
          <w:szCs w:val="24"/>
        </w:rPr>
        <w:t>.</w:t>
      </w:r>
      <w:proofErr w:type="gramEnd"/>
      <w:r w:rsidR="00571CEF">
        <w:rPr>
          <w:rFonts w:cs="Times New Roman"/>
          <w:b/>
          <w:i/>
          <w:szCs w:val="24"/>
        </w:rPr>
        <w:t xml:space="preserve"> </w:t>
      </w:r>
      <w:r w:rsidR="00CB0C9F">
        <w:rPr>
          <w:rFonts w:cs="Times New Roman"/>
          <w:szCs w:val="24"/>
        </w:rPr>
        <w:t xml:space="preserve">Finally, based on the variability of the number of initiatives that were implemented and level of experience overall, it was important to examine how the level of experience varied between schools. First, we related the number of initiatives offered by a school to the level of experience by the students in the school. As we would expect, when more initiatives were offered in a school, there was a higher level of Project UNIFY experience. Thus, as the number of initiatives implemented in middle and high schools increased, youth experience in Project UNIFY increased as well (Table </w:t>
      </w:r>
      <w:r w:rsidR="00E2253C">
        <w:rPr>
          <w:rFonts w:cs="Times New Roman"/>
          <w:szCs w:val="24"/>
        </w:rPr>
        <w:t>2</w:t>
      </w:r>
      <w:r w:rsidR="00FD0461">
        <w:rPr>
          <w:rFonts w:cs="Times New Roman"/>
          <w:szCs w:val="24"/>
        </w:rPr>
        <w:t>8</w:t>
      </w:r>
      <w:r w:rsidR="00E2253C">
        <w:rPr>
          <w:rFonts w:cs="Times New Roman"/>
          <w:szCs w:val="24"/>
        </w:rPr>
        <w:t>).</w:t>
      </w:r>
    </w:p>
    <w:p w:rsidR="00CB0C9F" w:rsidRDefault="00CB0C9F" w:rsidP="00CB0C9F">
      <w:pPr>
        <w:spacing w:after="0" w:line="240" w:lineRule="auto"/>
        <w:ind w:firstLine="720"/>
        <w:rPr>
          <w:rFonts w:cs="Times New Roman"/>
          <w:szCs w:val="24"/>
        </w:rPr>
      </w:pPr>
    </w:p>
    <w:p w:rsidR="00CB0C9F" w:rsidRDefault="00CB0C9F" w:rsidP="00FD0461">
      <w:pPr>
        <w:spacing w:after="0" w:line="240" w:lineRule="auto"/>
        <w:ind w:left="990" w:hanging="990"/>
        <w:rPr>
          <w:rFonts w:cs="Times New Roman"/>
          <w:szCs w:val="24"/>
        </w:rPr>
      </w:pPr>
      <w:r w:rsidRPr="006A5929">
        <w:rPr>
          <w:rFonts w:cs="Times New Roman"/>
          <w:b/>
          <w:szCs w:val="24"/>
        </w:rPr>
        <w:t xml:space="preserve">Table </w:t>
      </w:r>
      <w:r w:rsidR="00E2253C">
        <w:rPr>
          <w:rFonts w:cs="Times New Roman"/>
          <w:b/>
          <w:szCs w:val="24"/>
        </w:rPr>
        <w:t>2</w:t>
      </w:r>
      <w:r w:rsidR="00FD0461">
        <w:rPr>
          <w:rFonts w:cs="Times New Roman"/>
          <w:b/>
          <w:szCs w:val="24"/>
        </w:rPr>
        <w:t>8</w:t>
      </w:r>
      <w:r w:rsidR="00E2253C" w:rsidRPr="006A5929">
        <w:rPr>
          <w:rFonts w:cs="Times New Roman"/>
          <w:b/>
          <w:szCs w:val="24"/>
        </w:rPr>
        <w:t>:</w:t>
      </w:r>
      <w:r w:rsidR="00E2253C" w:rsidRPr="00045AB1">
        <w:rPr>
          <w:rFonts w:cs="Times New Roman"/>
          <w:i/>
          <w:szCs w:val="24"/>
        </w:rPr>
        <w:t xml:space="preserve"> </w:t>
      </w:r>
      <w:r w:rsidR="00FD0461">
        <w:rPr>
          <w:rFonts w:cs="Times New Roman"/>
          <w:szCs w:val="24"/>
        </w:rPr>
        <w:t>Students’ gradient of experience in schools that implemented varying numbers of Project UNIFY initiatives</w:t>
      </w:r>
    </w:p>
    <w:p w:rsidR="00CB0C9F" w:rsidRPr="00045AB1" w:rsidRDefault="00CB0C9F" w:rsidP="00CB0C9F">
      <w:pPr>
        <w:spacing w:after="0" w:line="240" w:lineRule="auto"/>
        <w:rPr>
          <w:rFonts w:cs="Times New Roman"/>
          <w:i/>
          <w:szCs w:val="24"/>
        </w:rPr>
      </w:pPr>
    </w:p>
    <w:tbl>
      <w:tblPr>
        <w:tblW w:w="7411" w:type="dxa"/>
        <w:jc w:val="center"/>
        <w:tblLook w:val="04A0"/>
      </w:tblPr>
      <w:tblGrid>
        <w:gridCol w:w="2086"/>
        <w:gridCol w:w="1800"/>
        <w:gridCol w:w="1257"/>
        <w:gridCol w:w="1041"/>
        <w:gridCol w:w="1227"/>
      </w:tblGrid>
      <w:tr w:rsidR="00CB0C9F" w:rsidRPr="00CA24DA">
        <w:trPr>
          <w:trHeight w:val="287"/>
          <w:jc w:val="center"/>
        </w:trPr>
        <w:tc>
          <w:tcPr>
            <w:tcW w:w="2086"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p>
        </w:tc>
        <w:tc>
          <w:tcPr>
            <w:tcW w:w="3057" w:type="dxa"/>
            <w:gridSpan w:val="2"/>
            <w:tcBorders>
              <w:top w:val="single" w:sz="4" w:space="0" w:color="auto"/>
              <w:left w:val="nil"/>
              <w:bottom w:val="single" w:sz="4" w:space="0" w:color="auto"/>
              <w:right w:val="nil"/>
            </w:tcBorders>
            <w:shd w:val="clear" w:color="auto" w:fill="auto"/>
            <w:noWrap/>
            <w:vAlign w:val="center"/>
          </w:tcPr>
          <w:p w:rsidR="00CB0C9F" w:rsidRDefault="00CB0C9F" w:rsidP="00FD0461">
            <w:pPr>
              <w:spacing w:after="0" w:line="240" w:lineRule="auto"/>
              <w:jc w:val="center"/>
              <w:rPr>
                <w:rFonts w:eastAsia="Times New Roman" w:cs="Times New Roman"/>
                <w:b/>
                <w:color w:val="000000"/>
                <w:sz w:val="22"/>
                <w:lang w:bidi="ar-SA"/>
              </w:rPr>
            </w:pPr>
            <w:r w:rsidRPr="006A5929">
              <w:rPr>
                <w:rFonts w:eastAsia="Times New Roman" w:cs="Times New Roman"/>
                <w:b/>
                <w:color w:val="000000"/>
                <w:sz w:val="22"/>
                <w:lang w:bidi="ar-SA"/>
              </w:rPr>
              <w:t xml:space="preserve">Gradient of </w:t>
            </w:r>
            <w:r w:rsidR="00FD0461">
              <w:rPr>
                <w:rFonts w:eastAsia="Times New Roman" w:cs="Times New Roman"/>
                <w:b/>
                <w:color w:val="000000"/>
                <w:sz w:val="22"/>
                <w:lang w:bidi="ar-SA"/>
              </w:rPr>
              <w:t>Experience</w:t>
            </w:r>
          </w:p>
        </w:tc>
        <w:tc>
          <w:tcPr>
            <w:tcW w:w="1041" w:type="dxa"/>
            <w:tcBorders>
              <w:top w:val="single" w:sz="4" w:space="0" w:color="auto"/>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r w:rsidRPr="006A5929">
              <w:rPr>
                <w:rFonts w:eastAsia="Times New Roman" w:cs="Times New Roman"/>
                <w:b/>
                <w:color w:val="000000"/>
                <w:sz w:val="22"/>
                <w:lang w:bidi="ar-SA"/>
              </w:rPr>
              <w:t>F</w:t>
            </w:r>
          </w:p>
        </w:tc>
        <w:tc>
          <w:tcPr>
            <w:tcW w:w="1227" w:type="dxa"/>
            <w:tcBorders>
              <w:top w:val="single" w:sz="4" w:space="0" w:color="auto"/>
              <w:left w:val="nil"/>
              <w:bottom w:val="single" w:sz="4" w:space="0" w:color="auto"/>
              <w:right w:val="nil"/>
            </w:tcBorders>
            <w:shd w:val="clear" w:color="auto" w:fill="auto"/>
            <w:noWrap/>
            <w:vAlign w:val="bottom"/>
          </w:tcPr>
          <w:p w:rsidR="00CB0C9F" w:rsidRPr="00CA24DA" w:rsidRDefault="00CB0C9F" w:rsidP="0026584F">
            <w:pPr>
              <w:spacing w:after="0" w:line="240" w:lineRule="auto"/>
              <w:jc w:val="center"/>
              <w:rPr>
                <w:rFonts w:eastAsia="Times New Roman" w:cs="Times New Roman"/>
                <w:b/>
                <w:color w:val="000000"/>
                <w:sz w:val="22"/>
                <w:lang w:bidi="ar-SA"/>
              </w:rPr>
            </w:pPr>
            <w:r w:rsidRPr="006A5929">
              <w:rPr>
                <w:rFonts w:eastAsia="Times New Roman" w:cs="Times New Roman"/>
                <w:b/>
                <w:color w:val="000000"/>
                <w:sz w:val="22"/>
                <w:lang w:bidi="ar-SA"/>
              </w:rPr>
              <w:t>Partial h</w:t>
            </w:r>
            <w:r w:rsidRPr="006A5929">
              <w:rPr>
                <w:rFonts w:eastAsia="Times New Roman" w:cs="Times New Roman"/>
                <w:b/>
                <w:color w:val="000000"/>
                <w:sz w:val="22"/>
                <w:vertAlign w:val="superscript"/>
                <w:lang w:bidi="ar-SA"/>
              </w:rPr>
              <w:t>2</w:t>
            </w:r>
            <w:r w:rsidR="0086766A">
              <w:rPr>
                <w:rStyle w:val="FootnoteReference"/>
                <w:rFonts w:eastAsia="Times New Roman" w:cs="Times New Roman"/>
                <w:b/>
                <w:color w:val="000000"/>
                <w:sz w:val="22"/>
                <w:lang w:bidi="ar-SA"/>
              </w:rPr>
              <w:footnoteReference w:id="10"/>
            </w:r>
          </w:p>
        </w:tc>
      </w:tr>
      <w:tr w:rsidR="00CB0C9F" w:rsidRPr="00CA24DA">
        <w:trPr>
          <w:trHeight w:val="300"/>
          <w:jc w:val="center"/>
        </w:trPr>
        <w:tc>
          <w:tcPr>
            <w:tcW w:w="2086" w:type="dxa"/>
            <w:tcBorders>
              <w:top w:val="nil"/>
              <w:left w:val="nil"/>
              <w:bottom w:val="single" w:sz="4" w:space="0" w:color="auto"/>
              <w:right w:val="nil"/>
            </w:tcBorders>
            <w:shd w:val="clear" w:color="auto" w:fill="auto"/>
            <w:noWrap/>
            <w:vAlign w:val="center"/>
          </w:tcPr>
          <w:p w:rsidR="00CB0C9F" w:rsidRDefault="00CB0C9F" w:rsidP="00481B7C">
            <w:pPr>
              <w:spacing w:after="0" w:line="240" w:lineRule="auto"/>
              <w:rPr>
                <w:rFonts w:eastAsia="Times New Roman" w:cs="Times New Roman"/>
                <w:b/>
                <w:color w:val="000000"/>
                <w:sz w:val="22"/>
                <w:lang w:bidi="ar-SA"/>
              </w:rPr>
            </w:pPr>
            <w:r w:rsidRPr="006A5929">
              <w:rPr>
                <w:rFonts w:eastAsia="Times New Roman" w:cs="Times New Roman"/>
                <w:b/>
                <w:color w:val="000000"/>
                <w:sz w:val="22"/>
                <w:lang w:bidi="ar-SA"/>
              </w:rPr>
              <w:t>Number of Initiatives</w:t>
            </w:r>
          </w:p>
        </w:tc>
        <w:tc>
          <w:tcPr>
            <w:tcW w:w="1800"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r w:rsidRPr="006A5929">
              <w:rPr>
                <w:rFonts w:eastAsia="Times New Roman" w:cs="Times New Roman"/>
                <w:b/>
                <w:color w:val="000000"/>
                <w:sz w:val="22"/>
                <w:lang w:bidi="ar-SA"/>
              </w:rPr>
              <w:t>N</w:t>
            </w:r>
          </w:p>
        </w:tc>
        <w:tc>
          <w:tcPr>
            <w:tcW w:w="1257"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b/>
                <w:color w:val="000000"/>
                <w:sz w:val="22"/>
                <w:lang w:bidi="ar-SA"/>
              </w:rPr>
            </w:pPr>
            <w:r w:rsidRPr="006A5929">
              <w:rPr>
                <w:rFonts w:eastAsia="Times New Roman" w:cs="Times New Roman"/>
                <w:b/>
                <w:color w:val="000000"/>
                <w:sz w:val="22"/>
                <w:lang w:bidi="ar-SA"/>
              </w:rPr>
              <w:t>M (SD)</w:t>
            </w:r>
          </w:p>
        </w:tc>
        <w:tc>
          <w:tcPr>
            <w:tcW w:w="1041"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CA24DA">
              <w:rPr>
                <w:rFonts w:eastAsia="Times New Roman" w:cs="Times New Roman"/>
                <w:color w:val="000000"/>
                <w:sz w:val="22"/>
                <w:lang w:bidi="ar-SA"/>
              </w:rPr>
              <w:t> </w:t>
            </w:r>
          </w:p>
        </w:tc>
        <w:tc>
          <w:tcPr>
            <w:tcW w:w="1227"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CA24DA">
              <w:rPr>
                <w:rFonts w:eastAsia="Times New Roman" w:cs="Times New Roman"/>
                <w:color w:val="000000"/>
                <w:sz w:val="22"/>
                <w:lang w:bidi="ar-SA"/>
              </w:rPr>
              <w:t> </w:t>
            </w:r>
          </w:p>
        </w:tc>
      </w:tr>
      <w:tr w:rsidR="00CB0C9F" w:rsidRPr="00CA24DA">
        <w:trPr>
          <w:trHeight w:val="300"/>
          <w:jc w:val="center"/>
        </w:trPr>
        <w:tc>
          <w:tcPr>
            <w:tcW w:w="2086" w:type="dxa"/>
            <w:tcBorders>
              <w:left w:val="nil"/>
              <w:bottom w:val="nil"/>
              <w:right w:val="nil"/>
            </w:tcBorders>
            <w:shd w:val="clear" w:color="auto" w:fill="auto"/>
            <w:noWrap/>
          </w:tcPr>
          <w:p w:rsidR="00B30173" w:rsidRDefault="00B30173" w:rsidP="00B30173">
            <w:pPr>
              <w:spacing w:before="120" w:after="0" w:line="240" w:lineRule="auto"/>
              <w:jc w:val="right"/>
              <w:rPr>
                <w:rFonts w:eastAsia="Times New Roman" w:cs="Times New Roman"/>
                <w:b/>
                <w:color w:val="000000"/>
                <w:sz w:val="22"/>
                <w:lang w:bidi="ar-SA"/>
              </w:rPr>
            </w:pPr>
            <w:r w:rsidRPr="006A5929">
              <w:rPr>
                <w:rFonts w:eastAsia="Times New Roman" w:cs="Times New Roman"/>
                <w:b/>
                <w:color w:val="000000"/>
                <w:sz w:val="22"/>
                <w:lang w:bidi="ar-SA"/>
              </w:rPr>
              <w:t xml:space="preserve">Middle </w:t>
            </w:r>
            <w:r>
              <w:rPr>
                <w:rFonts w:eastAsia="Times New Roman" w:cs="Times New Roman"/>
                <w:b/>
                <w:color w:val="000000"/>
                <w:sz w:val="22"/>
                <w:lang w:bidi="ar-SA"/>
              </w:rPr>
              <w:t>Schools</w:t>
            </w:r>
          </w:p>
          <w:p w:rsidR="00CB0C9F" w:rsidRDefault="00CB0C9F" w:rsidP="00B30173">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3</w:t>
            </w:r>
          </w:p>
        </w:tc>
        <w:tc>
          <w:tcPr>
            <w:tcW w:w="1800" w:type="dxa"/>
            <w:tcBorders>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271</w:t>
            </w:r>
          </w:p>
        </w:tc>
        <w:tc>
          <w:tcPr>
            <w:tcW w:w="1257" w:type="dxa"/>
            <w:tcBorders>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.44 (.70)</w:t>
            </w:r>
          </w:p>
        </w:tc>
        <w:tc>
          <w:tcPr>
            <w:tcW w:w="1041" w:type="dxa"/>
            <w:tcBorders>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48.93**</w:t>
            </w:r>
          </w:p>
        </w:tc>
        <w:tc>
          <w:tcPr>
            <w:tcW w:w="1227" w:type="dxa"/>
            <w:tcBorders>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0.07</w:t>
            </w:r>
          </w:p>
        </w:tc>
      </w:tr>
      <w:tr w:rsidR="00CB0C9F" w:rsidRPr="00CA24DA">
        <w:trPr>
          <w:trHeight w:val="300"/>
          <w:jc w:val="center"/>
        </w:trPr>
        <w:tc>
          <w:tcPr>
            <w:tcW w:w="2086" w:type="dxa"/>
            <w:tcBorders>
              <w:top w:val="nil"/>
              <w:left w:val="nil"/>
              <w:bottom w:val="nil"/>
              <w:right w:val="nil"/>
            </w:tcBorders>
            <w:shd w:val="clear" w:color="auto" w:fill="auto"/>
            <w:noWrap/>
            <w:vAlign w:val="center"/>
          </w:tcPr>
          <w:p w:rsidR="00CB0C9F"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4</w:t>
            </w:r>
          </w:p>
        </w:tc>
        <w:tc>
          <w:tcPr>
            <w:tcW w:w="1800"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443</w:t>
            </w:r>
          </w:p>
        </w:tc>
        <w:tc>
          <w:tcPr>
            <w:tcW w:w="1257"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.87 (.75)</w:t>
            </w:r>
          </w:p>
        </w:tc>
        <w:tc>
          <w:tcPr>
            <w:tcW w:w="1041"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p>
        </w:tc>
        <w:tc>
          <w:tcPr>
            <w:tcW w:w="1227"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p>
        </w:tc>
      </w:tr>
      <w:tr w:rsidR="00CB0C9F" w:rsidRPr="00CA24DA">
        <w:trPr>
          <w:trHeight w:val="300"/>
          <w:jc w:val="center"/>
        </w:trPr>
        <w:tc>
          <w:tcPr>
            <w:tcW w:w="2086" w:type="dxa"/>
            <w:tcBorders>
              <w:top w:val="nil"/>
              <w:left w:val="nil"/>
              <w:bottom w:val="single" w:sz="4" w:space="0" w:color="auto"/>
              <w:right w:val="nil"/>
            </w:tcBorders>
            <w:shd w:val="clear" w:color="auto" w:fill="auto"/>
            <w:noWrap/>
            <w:vAlign w:val="center"/>
          </w:tcPr>
          <w:p w:rsidR="00CB0C9F"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5</w:t>
            </w:r>
          </w:p>
        </w:tc>
        <w:tc>
          <w:tcPr>
            <w:tcW w:w="1800"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509</w:t>
            </w:r>
          </w:p>
        </w:tc>
        <w:tc>
          <w:tcPr>
            <w:tcW w:w="1257"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.93 (.62)</w:t>
            </w:r>
          </w:p>
        </w:tc>
        <w:tc>
          <w:tcPr>
            <w:tcW w:w="1041"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 </w:t>
            </w:r>
          </w:p>
        </w:tc>
        <w:tc>
          <w:tcPr>
            <w:tcW w:w="1227"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 </w:t>
            </w:r>
          </w:p>
        </w:tc>
      </w:tr>
      <w:tr w:rsidR="00CB0C9F" w:rsidRPr="00CA24DA">
        <w:trPr>
          <w:trHeight w:val="300"/>
          <w:jc w:val="center"/>
        </w:trPr>
        <w:tc>
          <w:tcPr>
            <w:tcW w:w="2086" w:type="dxa"/>
            <w:tcBorders>
              <w:left w:val="nil"/>
              <w:bottom w:val="nil"/>
              <w:right w:val="nil"/>
            </w:tcBorders>
            <w:shd w:val="clear" w:color="auto" w:fill="auto"/>
            <w:noWrap/>
            <w:vAlign w:val="center"/>
          </w:tcPr>
          <w:p w:rsidR="00B30173" w:rsidRDefault="00B30173" w:rsidP="00B30173">
            <w:pPr>
              <w:spacing w:before="120" w:after="0" w:line="240" w:lineRule="auto"/>
              <w:jc w:val="right"/>
              <w:rPr>
                <w:rFonts w:eastAsia="Times New Roman" w:cs="Times New Roman"/>
                <w:color w:val="000000"/>
                <w:sz w:val="22"/>
                <w:lang w:bidi="ar-SA"/>
              </w:rPr>
            </w:pPr>
            <w:r w:rsidRPr="006A5929">
              <w:rPr>
                <w:rFonts w:eastAsia="Times New Roman" w:cs="Times New Roman"/>
                <w:b/>
                <w:color w:val="000000"/>
                <w:sz w:val="22"/>
                <w:lang w:bidi="ar-SA"/>
              </w:rPr>
              <w:t>High Schools</w:t>
            </w:r>
            <w:r w:rsidRPr="006A5929">
              <w:rPr>
                <w:rFonts w:eastAsia="Times New Roman" w:cs="Times New Roman"/>
                <w:color w:val="000000"/>
                <w:sz w:val="22"/>
                <w:lang w:bidi="ar-SA"/>
              </w:rPr>
              <w:t xml:space="preserve"> </w:t>
            </w:r>
          </w:p>
          <w:p w:rsidR="00CB0C9F" w:rsidRDefault="00CB0C9F" w:rsidP="00B30173">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3</w:t>
            </w:r>
          </w:p>
        </w:tc>
        <w:tc>
          <w:tcPr>
            <w:tcW w:w="1800" w:type="dxa"/>
            <w:tcBorders>
              <w:left w:val="nil"/>
              <w:bottom w:val="nil"/>
              <w:right w:val="nil"/>
            </w:tcBorders>
            <w:shd w:val="clear" w:color="auto" w:fill="auto"/>
            <w:noWrap/>
            <w:vAlign w:val="bottom"/>
          </w:tcPr>
          <w:p w:rsidR="00B30173"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 xml:space="preserve">1297 </w:t>
            </w:r>
          </w:p>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(4 Schools)</w:t>
            </w:r>
          </w:p>
        </w:tc>
        <w:tc>
          <w:tcPr>
            <w:tcW w:w="1257" w:type="dxa"/>
            <w:tcBorders>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.67 (.69)</w:t>
            </w:r>
          </w:p>
        </w:tc>
        <w:tc>
          <w:tcPr>
            <w:tcW w:w="1041" w:type="dxa"/>
            <w:tcBorders>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143.96**</w:t>
            </w:r>
          </w:p>
        </w:tc>
        <w:tc>
          <w:tcPr>
            <w:tcW w:w="1227" w:type="dxa"/>
            <w:tcBorders>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0.09</w:t>
            </w:r>
          </w:p>
        </w:tc>
      </w:tr>
      <w:tr w:rsidR="00CB0C9F" w:rsidRPr="00CA24DA">
        <w:trPr>
          <w:trHeight w:val="300"/>
          <w:jc w:val="center"/>
        </w:trPr>
        <w:tc>
          <w:tcPr>
            <w:tcW w:w="2086" w:type="dxa"/>
            <w:tcBorders>
              <w:top w:val="nil"/>
              <w:left w:val="nil"/>
              <w:bottom w:val="nil"/>
              <w:right w:val="nil"/>
            </w:tcBorders>
            <w:shd w:val="clear" w:color="auto" w:fill="auto"/>
            <w:noWrap/>
            <w:vAlign w:val="center"/>
          </w:tcPr>
          <w:p w:rsidR="00CB0C9F"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4</w:t>
            </w:r>
          </w:p>
        </w:tc>
        <w:tc>
          <w:tcPr>
            <w:tcW w:w="1800" w:type="dxa"/>
            <w:tcBorders>
              <w:top w:val="nil"/>
              <w:left w:val="nil"/>
              <w:bottom w:val="nil"/>
              <w:right w:val="nil"/>
            </w:tcBorders>
            <w:shd w:val="clear" w:color="auto" w:fill="auto"/>
            <w:noWrap/>
            <w:vAlign w:val="bottom"/>
          </w:tcPr>
          <w:p w:rsidR="00B30173"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 xml:space="preserve">1130 </w:t>
            </w:r>
          </w:p>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(6 Schools)</w:t>
            </w:r>
          </w:p>
        </w:tc>
        <w:tc>
          <w:tcPr>
            <w:tcW w:w="1257"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.95 (.70)</w:t>
            </w:r>
          </w:p>
        </w:tc>
        <w:tc>
          <w:tcPr>
            <w:tcW w:w="1041"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p>
        </w:tc>
        <w:tc>
          <w:tcPr>
            <w:tcW w:w="1227" w:type="dxa"/>
            <w:tcBorders>
              <w:top w:val="nil"/>
              <w:left w:val="nil"/>
              <w:bottom w:val="nil"/>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p>
        </w:tc>
      </w:tr>
      <w:tr w:rsidR="00CB0C9F" w:rsidRPr="00CA24DA">
        <w:trPr>
          <w:trHeight w:val="300"/>
          <w:jc w:val="center"/>
        </w:trPr>
        <w:tc>
          <w:tcPr>
            <w:tcW w:w="2086" w:type="dxa"/>
            <w:tcBorders>
              <w:top w:val="nil"/>
              <w:left w:val="nil"/>
              <w:bottom w:val="single" w:sz="4" w:space="0" w:color="auto"/>
              <w:right w:val="nil"/>
            </w:tcBorders>
            <w:shd w:val="clear" w:color="auto" w:fill="auto"/>
            <w:noWrap/>
            <w:vAlign w:val="center"/>
          </w:tcPr>
          <w:p w:rsidR="00CB0C9F" w:rsidRDefault="00CB0C9F" w:rsidP="00481B7C">
            <w:pPr>
              <w:spacing w:after="0" w:line="240" w:lineRule="auto"/>
              <w:jc w:val="right"/>
              <w:rPr>
                <w:rFonts w:eastAsia="Times New Roman" w:cs="Times New Roman"/>
                <w:color w:val="000000"/>
                <w:sz w:val="22"/>
                <w:lang w:bidi="ar-SA"/>
              </w:rPr>
            </w:pPr>
            <w:r w:rsidRPr="006A5929">
              <w:rPr>
                <w:rFonts w:eastAsia="Times New Roman" w:cs="Times New Roman"/>
                <w:color w:val="000000"/>
                <w:sz w:val="22"/>
                <w:lang w:bidi="ar-SA"/>
              </w:rPr>
              <w:t>5</w:t>
            </w:r>
          </w:p>
        </w:tc>
        <w:tc>
          <w:tcPr>
            <w:tcW w:w="1800" w:type="dxa"/>
            <w:tcBorders>
              <w:top w:val="nil"/>
              <w:left w:val="nil"/>
              <w:bottom w:val="single" w:sz="4" w:space="0" w:color="auto"/>
              <w:right w:val="nil"/>
            </w:tcBorders>
            <w:shd w:val="clear" w:color="auto" w:fill="auto"/>
            <w:noWrap/>
            <w:vAlign w:val="bottom"/>
          </w:tcPr>
          <w:p w:rsidR="00B30173"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 xml:space="preserve">646 </w:t>
            </w:r>
          </w:p>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(3 Schools)</w:t>
            </w:r>
          </w:p>
        </w:tc>
        <w:tc>
          <w:tcPr>
            <w:tcW w:w="1257"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1.20 (.60)</w:t>
            </w:r>
          </w:p>
        </w:tc>
        <w:tc>
          <w:tcPr>
            <w:tcW w:w="1041"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 </w:t>
            </w:r>
          </w:p>
        </w:tc>
        <w:tc>
          <w:tcPr>
            <w:tcW w:w="1227" w:type="dxa"/>
            <w:tcBorders>
              <w:top w:val="nil"/>
              <w:left w:val="nil"/>
              <w:bottom w:val="single" w:sz="4" w:space="0" w:color="auto"/>
              <w:right w:val="nil"/>
            </w:tcBorders>
            <w:shd w:val="clear" w:color="auto" w:fill="auto"/>
            <w:noWrap/>
            <w:vAlign w:val="bottom"/>
          </w:tcPr>
          <w:p w:rsidR="00CB0C9F" w:rsidRPr="00CA24DA" w:rsidRDefault="00CB0C9F" w:rsidP="00481B7C">
            <w:pPr>
              <w:spacing w:after="0" w:line="240" w:lineRule="auto"/>
              <w:jc w:val="center"/>
              <w:rPr>
                <w:rFonts w:eastAsia="Times New Roman" w:cs="Times New Roman"/>
                <w:color w:val="000000"/>
                <w:sz w:val="22"/>
                <w:lang w:bidi="ar-SA"/>
              </w:rPr>
            </w:pPr>
            <w:r w:rsidRPr="006A5929">
              <w:rPr>
                <w:rFonts w:eastAsia="Times New Roman" w:cs="Times New Roman"/>
                <w:color w:val="000000"/>
                <w:sz w:val="22"/>
                <w:lang w:bidi="ar-SA"/>
              </w:rPr>
              <w:t> </w:t>
            </w:r>
          </w:p>
        </w:tc>
      </w:tr>
    </w:tbl>
    <w:p w:rsidR="00CB0C9F" w:rsidRDefault="00CB0C9F" w:rsidP="00CB0C9F">
      <w:pPr>
        <w:spacing w:after="0" w:line="240" w:lineRule="auto"/>
        <w:ind w:firstLine="720"/>
        <w:rPr>
          <w:rFonts w:cs="Times New Roman"/>
          <w:szCs w:val="24"/>
        </w:rPr>
      </w:pPr>
    </w:p>
    <w:p w:rsidR="00CB0C9F" w:rsidRDefault="00CB0C9F" w:rsidP="00CB0C9F">
      <w:pPr>
        <w:spacing w:after="0" w:line="240" w:lineRule="auto"/>
        <w:rPr>
          <w:rFonts w:cs="Times New Roman"/>
          <w:szCs w:val="24"/>
        </w:rPr>
      </w:pPr>
      <w:r>
        <w:rPr>
          <w:rFonts w:cs="Times New Roman"/>
          <w:szCs w:val="24"/>
        </w:rPr>
        <w:t>Next, we were interested if the school’s varied in the gradient of experience. In first looking at the highest level of Project UNIFY experience—“participation” —there was a wide range of the percent of students who experience</w:t>
      </w:r>
      <w:r w:rsidR="00C243E2">
        <w:rPr>
          <w:rFonts w:cs="Times New Roman"/>
          <w:szCs w:val="24"/>
        </w:rPr>
        <w:t>d</w:t>
      </w:r>
      <w:r>
        <w:rPr>
          <w:rFonts w:cs="Times New Roman"/>
          <w:szCs w:val="24"/>
        </w:rPr>
        <w:t xml:space="preserve"> Project UNIFY in their school as participants (19% Mauldin MS; 16% </w:t>
      </w:r>
      <w:proofErr w:type="spellStart"/>
      <w:r>
        <w:rPr>
          <w:rFonts w:cs="Times New Roman"/>
          <w:szCs w:val="24"/>
        </w:rPr>
        <w:t>Irmo</w:t>
      </w:r>
      <w:proofErr w:type="spellEnd"/>
      <w:r>
        <w:rPr>
          <w:rFonts w:cs="Times New Roman"/>
          <w:szCs w:val="24"/>
        </w:rPr>
        <w:t xml:space="preserve"> HS to 66% Sacajawea MS; 70% Harrah HS)</w:t>
      </w:r>
      <w:r w:rsidR="005015B1">
        <w:rPr>
          <w:rFonts w:cs="Times New Roman"/>
          <w:szCs w:val="24"/>
        </w:rPr>
        <w:t xml:space="preserve"> (see Table </w:t>
      </w:r>
      <w:r w:rsidR="00FD0461">
        <w:rPr>
          <w:rFonts w:cs="Times New Roman"/>
          <w:szCs w:val="24"/>
        </w:rPr>
        <w:t>29</w:t>
      </w:r>
      <w:r w:rsidR="005015B1">
        <w:rPr>
          <w:rFonts w:cs="Times New Roman"/>
          <w:szCs w:val="24"/>
        </w:rPr>
        <w:t>)</w:t>
      </w:r>
      <w:r>
        <w:rPr>
          <w:rFonts w:cs="Times New Roman"/>
          <w:szCs w:val="24"/>
        </w:rPr>
        <w:t xml:space="preserve">. </w:t>
      </w:r>
    </w:p>
    <w:p w:rsidR="0037035A" w:rsidRDefault="0037035A" w:rsidP="0037035A">
      <w:pPr>
        <w:spacing w:after="0" w:line="240" w:lineRule="auto"/>
        <w:rPr>
          <w:rFonts w:eastAsia="Times New Roman" w:cs="Times New Roman"/>
          <w:b/>
          <w:color w:val="000000"/>
          <w:szCs w:val="24"/>
        </w:rPr>
      </w:pPr>
    </w:p>
    <w:p w:rsidR="0037035A" w:rsidRDefault="0037035A" w:rsidP="0037035A">
      <w:pPr>
        <w:spacing w:after="0" w:line="240" w:lineRule="auto"/>
        <w:rPr>
          <w:rFonts w:eastAsia="Times New Roman" w:cs="Times New Roman"/>
          <w:color w:val="000000"/>
          <w:szCs w:val="24"/>
        </w:rPr>
      </w:pPr>
      <w:r w:rsidRPr="004E4BF7">
        <w:rPr>
          <w:rFonts w:eastAsia="Times New Roman" w:cs="Times New Roman"/>
          <w:b/>
          <w:color w:val="000000"/>
          <w:szCs w:val="24"/>
        </w:rPr>
        <w:t xml:space="preserve">Table </w:t>
      </w:r>
      <w:r>
        <w:rPr>
          <w:rFonts w:eastAsia="Times New Roman" w:cs="Times New Roman"/>
          <w:b/>
          <w:color w:val="000000"/>
          <w:szCs w:val="24"/>
        </w:rPr>
        <w:t>29</w:t>
      </w:r>
      <w:r w:rsidRPr="004E4BF7">
        <w:rPr>
          <w:rFonts w:eastAsia="Times New Roman" w:cs="Times New Roman"/>
          <w:b/>
          <w:color w:val="000000"/>
          <w:szCs w:val="24"/>
        </w:rPr>
        <w:t>.</w:t>
      </w:r>
      <w:r w:rsidRPr="004E4BF7">
        <w:rPr>
          <w:rFonts w:eastAsia="Times New Roman" w:cs="Times New Roman"/>
          <w:color w:val="000000"/>
          <w:szCs w:val="24"/>
        </w:rPr>
        <w:t xml:space="preserve"> </w:t>
      </w:r>
      <w:r>
        <w:rPr>
          <w:rFonts w:eastAsia="Times New Roman" w:cs="Times New Roman"/>
          <w:color w:val="000000"/>
          <w:szCs w:val="24"/>
        </w:rPr>
        <w:t>Middle school students’ experience in Project UNIFY initiatives in each middle school</w:t>
      </w:r>
    </w:p>
    <w:p w:rsidR="0037035A" w:rsidRPr="004E4BF7" w:rsidRDefault="0037035A" w:rsidP="0037035A">
      <w:pPr>
        <w:spacing w:after="0" w:line="240" w:lineRule="auto"/>
        <w:rPr>
          <w:rFonts w:cs="Times New Roman"/>
          <w:sz w:val="22"/>
        </w:rPr>
      </w:pPr>
    </w:p>
    <w:tbl>
      <w:tblPr>
        <w:tblW w:w="9408" w:type="dxa"/>
        <w:jc w:val="center"/>
        <w:tblInd w:w="93" w:type="dxa"/>
        <w:tblLook w:val="04A0"/>
      </w:tblPr>
      <w:tblGrid>
        <w:gridCol w:w="2265"/>
        <w:gridCol w:w="1997"/>
        <w:gridCol w:w="1807"/>
        <w:gridCol w:w="1591"/>
        <w:gridCol w:w="1748"/>
      </w:tblGrid>
      <w:tr w:rsidR="0037035A" w:rsidRPr="001334B5">
        <w:trPr>
          <w:trHeight w:val="189"/>
          <w:jc w:val="center"/>
        </w:trPr>
        <w:tc>
          <w:tcPr>
            <w:tcW w:w="2265" w:type="dxa"/>
            <w:tcBorders>
              <w:top w:val="single" w:sz="4" w:space="0" w:color="auto"/>
              <w:left w:val="nil"/>
              <w:bottom w:val="nil"/>
              <w:right w:val="nil"/>
            </w:tcBorders>
            <w:shd w:val="clear" w:color="auto" w:fill="auto"/>
            <w:noWrap/>
            <w:vAlign w:val="bottom"/>
          </w:tcPr>
          <w:p w:rsidR="0037035A" w:rsidRPr="001334B5" w:rsidRDefault="0037035A" w:rsidP="00445515">
            <w:pPr>
              <w:spacing w:after="0" w:line="240" w:lineRule="auto"/>
              <w:jc w:val="right"/>
              <w:rPr>
                <w:rFonts w:eastAsia="Times New Roman" w:cs="Times New Roman"/>
                <w:b/>
                <w:color w:val="000000"/>
                <w:sz w:val="22"/>
              </w:rPr>
            </w:pPr>
          </w:p>
        </w:tc>
        <w:tc>
          <w:tcPr>
            <w:tcW w:w="1997" w:type="dxa"/>
            <w:tcBorders>
              <w:top w:val="single" w:sz="4" w:space="0" w:color="auto"/>
              <w:left w:val="nil"/>
              <w:bottom w:val="nil"/>
              <w:right w:val="nil"/>
            </w:tcBorders>
            <w:shd w:val="clear" w:color="auto" w:fill="auto"/>
            <w:noWrap/>
            <w:vAlign w:val="bottom"/>
          </w:tcPr>
          <w:p w:rsidR="0037035A" w:rsidRPr="001334B5" w:rsidRDefault="0037035A" w:rsidP="00445515">
            <w:pPr>
              <w:spacing w:after="0" w:line="240" w:lineRule="auto"/>
              <w:jc w:val="center"/>
              <w:rPr>
                <w:rFonts w:eastAsia="Times New Roman" w:cs="Times New Roman"/>
                <w:b/>
                <w:color w:val="000000"/>
                <w:sz w:val="22"/>
              </w:rPr>
            </w:pPr>
            <w:r w:rsidRPr="001334B5">
              <w:rPr>
                <w:rFonts w:eastAsia="Times New Roman" w:cs="Times New Roman"/>
                <w:b/>
                <w:color w:val="000000"/>
                <w:sz w:val="22"/>
              </w:rPr>
              <w:t xml:space="preserve">% </w:t>
            </w:r>
          </w:p>
          <w:p w:rsidR="0037035A" w:rsidRPr="001334B5" w:rsidRDefault="0037035A" w:rsidP="00445515">
            <w:pPr>
              <w:spacing w:after="0" w:line="240" w:lineRule="auto"/>
              <w:jc w:val="center"/>
              <w:rPr>
                <w:rFonts w:eastAsia="Times New Roman" w:cs="Times New Roman"/>
                <w:b/>
                <w:color w:val="000000"/>
                <w:sz w:val="22"/>
              </w:rPr>
            </w:pPr>
            <w:r w:rsidRPr="001334B5">
              <w:rPr>
                <w:rFonts w:eastAsia="Times New Roman" w:cs="Times New Roman"/>
                <w:b/>
                <w:color w:val="000000"/>
                <w:sz w:val="22"/>
              </w:rPr>
              <w:t>Unaware</w:t>
            </w:r>
          </w:p>
        </w:tc>
        <w:tc>
          <w:tcPr>
            <w:tcW w:w="1807" w:type="dxa"/>
            <w:tcBorders>
              <w:top w:val="single" w:sz="4" w:space="0" w:color="auto"/>
              <w:left w:val="nil"/>
              <w:bottom w:val="nil"/>
              <w:right w:val="nil"/>
            </w:tcBorders>
            <w:shd w:val="clear" w:color="auto" w:fill="auto"/>
            <w:noWrap/>
            <w:vAlign w:val="bottom"/>
          </w:tcPr>
          <w:p w:rsidR="0037035A" w:rsidRPr="001334B5" w:rsidRDefault="0037035A" w:rsidP="00445515">
            <w:pPr>
              <w:spacing w:after="0" w:line="240" w:lineRule="auto"/>
              <w:jc w:val="center"/>
              <w:rPr>
                <w:rFonts w:eastAsia="Times New Roman" w:cs="Times New Roman"/>
                <w:b/>
                <w:color w:val="000000"/>
                <w:sz w:val="22"/>
              </w:rPr>
            </w:pPr>
            <w:r w:rsidRPr="001334B5">
              <w:rPr>
                <w:rFonts w:eastAsia="Times New Roman" w:cs="Times New Roman"/>
                <w:b/>
                <w:color w:val="000000"/>
                <w:sz w:val="22"/>
              </w:rPr>
              <w:t xml:space="preserve">% </w:t>
            </w:r>
          </w:p>
          <w:p w:rsidR="0037035A" w:rsidRPr="001334B5" w:rsidRDefault="0037035A" w:rsidP="00445515">
            <w:pPr>
              <w:spacing w:after="0" w:line="240" w:lineRule="auto"/>
              <w:jc w:val="center"/>
              <w:rPr>
                <w:rFonts w:eastAsia="Times New Roman" w:cs="Times New Roman"/>
                <w:b/>
                <w:color w:val="000000"/>
                <w:sz w:val="22"/>
              </w:rPr>
            </w:pPr>
            <w:r w:rsidRPr="001334B5">
              <w:rPr>
                <w:rFonts w:eastAsia="Times New Roman" w:cs="Times New Roman"/>
                <w:b/>
                <w:color w:val="000000"/>
                <w:sz w:val="22"/>
              </w:rPr>
              <w:t>Uninvolved</w:t>
            </w:r>
          </w:p>
        </w:tc>
        <w:tc>
          <w:tcPr>
            <w:tcW w:w="1591" w:type="dxa"/>
            <w:tcBorders>
              <w:top w:val="single" w:sz="4" w:space="0" w:color="auto"/>
              <w:left w:val="nil"/>
              <w:bottom w:val="nil"/>
              <w:right w:val="nil"/>
            </w:tcBorders>
            <w:shd w:val="clear" w:color="auto" w:fill="auto"/>
            <w:noWrap/>
            <w:vAlign w:val="bottom"/>
          </w:tcPr>
          <w:p w:rsidR="0037035A" w:rsidRPr="001334B5" w:rsidRDefault="0037035A" w:rsidP="00445515">
            <w:pPr>
              <w:spacing w:after="0" w:line="240" w:lineRule="auto"/>
              <w:jc w:val="center"/>
              <w:rPr>
                <w:rFonts w:eastAsia="Times New Roman" w:cs="Times New Roman"/>
                <w:b/>
                <w:color w:val="000000"/>
                <w:sz w:val="22"/>
              </w:rPr>
            </w:pPr>
            <w:r w:rsidRPr="001334B5">
              <w:rPr>
                <w:rFonts w:eastAsia="Times New Roman" w:cs="Times New Roman"/>
                <w:b/>
                <w:color w:val="000000"/>
                <w:sz w:val="22"/>
              </w:rPr>
              <w:t xml:space="preserve">% </w:t>
            </w:r>
          </w:p>
          <w:p w:rsidR="0037035A" w:rsidRPr="001334B5" w:rsidRDefault="0037035A" w:rsidP="00445515">
            <w:pPr>
              <w:spacing w:after="0" w:line="240" w:lineRule="auto"/>
              <w:jc w:val="center"/>
              <w:rPr>
                <w:rFonts w:eastAsia="Times New Roman" w:cs="Times New Roman"/>
                <w:b/>
                <w:color w:val="000000"/>
                <w:sz w:val="22"/>
              </w:rPr>
            </w:pPr>
            <w:r w:rsidRPr="001334B5">
              <w:rPr>
                <w:rFonts w:eastAsia="Times New Roman" w:cs="Times New Roman"/>
                <w:b/>
                <w:color w:val="000000"/>
                <w:sz w:val="22"/>
              </w:rPr>
              <w:t>Spectator</w:t>
            </w:r>
          </w:p>
        </w:tc>
        <w:tc>
          <w:tcPr>
            <w:tcW w:w="1748" w:type="dxa"/>
            <w:tcBorders>
              <w:top w:val="single" w:sz="4" w:space="0" w:color="auto"/>
              <w:left w:val="nil"/>
              <w:bottom w:val="nil"/>
              <w:right w:val="nil"/>
            </w:tcBorders>
            <w:shd w:val="clear" w:color="auto" w:fill="auto"/>
            <w:noWrap/>
            <w:vAlign w:val="bottom"/>
          </w:tcPr>
          <w:p w:rsidR="0037035A" w:rsidRPr="001334B5" w:rsidRDefault="0037035A" w:rsidP="00445515">
            <w:pPr>
              <w:spacing w:after="0" w:line="240" w:lineRule="auto"/>
              <w:jc w:val="center"/>
              <w:rPr>
                <w:rFonts w:eastAsia="Times New Roman" w:cs="Times New Roman"/>
                <w:b/>
                <w:color w:val="000000"/>
                <w:sz w:val="22"/>
              </w:rPr>
            </w:pPr>
            <w:r w:rsidRPr="001334B5">
              <w:rPr>
                <w:rFonts w:eastAsia="Times New Roman" w:cs="Times New Roman"/>
                <w:b/>
                <w:color w:val="000000"/>
                <w:sz w:val="22"/>
              </w:rPr>
              <w:t xml:space="preserve">% </w:t>
            </w:r>
          </w:p>
          <w:p w:rsidR="0037035A" w:rsidRPr="001334B5" w:rsidRDefault="0037035A" w:rsidP="00445515">
            <w:pPr>
              <w:spacing w:after="0" w:line="240" w:lineRule="auto"/>
              <w:jc w:val="center"/>
              <w:rPr>
                <w:rFonts w:eastAsia="Times New Roman" w:cs="Times New Roman"/>
                <w:b/>
                <w:color w:val="000000"/>
                <w:sz w:val="22"/>
              </w:rPr>
            </w:pPr>
            <w:r w:rsidRPr="001334B5">
              <w:rPr>
                <w:rFonts w:eastAsia="Times New Roman" w:cs="Times New Roman"/>
                <w:b/>
                <w:color w:val="000000"/>
                <w:sz w:val="22"/>
              </w:rPr>
              <w:t>Participant</w:t>
            </w:r>
          </w:p>
        </w:tc>
      </w:tr>
      <w:tr w:rsidR="0037035A" w:rsidRPr="004E4BF7">
        <w:trPr>
          <w:trHeight w:val="286"/>
          <w:jc w:val="center"/>
        </w:trPr>
        <w:tc>
          <w:tcPr>
            <w:tcW w:w="2265"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right"/>
              <w:rPr>
                <w:rFonts w:eastAsia="Times New Roman" w:cs="Times New Roman"/>
                <w:color w:val="000000"/>
                <w:sz w:val="22"/>
              </w:rPr>
            </w:pPr>
            <w:r w:rsidRPr="004E4BF7">
              <w:rPr>
                <w:rFonts w:eastAsia="Times New Roman" w:cs="Times New Roman"/>
                <w:color w:val="000000"/>
                <w:sz w:val="22"/>
              </w:rPr>
              <w:t>Duffield</w:t>
            </w:r>
          </w:p>
        </w:tc>
        <w:tc>
          <w:tcPr>
            <w:tcW w:w="1997"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4%</w:t>
            </w:r>
          </w:p>
        </w:tc>
        <w:tc>
          <w:tcPr>
            <w:tcW w:w="1807"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6%</w:t>
            </w:r>
          </w:p>
        </w:tc>
        <w:tc>
          <w:tcPr>
            <w:tcW w:w="1591"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58%</w:t>
            </w:r>
          </w:p>
        </w:tc>
        <w:tc>
          <w:tcPr>
            <w:tcW w:w="1748"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32%</w:t>
            </w:r>
          </w:p>
        </w:tc>
      </w:tr>
      <w:tr w:rsidR="0037035A" w:rsidRPr="004E4BF7">
        <w:trPr>
          <w:trHeight w:val="286"/>
          <w:jc w:val="center"/>
        </w:trPr>
        <w:tc>
          <w:tcPr>
            <w:tcW w:w="2265"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right"/>
              <w:rPr>
                <w:rFonts w:eastAsia="Times New Roman" w:cs="Times New Roman"/>
                <w:color w:val="000000"/>
                <w:sz w:val="22"/>
              </w:rPr>
            </w:pPr>
            <w:r w:rsidRPr="004E4BF7">
              <w:rPr>
                <w:rFonts w:eastAsia="Times New Roman" w:cs="Times New Roman"/>
                <w:color w:val="000000"/>
                <w:sz w:val="22"/>
              </w:rPr>
              <w:t>Truman</w:t>
            </w:r>
          </w:p>
        </w:tc>
        <w:tc>
          <w:tcPr>
            <w:tcW w:w="1997"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2%</w:t>
            </w:r>
          </w:p>
        </w:tc>
        <w:tc>
          <w:tcPr>
            <w:tcW w:w="1807"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4%</w:t>
            </w:r>
          </w:p>
        </w:tc>
        <w:tc>
          <w:tcPr>
            <w:tcW w:w="1591"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42%</w:t>
            </w:r>
          </w:p>
        </w:tc>
        <w:tc>
          <w:tcPr>
            <w:tcW w:w="1748"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53%</w:t>
            </w:r>
          </w:p>
        </w:tc>
      </w:tr>
      <w:tr w:rsidR="0037035A" w:rsidRPr="004E4BF7">
        <w:trPr>
          <w:trHeight w:val="286"/>
          <w:jc w:val="center"/>
        </w:trPr>
        <w:tc>
          <w:tcPr>
            <w:tcW w:w="2265"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right"/>
              <w:rPr>
                <w:rFonts w:eastAsia="Times New Roman" w:cs="Times New Roman"/>
                <w:color w:val="000000"/>
                <w:sz w:val="22"/>
              </w:rPr>
            </w:pPr>
            <w:r w:rsidRPr="004E4BF7">
              <w:rPr>
                <w:rFonts w:eastAsia="Times New Roman" w:cs="Times New Roman"/>
                <w:color w:val="000000"/>
                <w:sz w:val="22"/>
              </w:rPr>
              <w:t>Sacajawea</w:t>
            </w:r>
          </w:p>
        </w:tc>
        <w:tc>
          <w:tcPr>
            <w:tcW w:w="1997"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1%</w:t>
            </w:r>
          </w:p>
        </w:tc>
        <w:tc>
          <w:tcPr>
            <w:tcW w:w="1807"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6%</w:t>
            </w:r>
          </w:p>
        </w:tc>
        <w:tc>
          <w:tcPr>
            <w:tcW w:w="1591"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27%</w:t>
            </w:r>
          </w:p>
        </w:tc>
        <w:tc>
          <w:tcPr>
            <w:tcW w:w="1748"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66%</w:t>
            </w:r>
          </w:p>
        </w:tc>
      </w:tr>
      <w:tr w:rsidR="0037035A" w:rsidRPr="004E4BF7">
        <w:trPr>
          <w:trHeight w:val="286"/>
          <w:jc w:val="center"/>
        </w:trPr>
        <w:tc>
          <w:tcPr>
            <w:tcW w:w="2265"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right"/>
              <w:rPr>
                <w:rFonts w:eastAsia="Times New Roman" w:cs="Times New Roman"/>
                <w:color w:val="000000"/>
                <w:sz w:val="22"/>
              </w:rPr>
            </w:pPr>
            <w:r w:rsidRPr="004E4BF7">
              <w:rPr>
                <w:rFonts w:eastAsia="Times New Roman" w:cs="Times New Roman"/>
                <w:color w:val="000000"/>
                <w:sz w:val="22"/>
              </w:rPr>
              <w:t>PS1</w:t>
            </w:r>
            <w:r>
              <w:rPr>
                <w:rFonts w:eastAsia="Times New Roman" w:cs="Times New Roman"/>
                <w:color w:val="000000"/>
                <w:sz w:val="22"/>
              </w:rPr>
              <w:t>7</w:t>
            </w:r>
          </w:p>
        </w:tc>
        <w:tc>
          <w:tcPr>
            <w:tcW w:w="1997"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38%</w:t>
            </w:r>
          </w:p>
        </w:tc>
        <w:tc>
          <w:tcPr>
            <w:tcW w:w="1807"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7%</w:t>
            </w:r>
          </w:p>
        </w:tc>
        <w:tc>
          <w:tcPr>
            <w:tcW w:w="1591"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21%</w:t>
            </w:r>
          </w:p>
        </w:tc>
        <w:tc>
          <w:tcPr>
            <w:tcW w:w="1748" w:type="dxa"/>
            <w:tcBorders>
              <w:top w:val="nil"/>
              <w:left w:val="nil"/>
              <w:bottom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35%</w:t>
            </w:r>
          </w:p>
        </w:tc>
      </w:tr>
      <w:tr w:rsidR="0037035A" w:rsidRPr="004E4BF7">
        <w:trPr>
          <w:trHeight w:val="286"/>
          <w:jc w:val="center"/>
        </w:trPr>
        <w:tc>
          <w:tcPr>
            <w:tcW w:w="2265" w:type="dxa"/>
            <w:tcBorders>
              <w:top w:val="nil"/>
              <w:left w:val="nil"/>
              <w:right w:val="nil"/>
            </w:tcBorders>
            <w:shd w:val="clear" w:color="auto" w:fill="auto"/>
            <w:noWrap/>
            <w:vAlign w:val="bottom"/>
          </w:tcPr>
          <w:p w:rsidR="0037035A" w:rsidRPr="004E4BF7" w:rsidRDefault="0037035A" w:rsidP="00445515">
            <w:pPr>
              <w:spacing w:after="0" w:line="240" w:lineRule="auto"/>
              <w:jc w:val="right"/>
              <w:rPr>
                <w:rFonts w:eastAsia="Times New Roman" w:cs="Times New Roman"/>
                <w:color w:val="000000"/>
                <w:sz w:val="22"/>
              </w:rPr>
            </w:pPr>
            <w:r w:rsidRPr="004E4BF7">
              <w:rPr>
                <w:rFonts w:eastAsia="Times New Roman" w:cs="Times New Roman"/>
                <w:color w:val="000000"/>
                <w:sz w:val="22"/>
              </w:rPr>
              <w:t>Pansy Kidd</w:t>
            </w:r>
          </w:p>
        </w:tc>
        <w:tc>
          <w:tcPr>
            <w:tcW w:w="1997" w:type="dxa"/>
            <w:tcBorders>
              <w:top w:val="nil"/>
              <w:left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3%</w:t>
            </w:r>
          </w:p>
        </w:tc>
        <w:tc>
          <w:tcPr>
            <w:tcW w:w="1807" w:type="dxa"/>
            <w:tcBorders>
              <w:top w:val="nil"/>
              <w:left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37%</w:t>
            </w:r>
          </w:p>
        </w:tc>
        <w:tc>
          <w:tcPr>
            <w:tcW w:w="1591" w:type="dxa"/>
            <w:tcBorders>
              <w:top w:val="nil"/>
              <w:left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21%</w:t>
            </w:r>
          </w:p>
        </w:tc>
        <w:tc>
          <w:tcPr>
            <w:tcW w:w="1748" w:type="dxa"/>
            <w:tcBorders>
              <w:top w:val="nil"/>
              <w:left w:val="nil"/>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38%</w:t>
            </w:r>
          </w:p>
        </w:tc>
      </w:tr>
      <w:tr w:rsidR="0037035A" w:rsidRPr="004E4BF7">
        <w:trPr>
          <w:trHeight w:val="286"/>
          <w:jc w:val="center"/>
        </w:trPr>
        <w:tc>
          <w:tcPr>
            <w:tcW w:w="2265" w:type="dxa"/>
            <w:tcBorders>
              <w:top w:val="nil"/>
              <w:left w:val="nil"/>
              <w:bottom w:val="single" w:sz="4" w:space="0" w:color="auto"/>
              <w:right w:val="nil"/>
            </w:tcBorders>
            <w:shd w:val="clear" w:color="auto" w:fill="auto"/>
            <w:noWrap/>
            <w:vAlign w:val="bottom"/>
          </w:tcPr>
          <w:p w:rsidR="0037035A" w:rsidRPr="004E4BF7" w:rsidRDefault="0037035A" w:rsidP="00445515">
            <w:pPr>
              <w:spacing w:after="0" w:line="240" w:lineRule="auto"/>
              <w:jc w:val="right"/>
              <w:rPr>
                <w:rFonts w:eastAsia="Times New Roman" w:cs="Times New Roman"/>
                <w:color w:val="000000"/>
                <w:sz w:val="22"/>
              </w:rPr>
            </w:pPr>
            <w:r w:rsidRPr="004E4BF7">
              <w:rPr>
                <w:rFonts w:eastAsia="Times New Roman" w:cs="Times New Roman"/>
                <w:color w:val="000000"/>
                <w:sz w:val="22"/>
              </w:rPr>
              <w:t>Mauldin</w:t>
            </w:r>
          </w:p>
        </w:tc>
        <w:tc>
          <w:tcPr>
            <w:tcW w:w="1997" w:type="dxa"/>
            <w:tcBorders>
              <w:top w:val="nil"/>
              <w:left w:val="nil"/>
              <w:bottom w:val="single" w:sz="4" w:space="0" w:color="auto"/>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51%</w:t>
            </w:r>
          </w:p>
        </w:tc>
        <w:tc>
          <w:tcPr>
            <w:tcW w:w="1807" w:type="dxa"/>
            <w:tcBorders>
              <w:top w:val="nil"/>
              <w:left w:val="nil"/>
              <w:bottom w:val="single" w:sz="4" w:space="0" w:color="auto"/>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26%</w:t>
            </w:r>
          </w:p>
        </w:tc>
        <w:tc>
          <w:tcPr>
            <w:tcW w:w="1591" w:type="dxa"/>
            <w:tcBorders>
              <w:top w:val="nil"/>
              <w:left w:val="nil"/>
              <w:bottom w:val="single" w:sz="4" w:space="0" w:color="auto"/>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5%</w:t>
            </w:r>
          </w:p>
        </w:tc>
        <w:tc>
          <w:tcPr>
            <w:tcW w:w="1748" w:type="dxa"/>
            <w:tcBorders>
              <w:top w:val="nil"/>
              <w:left w:val="nil"/>
              <w:bottom w:val="single" w:sz="4" w:space="0" w:color="auto"/>
              <w:right w:val="nil"/>
            </w:tcBorders>
            <w:shd w:val="clear" w:color="auto" w:fill="auto"/>
            <w:noWrap/>
            <w:vAlign w:val="bottom"/>
          </w:tcPr>
          <w:p w:rsidR="0037035A" w:rsidRPr="004E4BF7" w:rsidRDefault="0037035A" w:rsidP="00445515">
            <w:pPr>
              <w:spacing w:after="0" w:line="240" w:lineRule="auto"/>
              <w:jc w:val="center"/>
              <w:rPr>
                <w:rFonts w:eastAsia="Times New Roman" w:cs="Times New Roman"/>
                <w:color w:val="000000"/>
                <w:sz w:val="22"/>
              </w:rPr>
            </w:pPr>
            <w:r w:rsidRPr="004E4BF7">
              <w:rPr>
                <w:rFonts w:eastAsia="Times New Roman" w:cs="Times New Roman"/>
                <w:color w:val="000000"/>
                <w:sz w:val="22"/>
              </w:rPr>
              <w:t>19%</w:t>
            </w:r>
          </w:p>
        </w:tc>
      </w:tr>
      <w:tr w:rsidR="0037035A" w:rsidRPr="004E4BF7">
        <w:trPr>
          <w:trHeight w:val="286"/>
          <w:jc w:val="center"/>
        </w:trPr>
        <w:tc>
          <w:tcPr>
            <w:tcW w:w="2265" w:type="dxa"/>
            <w:tcBorders>
              <w:top w:val="single" w:sz="4" w:space="0" w:color="auto"/>
              <w:left w:val="nil"/>
              <w:bottom w:val="single" w:sz="4" w:space="0" w:color="auto"/>
              <w:right w:val="nil"/>
            </w:tcBorders>
            <w:shd w:val="clear" w:color="auto" w:fill="auto"/>
            <w:noWrap/>
            <w:vAlign w:val="bottom"/>
          </w:tcPr>
          <w:p w:rsidR="0037035A" w:rsidRPr="004E4BF7" w:rsidRDefault="0037035A" w:rsidP="00445515">
            <w:pPr>
              <w:spacing w:before="120" w:after="120" w:line="240" w:lineRule="auto"/>
              <w:jc w:val="right"/>
              <w:rPr>
                <w:rFonts w:eastAsia="Times New Roman" w:cs="Times New Roman"/>
                <w:color w:val="000000"/>
                <w:sz w:val="22"/>
              </w:rPr>
            </w:pPr>
            <w:r>
              <w:rPr>
                <w:rFonts w:eastAsia="Times New Roman" w:cs="Times New Roman"/>
                <w:b/>
                <w:bCs/>
                <w:color w:val="000000"/>
                <w:sz w:val="22"/>
              </w:rPr>
              <w:t xml:space="preserve">Total </w:t>
            </w:r>
            <w:r w:rsidRPr="004E4BF7">
              <w:rPr>
                <w:rFonts w:eastAsia="Times New Roman" w:cs="Times New Roman"/>
                <w:b/>
                <w:bCs/>
                <w:color w:val="000000"/>
                <w:sz w:val="22"/>
              </w:rPr>
              <w:t>Middle School</w:t>
            </w:r>
          </w:p>
        </w:tc>
        <w:tc>
          <w:tcPr>
            <w:tcW w:w="1997" w:type="dxa"/>
            <w:tcBorders>
              <w:top w:val="single" w:sz="4" w:space="0" w:color="auto"/>
              <w:left w:val="nil"/>
              <w:bottom w:val="single" w:sz="4" w:space="0" w:color="auto"/>
              <w:right w:val="nil"/>
            </w:tcBorders>
            <w:shd w:val="clear" w:color="auto" w:fill="auto"/>
            <w:noWrap/>
            <w:vAlign w:val="bottom"/>
          </w:tcPr>
          <w:p w:rsidR="0037035A" w:rsidRPr="004E4BF7" w:rsidRDefault="0037035A" w:rsidP="00445515">
            <w:pPr>
              <w:spacing w:before="120" w:after="120" w:line="240" w:lineRule="auto"/>
              <w:jc w:val="center"/>
              <w:rPr>
                <w:rFonts w:eastAsia="Times New Roman" w:cs="Times New Roman"/>
                <w:color w:val="000000"/>
                <w:sz w:val="22"/>
              </w:rPr>
            </w:pPr>
            <w:r w:rsidRPr="004E4BF7">
              <w:rPr>
                <w:rFonts w:eastAsia="Times New Roman" w:cs="Times New Roman"/>
                <w:b/>
                <w:bCs/>
                <w:color w:val="000000"/>
                <w:sz w:val="22"/>
              </w:rPr>
              <w:t>19%</w:t>
            </w:r>
          </w:p>
        </w:tc>
        <w:tc>
          <w:tcPr>
            <w:tcW w:w="1807" w:type="dxa"/>
            <w:tcBorders>
              <w:top w:val="single" w:sz="4" w:space="0" w:color="auto"/>
              <w:left w:val="nil"/>
              <w:bottom w:val="single" w:sz="4" w:space="0" w:color="auto"/>
              <w:right w:val="nil"/>
            </w:tcBorders>
            <w:shd w:val="clear" w:color="auto" w:fill="auto"/>
            <w:noWrap/>
            <w:vAlign w:val="bottom"/>
          </w:tcPr>
          <w:p w:rsidR="0037035A" w:rsidRPr="004E4BF7" w:rsidRDefault="0037035A" w:rsidP="00445515">
            <w:pPr>
              <w:spacing w:before="120" w:after="120" w:line="240" w:lineRule="auto"/>
              <w:jc w:val="center"/>
              <w:rPr>
                <w:rFonts w:eastAsia="Times New Roman" w:cs="Times New Roman"/>
                <w:color w:val="000000"/>
                <w:sz w:val="22"/>
              </w:rPr>
            </w:pPr>
            <w:r w:rsidRPr="004E4BF7">
              <w:rPr>
                <w:rFonts w:eastAsia="Times New Roman" w:cs="Times New Roman"/>
                <w:b/>
                <w:bCs/>
                <w:color w:val="000000"/>
                <w:sz w:val="22"/>
              </w:rPr>
              <w:t>23%</w:t>
            </w:r>
          </w:p>
        </w:tc>
        <w:tc>
          <w:tcPr>
            <w:tcW w:w="1591" w:type="dxa"/>
            <w:tcBorders>
              <w:top w:val="single" w:sz="4" w:space="0" w:color="auto"/>
              <w:left w:val="nil"/>
              <w:bottom w:val="single" w:sz="4" w:space="0" w:color="auto"/>
              <w:right w:val="nil"/>
            </w:tcBorders>
            <w:shd w:val="clear" w:color="auto" w:fill="auto"/>
            <w:noWrap/>
            <w:vAlign w:val="bottom"/>
          </w:tcPr>
          <w:p w:rsidR="0037035A" w:rsidRPr="004E4BF7" w:rsidRDefault="0037035A" w:rsidP="00445515">
            <w:pPr>
              <w:spacing w:before="120" w:after="120" w:line="240" w:lineRule="auto"/>
              <w:jc w:val="center"/>
              <w:rPr>
                <w:rFonts w:eastAsia="Times New Roman" w:cs="Times New Roman"/>
                <w:color w:val="000000"/>
                <w:sz w:val="22"/>
              </w:rPr>
            </w:pPr>
            <w:r w:rsidRPr="004E4BF7">
              <w:rPr>
                <w:rFonts w:eastAsia="Times New Roman" w:cs="Times New Roman"/>
                <w:b/>
                <w:bCs/>
                <w:color w:val="000000"/>
                <w:sz w:val="22"/>
              </w:rPr>
              <w:t>23%</w:t>
            </w:r>
          </w:p>
        </w:tc>
        <w:tc>
          <w:tcPr>
            <w:tcW w:w="1748" w:type="dxa"/>
            <w:tcBorders>
              <w:top w:val="single" w:sz="4" w:space="0" w:color="auto"/>
              <w:left w:val="nil"/>
              <w:bottom w:val="single" w:sz="4" w:space="0" w:color="auto"/>
              <w:right w:val="nil"/>
            </w:tcBorders>
            <w:shd w:val="clear" w:color="auto" w:fill="auto"/>
            <w:noWrap/>
            <w:vAlign w:val="bottom"/>
          </w:tcPr>
          <w:p w:rsidR="0037035A" w:rsidRPr="004E4BF7" w:rsidRDefault="0037035A" w:rsidP="00445515">
            <w:pPr>
              <w:spacing w:before="120" w:after="120" w:line="240" w:lineRule="auto"/>
              <w:jc w:val="center"/>
              <w:rPr>
                <w:rFonts w:eastAsia="Times New Roman" w:cs="Times New Roman"/>
                <w:color w:val="000000"/>
                <w:sz w:val="22"/>
              </w:rPr>
            </w:pPr>
            <w:r w:rsidRPr="004E4BF7">
              <w:rPr>
                <w:rFonts w:eastAsia="Times New Roman" w:cs="Times New Roman"/>
                <w:b/>
                <w:bCs/>
                <w:color w:val="000000"/>
                <w:sz w:val="22"/>
              </w:rPr>
              <w:t>36%</w:t>
            </w:r>
          </w:p>
        </w:tc>
      </w:tr>
    </w:tbl>
    <w:p w:rsidR="00CB0C9F" w:rsidRDefault="00CB0C9F" w:rsidP="00CB0C9F">
      <w:pPr>
        <w:spacing w:after="0" w:line="240" w:lineRule="auto"/>
        <w:rPr>
          <w:rFonts w:cs="Times New Roman"/>
          <w:szCs w:val="24"/>
        </w:rPr>
      </w:pPr>
    </w:p>
    <w:p w:rsidR="00CB0C9F" w:rsidRDefault="00CB0C9F" w:rsidP="00CB0C9F">
      <w:pPr>
        <w:spacing w:after="0" w:line="240" w:lineRule="auto"/>
        <w:rPr>
          <w:rFonts w:cs="Times New Roman"/>
          <w:szCs w:val="24"/>
        </w:rPr>
      </w:pPr>
      <w:r>
        <w:rPr>
          <w:rFonts w:cs="Times New Roman"/>
          <w:szCs w:val="24"/>
        </w:rPr>
        <w:t xml:space="preserve">Schools also varied in the percent of students who did not experience any Project UNIFY initiatives. Specifically, while only 1% of students at </w:t>
      </w:r>
      <w:r w:rsidR="001334B5">
        <w:rPr>
          <w:rFonts w:cs="Times New Roman"/>
          <w:szCs w:val="24"/>
        </w:rPr>
        <w:t>Sacajawea</w:t>
      </w:r>
      <w:r>
        <w:rPr>
          <w:rFonts w:cs="Times New Roman"/>
          <w:szCs w:val="24"/>
        </w:rPr>
        <w:t xml:space="preserve"> </w:t>
      </w:r>
      <w:r w:rsidR="00C243E2">
        <w:rPr>
          <w:rFonts w:cs="Times New Roman"/>
          <w:szCs w:val="24"/>
        </w:rPr>
        <w:t xml:space="preserve">Middle School </w:t>
      </w:r>
      <w:r>
        <w:rPr>
          <w:rFonts w:cs="Times New Roman"/>
          <w:szCs w:val="24"/>
        </w:rPr>
        <w:t xml:space="preserve">did not experience Project UNIFY, 51% of the students at Mauldin </w:t>
      </w:r>
      <w:r w:rsidR="00C243E2">
        <w:rPr>
          <w:rFonts w:cs="Times New Roman"/>
          <w:szCs w:val="24"/>
        </w:rPr>
        <w:t>Middle S</w:t>
      </w:r>
      <w:r>
        <w:rPr>
          <w:rFonts w:cs="Times New Roman"/>
          <w:szCs w:val="24"/>
        </w:rPr>
        <w:t xml:space="preserve">chool did not experience Project UNIFY, Similarly in high schools, all students experienced Project UNIFY at Bozeman and Robbinsville </w:t>
      </w:r>
      <w:r w:rsidR="00C243E2">
        <w:rPr>
          <w:rFonts w:cs="Times New Roman"/>
          <w:szCs w:val="24"/>
        </w:rPr>
        <w:t xml:space="preserve">High School </w:t>
      </w:r>
      <w:r>
        <w:rPr>
          <w:rFonts w:cs="Times New Roman"/>
          <w:szCs w:val="24"/>
        </w:rPr>
        <w:t>(0% were unaware), but 51% of the students did not experience Project UNIFY at Cody high school</w:t>
      </w:r>
      <w:r w:rsidR="005015B1">
        <w:rPr>
          <w:rFonts w:cs="Times New Roman"/>
          <w:szCs w:val="24"/>
        </w:rPr>
        <w:t xml:space="preserve"> (see Table 3</w:t>
      </w:r>
      <w:r w:rsidR="00FD0461">
        <w:rPr>
          <w:rFonts w:cs="Times New Roman"/>
          <w:szCs w:val="24"/>
        </w:rPr>
        <w:t>0</w:t>
      </w:r>
      <w:r w:rsidR="005015B1">
        <w:rPr>
          <w:rFonts w:cs="Times New Roman"/>
          <w:szCs w:val="24"/>
        </w:rPr>
        <w:t>)</w:t>
      </w:r>
      <w:r>
        <w:rPr>
          <w:rFonts w:cs="Times New Roman"/>
          <w:szCs w:val="24"/>
        </w:rPr>
        <w:t xml:space="preserve">. Unfortunately, awareness of Project UNIFY did not always relate to higher levels of experience in initiatives. While all students were aware of Project UNIFY at Robbinsville </w:t>
      </w:r>
      <w:r w:rsidR="00C243E2">
        <w:rPr>
          <w:rFonts w:cs="Times New Roman"/>
          <w:szCs w:val="24"/>
        </w:rPr>
        <w:t>High School</w:t>
      </w:r>
      <w:r>
        <w:rPr>
          <w:rFonts w:cs="Times New Roman"/>
          <w:szCs w:val="24"/>
        </w:rPr>
        <w:t xml:space="preserve">, 13% were still uninvolved in all initiatives that were implemented. </w:t>
      </w:r>
    </w:p>
    <w:p w:rsidR="00CB0C9F" w:rsidRDefault="00CB0C9F" w:rsidP="00CB0C9F">
      <w:pPr>
        <w:spacing w:after="0" w:line="240" w:lineRule="auto"/>
        <w:ind w:firstLine="720"/>
        <w:rPr>
          <w:rFonts w:eastAsia="Times New Roman" w:cs="Times New Roman"/>
          <w:i/>
          <w:color w:val="000000"/>
          <w:szCs w:val="24"/>
        </w:rPr>
      </w:pPr>
    </w:p>
    <w:p w:rsidR="00CB0C9F" w:rsidRDefault="00CB0C9F" w:rsidP="00CB0C9F">
      <w:pPr>
        <w:spacing w:after="0" w:line="240" w:lineRule="auto"/>
        <w:rPr>
          <w:rFonts w:eastAsia="Times New Roman" w:cs="Times New Roman"/>
          <w:color w:val="000000"/>
          <w:szCs w:val="24"/>
        </w:rPr>
      </w:pPr>
      <w:r w:rsidRPr="004E4BF7">
        <w:rPr>
          <w:rFonts w:eastAsia="Times New Roman" w:cs="Times New Roman"/>
          <w:b/>
          <w:color w:val="000000"/>
          <w:szCs w:val="24"/>
        </w:rPr>
        <w:t xml:space="preserve">Table </w:t>
      </w:r>
      <w:r w:rsidR="005015B1">
        <w:rPr>
          <w:rFonts w:eastAsia="Times New Roman" w:cs="Times New Roman"/>
          <w:b/>
          <w:color w:val="000000"/>
          <w:szCs w:val="24"/>
        </w:rPr>
        <w:t>3</w:t>
      </w:r>
      <w:r w:rsidR="00FD0461">
        <w:rPr>
          <w:rFonts w:eastAsia="Times New Roman" w:cs="Times New Roman"/>
          <w:b/>
          <w:color w:val="000000"/>
          <w:szCs w:val="24"/>
        </w:rPr>
        <w:t>0</w:t>
      </w:r>
      <w:r w:rsidR="005015B1" w:rsidRPr="004E4BF7">
        <w:rPr>
          <w:rFonts w:eastAsia="Times New Roman" w:cs="Times New Roman"/>
          <w:b/>
          <w:color w:val="000000"/>
          <w:szCs w:val="24"/>
        </w:rPr>
        <w:t>.</w:t>
      </w:r>
      <w:r w:rsidR="005015B1" w:rsidRPr="004E4BF7">
        <w:rPr>
          <w:rFonts w:eastAsia="Times New Roman" w:cs="Times New Roman"/>
          <w:color w:val="000000"/>
          <w:szCs w:val="24"/>
        </w:rPr>
        <w:t xml:space="preserve"> </w:t>
      </w:r>
      <w:r w:rsidR="0037035A">
        <w:rPr>
          <w:rFonts w:eastAsia="Times New Roman" w:cs="Times New Roman"/>
          <w:color w:val="000000"/>
          <w:szCs w:val="24"/>
        </w:rPr>
        <w:t>High school students’ experience in Project UNIFY initiatives in each high school</w:t>
      </w:r>
    </w:p>
    <w:tbl>
      <w:tblPr>
        <w:tblW w:w="9408" w:type="dxa"/>
        <w:jc w:val="center"/>
        <w:tblInd w:w="93" w:type="dxa"/>
        <w:tblLook w:val="04A0"/>
      </w:tblPr>
      <w:tblGrid>
        <w:gridCol w:w="2265"/>
        <w:gridCol w:w="1997"/>
        <w:gridCol w:w="1807"/>
        <w:gridCol w:w="1591"/>
        <w:gridCol w:w="1748"/>
      </w:tblGrid>
      <w:tr w:rsidR="00CB0C9F" w:rsidRPr="004E4BF7">
        <w:trPr>
          <w:trHeight w:val="286"/>
          <w:jc w:val="center"/>
        </w:trPr>
        <w:tc>
          <w:tcPr>
            <w:tcW w:w="2265" w:type="dxa"/>
            <w:tcBorders>
              <w:top w:val="single" w:sz="4" w:space="0" w:color="auto"/>
              <w:left w:val="nil"/>
              <w:bottom w:val="single" w:sz="4" w:space="0" w:color="auto"/>
              <w:right w:val="nil"/>
            </w:tcBorders>
            <w:shd w:val="clear" w:color="auto" w:fill="auto"/>
            <w:noWrap/>
            <w:vAlign w:val="bottom"/>
          </w:tcPr>
          <w:p w:rsidR="00CB0C9F" w:rsidRPr="004E4BF7" w:rsidRDefault="00CB0C9F" w:rsidP="00481B7C">
            <w:pPr>
              <w:spacing w:after="0" w:line="240" w:lineRule="auto"/>
              <w:rPr>
                <w:rFonts w:eastAsia="Times New Roman" w:cs="Times New Roman"/>
                <w:b/>
                <w:bCs/>
                <w:color w:val="000000"/>
                <w:sz w:val="22"/>
              </w:rPr>
            </w:pPr>
          </w:p>
        </w:tc>
        <w:tc>
          <w:tcPr>
            <w:tcW w:w="1997" w:type="dxa"/>
            <w:tcBorders>
              <w:top w:val="single" w:sz="4" w:space="0" w:color="auto"/>
              <w:left w:val="nil"/>
              <w:bottom w:val="single" w:sz="4" w:space="0" w:color="auto"/>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b/>
                <w:bCs/>
                <w:color w:val="000000"/>
                <w:sz w:val="22"/>
              </w:rPr>
            </w:pPr>
            <w:r w:rsidRPr="004E4BF7">
              <w:rPr>
                <w:rFonts w:eastAsia="Times New Roman" w:cs="Times New Roman"/>
                <w:b/>
                <w:bCs/>
                <w:color w:val="000000"/>
                <w:sz w:val="22"/>
              </w:rPr>
              <w:t xml:space="preserve">% </w:t>
            </w:r>
          </w:p>
          <w:p w:rsidR="00CB0C9F" w:rsidRPr="004E4BF7" w:rsidRDefault="00CB0C9F" w:rsidP="00481B7C">
            <w:pPr>
              <w:spacing w:after="0" w:line="240" w:lineRule="auto"/>
              <w:jc w:val="center"/>
              <w:rPr>
                <w:rFonts w:eastAsia="Times New Roman" w:cs="Times New Roman"/>
                <w:b/>
                <w:bCs/>
                <w:color w:val="000000"/>
                <w:sz w:val="22"/>
              </w:rPr>
            </w:pPr>
            <w:r w:rsidRPr="004E4BF7">
              <w:rPr>
                <w:rFonts w:eastAsia="Times New Roman" w:cs="Times New Roman"/>
                <w:b/>
                <w:bCs/>
                <w:color w:val="000000"/>
                <w:sz w:val="22"/>
              </w:rPr>
              <w:t>Unaware</w:t>
            </w:r>
          </w:p>
        </w:tc>
        <w:tc>
          <w:tcPr>
            <w:tcW w:w="1807" w:type="dxa"/>
            <w:tcBorders>
              <w:top w:val="single" w:sz="4" w:space="0" w:color="auto"/>
              <w:left w:val="nil"/>
              <w:bottom w:val="single" w:sz="4" w:space="0" w:color="auto"/>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b/>
                <w:bCs/>
                <w:color w:val="000000"/>
                <w:sz w:val="22"/>
              </w:rPr>
            </w:pPr>
            <w:r w:rsidRPr="004E4BF7">
              <w:rPr>
                <w:rFonts w:eastAsia="Times New Roman" w:cs="Times New Roman"/>
                <w:b/>
                <w:bCs/>
                <w:color w:val="000000"/>
                <w:sz w:val="22"/>
              </w:rPr>
              <w:t xml:space="preserve">% </w:t>
            </w:r>
          </w:p>
          <w:p w:rsidR="00CB0C9F" w:rsidRPr="004E4BF7" w:rsidRDefault="00CB0C9F" w:rsidP="00481B7C">
            <w:pPr>
              <w:spacing w:after="0" w:line="240" w:lineRule="auto"/>
              <w:jc w:val="center"/>
              <w:rPr>
                <w:rFonts w:eastAsia="Times New Roman" w:cs="Times New Roman"/>
                <w:b/>
                <w:bCs/>
                <w:color w:val="000000"/>
                <w:sz w:val="22"/>
              </w:rPr>
            </w:pPr>
            <w:r w:rsidRPr="004E4BF7">
              <w:rPr>
                <w:rFonts w:eastAsia="Times New Roman" w:cs="Times New Roman"/>
                <w:b/>
                <w:bCs/>
                <w:color w:val="000000"/>
                <w:sz w:val="22"/>
              </w:rPr>
              <w:t>Uninvolved</w:t>
            </w:r>
          </w:p>
        </w:tc>
        <w:tc>
          <w:tcPr>
            <w:tcW w:w="1591" w:type="dxa"/>
            <w:tcBorders>
              <w:top w:val="single" w:sz="4" w:space="0" w:color="auto"/>
              <w:left w:val="nil"/>
              <w:bottom w:val="single" w:sz="4" w:space="0" w:color="auto"/>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b/>
                <w:bCs/>
                <w:color w:val="000000"/>
                <w:sz w:val="22"/>
              </w:rPr>
            </w:pPr>
            <w:r w:rsidRPr="004E4BF7">
              <w:rPr>
                <w:rFonts w:eastAsia="Times New Roman" w:cs="Times New Roman"/>
                <w:b/>
                <w:bCs/>
                <w:color w:val="000000"/>
                <w:sz w:val="22"/>
              </w:rPr>
              <w:t xml:space="preserve">% </w:t>
            </w:r>
          </w:p>
          <w:p w:rsidR="00CB0C9F" w:rsidRPr="004E4BF7" w:rsidRDefault="00CB0C9F" w:rsidP="00481B7C">
            <w:pPr>
              <w:spacing w:after="0" w:line="240" w:lineRule="auto"/>
              <w:jc w:val="center"/>
              <w:rPr>
                <w:rFonts w:eastAsia="Times New Roman" w:cs="Times New Roman"/>
                <w:b/>
                <w:bCs/>
                <w:color w:val="000000"/>
                <w:sz w:val="22"/>
              </w:rPr>
            </w:pPr>
            <w:r w:rsidRPr="004E4BF7">
              <w:rPr>
                <w:rFonts w:eastAsia="Times New Roman" w:cs="Times New Roman"/>
                <w:b/>
                <w:bCs/>
                <w:color w:val="000000"/>
                <w:sz w:val="22"/>
              </w:rPr>
              <w:t>Spectator</w:t>
            </w:r>
          </w:p>
        </w:tc>
        <w:tc>
          <w:tcPr>
            <w:tcW w:w="1748" w:type="dxa"/>
            <w:tcBorders>
              <w:top w:val="single" w:sz="4" w:space="0" w:color="auto"/>
              <w:left w:val="nil"/>
              <w:bottom w:val="single" w:sz="4" w:space="0" w:color="auto"/>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b/>
                <w:bCs/>
                <w:color w:val="000000"/>
                <w:sz w:val="22"/>
              </w:rPr>
            </w:pPr>
            <w:r w:rsidRPr="004E4BF7">
              <w:rPr>
                <w:rFonts w:eastAsia="Times New Roman" w:cs="Times New Roman"/>
                <w:b/>
                <w:bCs/>
                <w:color w:val="000000"/>
                <w:sz w:val="22"/>
              </w:rPr>
              <w:t xml:space="preserve">% </w:t>
            </w:r>
          </w:p>
          <w:p w:rsidR="00CB0C9F" w:rsidRPr="004E4BF7" w:rsidRDefault="00CB0C9F" w:rsidP="00481B7C">
            <w:pPr>
              <w:spacing w:after="0" w:line="240" w:lineRule="auto"/>
              <w:jc w:val="center"/>
              <w:rPr>
                <w:rFonts w:eastAsia="Times New Roman" w:cs="Times New Roman"/>
                <w:b/>
                <w:bCs/>
                <w:color w:val="000000"/>
                <w:sz w:val="22"/>
              </w:rPr>
            </w:pPr>
            <w:r w:rsidRPr="004E4BF7">
              <w:rPr>
                <w:rFonts w:eastAsia="Times New Roman" w:cs="Times New Roman"/>
                <w:b/>
                <w:bCs/>
                <w:color w:val="000000"/>
                <w:sz w:val="22"/>
              </w:rPr>
              <w:t>Participant</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Moon Valley</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38%</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19%</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15%</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29%</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proofErr w:type="spellStart"/>
            <w:r w:rsidRPr="004E4BF7">
              <w:rPr>
                <w:rFonts w:eastAsia="Times New Roman" w:cs="Times New Roman"/>
                <w:color w:val="000000"/>
                <w:sz w:val="22"/>
              </w:rPr>
              <w:t>Kellis</w:t>
            </w:r>
            <w:proofErr w:type="spellEnd"/>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2%</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9%</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20%</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68%</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Southington</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47%</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5%</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44%</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Cody</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51%</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14%</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10%</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26%</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Union</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19%</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13%</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40%</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28%</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Bozeman</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0%</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8%</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36%</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55%</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Queens Grant Prep</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5%</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45%</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49%</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Robbinsville</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0%</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13%</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40%</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47%</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Ferris</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15%</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6%</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43%</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36%</w:t>
            </w:r>
          </w:p>
        </w:tc>
      </w:tr>
      <w:tr w:rsidR="00CB0C9F" w:rsidRPr="004E4BF7">
        <w:trPr>
          <w:trHeight w:val="286"/>
          <w:jc w:val="center"/>
        </w:trPr>
        <w:tc>
          <w:tcPr>
            <w:tcW w:w="2265"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Harrah</w:t>
            </w:r>
          </w:p>
        </w:tc>
        <w:tc>
          <w:tcPr>
            <w:tcW w:w="199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w:t>
            </w:r>
          </w:p>
        </w:tc>
        <w:tc>
          <w:tcPr>
            <w:tcW w:w="1807"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19%</w:t>
            </w:r>
          </w:p>
        </w:tc>
        <w:tc>
          <w:tcPr>
            <w:tcW w:w="1591"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11%</w:t>
            </w:r>
          </w:p>
        </w:tc>
        <w:tc>
          <w:tcPr>
            <w:tcW w:w="1748" w:type="dxa"/>
            <w:tcBorders>
              <w:top w:val="nil"/>
              <w:left w:val="nil"/>
              <w:bottom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70%</w:t>
            </w:r>
          </w:p>
        </w:tc>
      </w:tr>
      <w:tr w:rsidR="00CB0C9F" w:rsidRPr="004E4BF7">
        <w:trPr>
          <w:trHeight w:val="286"/>
          <w:jc w:val="center"/>
        </w:trPr>
        <w:tc>
          <w:tcPr>
            <w:tcW w:w="2265" w:type="dxa"/>
            <w:tcBorders>
              <w:top w:val="nil"/>
              <w:left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proofErr w:type="spellStart"/>
            <w:r w:rsidRPr="004E4BF7">
              <w:rPr>
                <w:rFonts w:eastAsia="Times New Roman" w:cs="Times New Roman"/>
                <w:color w:val="000000"/>
                <w:sz w:val="22"/>
              </w:rPr>
              <w:t>Irmo</w:t>
            </w:r>
            <w:proofErr w:type="spellEnd"/>
          </w:p>
        </w:tc>
        <w:tc>
          <w:tcPr>
            <w:tcW w:w="1997" w:type="dxa"/>
            <w:tcBorders>
              <w:top w:val="nil"/>
              <w:left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42%</w:t>
            </w:r>
          </w:p>
        </w:tc>
        <w:tc>
          <w:tcPr>
            <w:tcW w:w="1807" w:type="dxa"/>
            <w:tcBorders>
              <w:top w:val="nil"/>
              <w:left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39%</w:t>
            </w:r>
          </w:p>
        </w:tc>
        <w:tc>
          <w:tcPr>
            <w:tcW w:w="1591" w:type="dxa"/>
            <w:tcBorders>
              <w:top w:val="nil"/>
              <w:left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w:t>
            </w:r>
          </w:p>
        </w:tc>
        <w:tc>
          <w:tcPr>
            <w:tcW w:w="1748" w:type="dxa"/>
            <w:tcBorders>
              <w:top w:val="nil"/>
              <w:left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16%</w:t>
            </w:r>
          </w:p>
        </w:tc>
      </w:tr>
      <w:tr w:rsidR="00CB0C9F" w:rsidRPr="004E4BF7">
        <w:trPr>
          <w:trHeight w:val="286"/>
          <w:jc w:val="center"/>
        </w:trPr>
        <w:tc>
          <w:tcPr>
            <w:tcW w:w="2265" w:type="dxa"/>
            <w:tcBorders>
              <w:top w:val="nil"/>
              <w:left w:val="nil"/>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EC Glass</w:t>
            </w:r>
          </w:p>
        </w:tc>
        <w:tc>
          <w:tcPr>
            <w:tcW w:w="1997" w:type="dxa"/>
            <w:tcBorders>
              <w:top w:val="nil"/>
              <w:left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7%</w:t>
            </w:r>
          </w:p>
        </w:tc>
        <w:tc>
          <w:tcPr>
            <w:tcW w:w="1807" w:type="dxa"/>
            <w:tcBorders>
              <w:top w:val="nil"/>
              <w:left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34%</w:t>
            </w:r>
          </w:p>
        </w:tc>
        <w:tc>
          <w:tcPr>
            <w:tcW w:w="1591" w:type="dxa"/>
            <w:tcBorders>
              <w:top w:val="nil"/>
              <w:left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30%</w:t>
            </w:r>
          </w:p>
        </w:tc>
        <w:tc>
          <w:tcPr>
            <w:tcW w:w="1748" w:type="dxa"/>
            <w:tcBorders>
              <w:top w:val="nil"/>
              <w:left w:val="nil"/>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28%</w:t>
            </w:r>
          </w:p>
        </w:tc>
      </w:tr>
      <w:tr w:rsidR="00CB0C9F" w:rsidRPr="004E4BF7">
        <w:trPr>
          <w:trHeight w:val="286"/>
          <w:jc w:val="center"/>
        </w:trPr>
        <w:tc>
          <w:tcPr>
            <w:tcW w:w="2265" w:type="dxa"/>
            <w:tcBorders>
              <w:left w:val="nil"/>
              <w:bottom w:val="single" w:sz="4" w:space="0" w:color="auto"/>
              <w:right w:val="nil"/>
            </w:tcBorders>
            <w:shd w:val="clear" w:color="auto" w:fill="auto"/>
            <w:noWrap/>
            <w:vAlign w:val="bottom"/>
          </w:tcPr>
          <w:p w:rsidR="00CB0C9F" w:rsidRPr="004E4BF7" w:rsidRDefault="00CB0C9F" w:rsidP="00481B7C">
            <w:pPr>
              <w:spacing w:after="0" w:line="240" w:lineRule="auto"/>
              <w:jc w:val="right"/>
              <w:rPr>
                <w:rFonts w:eastAsia="Times New Roman" w:cs="Times New Roman"/>
                <w:color w:val="000000"/>
                <w:sz w:val="22"/>
              </w:rPr>
            </w:pPr>
            <w:r w:rsidRPr="004E4BF7">
              <w:rPr>
                <w:rFonts w:eastAsia="Times New Roman" w:cs="Times New Roman"/>
                <w:color w:val="000000"/>
                <w:sz w:val="22"/>
              </w:rPr>
              <w:t>Douglas Freeman</w:t>
            </w:r>
          </w:p>
        </w:tc>
        <w:tc>
          <w:tcPr>
            <w:tcW w:w="1997" w:type="dxa"/>
            <w:tcBorders>
              <w:left w:val="nil"/>
              <w:bottom w:val="single" w:sz="4" w:space="0" w:color="auto"/>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6%</w:t>
            </w:r>
          </w:p>
        </w:tc>
        <w:tc>
          <w:tcPr>
            <w:tcW w:w="1807" w:type="dxa"/>
            <w:tcBorders>
              <w:left w:val="nil"/>
              <w:bottom w:val="single" w:sz="4" w:space="0" w:color="auto"/>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11%</w:t>
            </w:r>
          </w:p>
        </w:tc>
        <w:tc>
          <w:tcPr>
            <w:tcW w:w="1591" w:type="dxa"/>
            <w:tcBorders>
              <w:left w:val="nil"/>
              <w:bottom w:val="single" w:sz="4" w:space="0" w:color="auto"/>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42%</w:t>
            </w:r>
          </w:p>
        </w:tc>
        <w:tc>
          <w:tcPr>
            <w:tcW w:w="1748" w:type="dxa"/>
            <w:tcBorders>
              <w:left w:val="nil"/>
              <w:bottom w:val="single" w:sz="4" w:space="0" w:color="auto"/>
              <w:right w:val="nil"/>
            </w:tcBorders>
            <w:shd w:val="clear" w:color="auto" w:fill="auto"/>
            <w:noWrap/>
            <w:vAlign w:val="bottom"/>
          </w:tcPr>
          <w:p w:rsidR="00CB0C9F" w:rsidRPr="004E4BF7" w:rsidRDefault="00CB0C9F" w:rsidP="00481B7C">
            <w:pPr>
              <w:spacing w:after="0" w:line="240" w:lineRule="auto"/>
              <w:jc w:val="center"/>
              <w:rPr>
                <w:rFonts w:eastAsia="Times New Roman" w:cs="Times New Roman"/>
                <w:color w:val="000000"/>
                <w:sz w:val="22"/>
              </w:rPr>
            </w:pPr>
            <w:r w:rsidRPr="004E4BF7">
              <w:rPr>
                <w:rFonts w:eastAsia="Times New Roman" w:cs="Times New Roman"/>
                <w:color w:val="000000"/>
                <w:sz w:val="22"/>
              </w:rPr>
              <w:t>41%</w:t>
            </w:r>
          </w:p>
        </w:tc>
      </w:tr>
      <w:tr w:rsidR="005015B1" w:rsidRPr="004E4BF7">
        <w:trPr>
          <w:trHeight w:val="206"/>
          <w:jc w:val="center"/>
        </w:trPr>
        <w:tc>
          <w:tcPr>
            <w:tcW w:w="2265" w:type="dxa"/>
            <w:tcBorders>
              <w:top w:val="single" w:sz="4" w:space="0" w:color="auto"/>
              <w:left w:val="nil"/>
              <w:bottom w:val="single" w:sz="4" w:space="0" w:color="auto"/>
              <w:right w:val="nil"/>
            </w:tcBorders>
            <w:shd w:val="clear" w:color="auto" w:fill="auto"/>
            <w:noWrap/>
            <w:vAlign w:val="bottom"/>
          </w:tcPr>
          <w:p w:rsidR="005015B1" w:rsidRPr="004E4BF7" w:rsidRDefault="005015B1" w:rsidP="005015B1">
            <w:pPr>
              <w:spacing w:before="120" w:after="120" w:line="240" w:lineRule="auto"/>
              <w:jc w:val="right"/>
              <w:rPr>
                <w:rFonts w:eastAsia="Times New Roman" w:cs="Times New Roman"/>
                <w:color w:val="000000"/>
                <w:sz w:val="22"/>
              </w:rPr>
            </w:pPr>
            <w:r>
              <w:rPr>
                <w:rFonts w:eastAsia="Times New Roman" w:cs="Times New Roman"/>
                <w:b/>
                <w:bCs/>
                <w:color w:val="000000"/>
                <w:sz w:val="22"/>
              </w:rPr>
              <w:t xml:space="preserve">Total </w:t>
            </w:r>
            <w:r w:rsidRPr="004E4BF7">
              <w:rPr>
                <w:rFonts w:eastAsia="Times New Roman" w:cs="Times New Roman"/>
                <w:b/>
                <w:bCs/>
                <w:color w:val="000000"/>
                <w:sz w:val="22"/>
              </w:rPr>
              <w:t>High School</w:t>
            </w:r>
          </w:p>
        </w:tc>
        <w:tc>
          <w:tcPr>
            <w:tcW w:w="1997" w:type="dxa"/>
            <w:tcBorders>
              <w:top w:val="single" w:sz="4" w:space="0" w:color="auto"/>
              <w:left w:val="nil"/>
              <w:bottom w:val="single" w:sz="4" w:space="0" w:color="auto"/>
              <w:right w:val="nil"/>
            </w:tcBorders>
            <w:shd w:val="clear" w:color="auto" w:fill="auto"/>
            <w:noWrap/>
            <w:vAlign w:val="bottom"/>
          </w:tcPr>
          <w:p w:rsidR="005015B1" w:rsidRPr="004E4BF7" w:rsidRDefault="005015B1" w:rsidP="005015B1">
            <w:pPr>
              <w:spacing w:before="120" w:after="120" w:line="240" w:lineRule="auto"/>
              <w:jc w:val="center"/>
              <w:rPr>
                <w:rFonts w:eastAsia="Times New Roman" w:cs="Times New Roman"/>
                <w:color w:val="000000"/>
                <w:sz w:val="22"/>
              </w:rPr>
            </w:pPr>
            <w:r w:rsidRPr="004E4BF7">
              <w:rPr>
                <w:rFonts w:eastAsia="Times New Roman" w:cs="Times New Roman"/>
                <w:b/>
                <w:bCs/>
                <w:color w:val="000000"/>
                <w:sz w:val="22"/>
              </w:rPr>
              <w:t>16%</w:t>
            </w:r>
          </w:p>
        </w:tc>
        <w:tc>
          <w:tcPr>
            <w:tcW w:w="1807" w:type="dxa"/>
            <w:tcBorders>
              <w:top w:val="single" w:sz="4" w:space="0" w:color="auto"/>
              <w:left w:val="nil"/>
              <w:bottom w:val="single" w:sz="4" w:space="0" w:color="auto"/>
              <w:right w:val="nil"/>
            </w:tcBorders>
            <w:shd w:val="clear" w:color="auto" w:fill="auto"/>
            <w:noWrap/>
            <w:vAlign w:val="bottom"/>
          </w:tcPr>
          <w:p w:rsidR="005015B1" w:rsidRPr="004E4BF7" w:rsidRDefault="005015B1" w:rsidP="005015B1">
            <w:pPr>
              <w:spacing w:before="120" w:after="120" w:line="240" w:lineRule="auto"/>
              <w:jc w:val="center"/>
              <w:rPr>
                <w:rFonts w:eastAsia="Times New Roman" w:cs="Times New Roman"/>
                <w:color w:val="000000"/>
                <w:sz w:val="22"/>
              </w:rPr>
            </w:pPr>
            <w:r w:rsidRPr="004E4BF7">
              <w:rPr>
                <w:rFonts w:eastAsia="Times New Roman" w:cs="Times New Roman"/>
                <w:b/>
                <w:bCs/>
                <w:color w:val="000000"/>
                <w:sz w:val="22"/>
              </w:rPr>
              <w:t>18%</w:t>
            </w:r>
          </w:p>
        </w:tc>
        <w:tc>
          <w:tcPr>
            <w:tcW w:w="1591" w:type="dxa"/>
            <w:tcBorders>
              <w:top w:val="single" w:sz="4" w:space="0" w:color="auto"/>
              <w:left w:val="nil"/>
              <w:bottom w:val="single" w:sz="4" w:space="0" w:color="auto"/>
              <w:right w:val="nil"/>
            </w:tcBorders>
            <w:shd w:val="clear" w:color="auto" w:fill="auto"/>
            <w:noWrap/>
            <w:vAlign w:val="bottom"/>
          </w:tcPr>
          <w:p w:rsidR="005015B1" w:rsidRPr="004E4BF7" w:rsidRDefault="005015B1" w:rsidP="005015B1">
            <w:pPr>
              <w:spacing w:before="120" w:after="120" w:line="240" w:lineRule="auto"/>
              <w:jc w:val="center"/>
              <w:rPr>
                <w:rFonts w:eastAsia="Times New Roman" w:cs="Times New Roman"/>
                <w:color w:val="000000"/>
                <w:sz w:val="22"/>
              </w:rPr>
            </w:pPr>
            <w:r w:rsidRPr="004E4BF7">
              <w:rPr>
                <w:rFonts w:eastAsia="Times New Roman" w:cs="Times New Roman"/>
                <w:b/>
                <w:bCs/>
                <w:color w:val="000000"/>
                <w:sz w:val="22"/>
              </w:rPr>
              <w:t>25%</w:t>
            </w:r>
          </w:p>
        </w:tc>
        <w:tc>
          <w:tcPr>
            <w:tcW w:w="1748" w:type="dxa"/>
            <w:tcBorders>
              <w:top w:val="single" w:sz="4" w:space="0" w:color="auto"/>
              <w:left w:val="nil"/>
              <w:bottom w:val="single" w:sz="4" w:space="0" w:color="auto"/>
              <w:right w:val="nil"/>
            </w:tcBorders>
            <w:shd w:val="clear" w:color="auto" w:fill="auto"/>
            <w:noWrap/>
            <w:vAlign w:val="bottom"/>
          </w:tcPr>
          <w:p w:rsidR="005015B1" w:rsidRPr="004E4BF7" w:rsidRDefault="005015B1" w:rsidP="005015B1">
            <w:pPr>
              <w:spacing w:before="120" w:after="120" w:line="240" w:lineRule="auto"/>
              <w:jc w:val="center"/>
              <w:rPr>
                <w:rFonts w:eastAsia="Times New Roman" w:cs="Times New Roman"/>
                <w:color w:val="000000"/>
                <w:sz w:val="22"/>
              </w:rPr>
            </w:pPr>
            <w:r w:rsidRPr="004E4BF7">
              <w:rPr>
                <w:rFonts w:eastAsia="Times New Roman" w:cs="Times New Roman"/>
                <w:b/>
                <w:bCs/>
                <w:color w:val="000000"/>
                <w:sz w:val="22"/>
              </w:rPr>
              <w:t>40%</w:t>
            </w:r>
          </w:p>
        </w:tc>
      </w:tr>
    </w:tbl>
    <w:p w:rsidR="00CB0C9F" w:rsidRPr="00C96A07" w:rsidRDefault="00CB0C9F" w:rsidP="00272C9B">
      <w:pPr>
        <w:spacing w:after="0" w:line="240" w:lineRule="auto"/>
        <w:rPr>
          <w:rFonts w:cs="Times New Roman"/>
          <w:b/>
          <w:szCs w:val="24"/>
        </w:rPr>
      </w:pPr>
      <w:r w:rsidRPr="00C96A07">
        <w:rPr>
          <w:rFonts w:cs="Times New Roman"/>
          <w:b/>
          <w:szCs w:val="24"/>
        </w:rPr>
        <w:t>Relationship between Project UNIFY Experience and Student Attitudes</w:t>
      </w:r>
      <w:r w:rsidR="00C243E2" w:rsidRPr="00C96A07">
        <w:rPr>
          <w:rFonts w:cs="Times New Roman"/>
          <w:b/>
          <w:szCs w:val="24"/>
        </w:rPr>
        <w:t xml:space="preserve"> </w:t>
      </w:r>
    </w:p>
    <w:p w:rsidR="00272C9B" w:rsidRDefault="00272C9B" w:rsidP="00272C9B">
      <w:pPr>
        <w:spacing w:after="0" w:line="240" w:lineRule="auto"/>
        <w:rPr>
          <w:rFonts w:cs="Times New Roman"/>
          <w:szCs w:val="24"/>
        </w:rPr>
      </w:pPr>
    </w:p>
    <w:p w:rsidR="00CB0C9F" w:rsidRDefault="00CB0C9F" w:rsidP="00272C9B">
      <w:pPr>
        <w:spacing w:after="0" w:line="240" w:lineRule="auto"/>
        <w:rPr>
          <w:rFonts w:cs="Times New Roman"/>
          <w:szCs w:val="24"/>
        </w:rPr>
      </w:pPr>
      <w:r>
        <w:rPr>
          <w:rFonts w:cs="Times New Roman"/>
          <w:szCs w:val="24"/>
        </w:rPr>
        <w:t>After examining the experience of Project UNIFY in schools, we shifted our focus to examine how the gradient of experience was related to student’s</w:t>
      </w:r>
      <w:r w:rsidRPr="00BB0E86">
        <w:rPr>
          <w:rFonts w:cs="Times New Roman"/>
          <w:szCs w:val="24"/>
        </w:rPr>
        <w:t xml:space="preserve"> attitudes toward their peers with ID. </w:t>
      </w:r>
      <w:r>
        <w:rPr>
          <w:rFonts w:cs="Times New Roman"/>
          <w:szCs w:val="24"/>
        </w:rPr>
        <w:t xml:space="preserve">To explore this relationship, we looked at middle and high school students </w:t>
      </w:r>
      <w:r w:rsidR="00C96A07">
        <w:rPr>
          <w:rFonts w:cs="Times New Roman"/>
          <w:szCs w:val="24"/>
        </w:rPr>
        <w:t>separately. For</w:t>
      </w:r>
      <w:r>
        <w:rPr>
          <w:rFonts w:cs="Times New Roman"/>
          <w:szCs w:val="24"/>
        </w:rPr>
        <w:t xml:space="preserve"> each group, we first looked at the student’s overall attitudes, and then examined the relationship of their attitudes to the gradient of experience in Project UNIFY.</w:t>
      </w:r>
    </w:p>
    <w:p w:rsidR="00571CEF" w:rsidRDefault="00571CEF" w:rsidP="00272C9B">
      <w:pPr>
        <w:spacing w:after="0" w:line="240" w:lineRule="auto"/>
        <w:ind w:firstLine="720"/>
        <w:rPr>
          <w:rFonts w:cs="Times New Roman"/>
          <w:b/>
          <w:i/>
        </w:rPr>
      </w:pPr>
    </w:p>
    <w:p w:rsidR="00CB0C9F" w:rsidRDefault="00CB0C9F" w:rsidP="00272C9B">
      <w:pPr>
        <w:spacing w:after="0" w:line="240" w:lineRule="auto"/>
        <w:ind w:firstLine="720"/>
        <w:rPr>
          <w:rFonts w:cs="Times New Roman"/>
          <w:b/>
          <w:i/>
        </w:rPr>
      </w:pPr>
      <w:r w:rsidRPr="00C96A07">
        <w:rPr>
          <w:rFonts w:cs="Times New Roman"/>
          <w:b/>
          <w:i/>
        </w:rPr>
        <w:t>Middle School</w:t>
      </w:r>
      <w:r w:rsidR="00C96A07">
        <w:rPr>
          <w:rFonts w:cs="Times New Roman"/>
          <w:b/>
          <w:i/>
        </w:rPr>
        <w:t>s</w:t>
      </w:r>
    </w:p>
    <w:p w:rsidR="00C96A07" w:rsidRPr="00C96A07" w:rsidRDefault="00C96A07" w:rsidP="00272C9B">
      <w:pPr>
        <w:spacing w:after="0" w:line="240" w:lineRule="auto"/>
        <w:rPr>
          <w:rFonts w:cs="Times New Roman"/>
          <w:b/>
          <w:i/>
        </w:rPr>
      </w:pPr>
    </w:p>
    <w:p w:rsidR="00CB0C9F" w:rsidRDefault="00CB0C9F" w:rsidP="00272C9B">
      <w:pPr>
        <w:spacing w:after="0" w:line="240" w:lineRule="auto"/>
        <w:rPr>
          <w:rFonts w:cs="Times New Roman"/>
        </w:rPr>
      </w:pPr>
      <w:r>
        <w:rPr>
          <w:rFonts w:cs="Times New Roman"/>
          <w:szCs w:val="24"/>
        </w:rPr>
        <w:t xml:space="preserve">Overall, the </w:t>
      </w:r>
      <w:r>
        <w:rPr>
          <w:rFonts w:cs="Times New Roman"/>
        </w:rPr>
        <w:t xml:space="preserve">middle school youth had positive </w:t>
      </w:r>
      <w:r w:rsidRPr="00FF3765">
        <w:rPr>
          <w:rFonts w:cs="Times New Roman"/>
        </w:rPr>
        <w:t>Behavioral Intention</w:t>
      </w:r>
      <w:r w:rsidR="00C243E2">
        <w:rPr>
          <w:rFonts w:cs="Times New Roman"/>
        </w:rPr>
        <w:t>s</w:t>
      </w:r>
      <w:r>
        <w:rPr>
          <w:rFonts w:cs="Times New Roman"/>
        </w:rPr>
        <w:t xml:space="preserve"> and Perceived Capabilities </w:t>
      </w:r>
      <w:r w:rsidRPr="00FF3765">
        <w:rPr>
          <w:rFonts w:cs="Times New Roman"/>
        </w:rPr>
        <w:t>ratings</w:t>
      </w:r>
      <w:r>
        <w:rPr>
          <w:rStyle w:val="FootnoteReference"/>
          <w:rFonts w:cs="Times New Roman"/>
          <w:szCs w:val="24"/>
        </w:rPr>
        <w:footnoteReference w:id="11"/>
      </w:r>
      <w:r>
        <w:rPr>
          <w:rFonts w:cs="Times New Roman"/>
        </w:rPr>
        <w:t>.</w:t>
      </w:r>
      <w:r w:rsidRPr="00FF3765">
        <w:rPr>
          <w:rFonts w:cs="Times New Roman"/>
        </w:rPr>
        <w:t xml:space="preserve"> </w:t>
      </w:r>
      <w:r>
        <w:rPr>
          <w:rFonts w:cs="Times New Roman"/>
        </w:rPr>
        <w:t xml:space="preserve">The </w:t>
      </w:r>
      <w:r w:rsidRPr="00FF3765">
        <w:rPr>
          <w:rFonts w:cs="Times New Roman"/>
        </w:rPr>
        <w:t xml:space="preserve">mean score </w:t>
      </w:r>
      <w:r>
        <w:rPr>
          <w:rFonts w:cs="Times New Roman"/>
        </w:rPr>
        <w:t xml:space="preserve">for Behavioral Intentions was </w:t>
      </w:r>
      <w:r w:rsidRPr="00FF3765">
        <w:rPr>
          <w:rFonts w:cs="Times New Roman"/>
        </w:rPr>
        <w:t>23.63</w:t>
      </w:r>
      <w:r>
        <w:rPr>
          <w:rFonts w:cs="Times New Roman"/>
        </w:rPr>
        <w:t xml:space="preserve"> (</w:t>
      </w:r>
      <w:r w:rsidRPr="00FF3765">
        <w:rPr>
          <w:rFonts w:cs="Times New Roman"/>
        </w:rPr>
        <w:t>well above the midpoint of 18</w:t>
      </w:r>
      <w:r>
        <w:rPr>
          <w:rFonts w:cs="Times New Roman"/>
        </w:rPr>
        <w:t>), with scores ranging from 21.73 to 25.64 across the six middle schools. Despite the high rating of behavior</w:t>
      </w:r>
      <w:r w:rsidR="00C243E2">
        <w:rPr>
          <w:rFonts w:cs="Times New Roman"/>
        </w:rPr>
        <w:t>al</w:t>
      </w:r>
      <w:r>
        <w:rPr>
          <w:rFonts w:cs="Times New Roman"/>
        </w:rPr>
        <w:t xml:space="preserve"> intentions, it was clear that middle school youth were more likely to interact with students with ID in school</w:t>
      </w:r>
      <w:r w:rsidR="00C243E2">
        <w:rPr>
          <w:rFonts w:cs="Times New Roman"/>
        </w:rPr>
        <w:t>,</w:t>
      </w:r>
      <w:r>
        <w:rPr>
          <w:rFonts w:cs="Times New Roman"/>
        </w:rPr>
        <w:t xml:space="preserve"> compared to outside of school. For example, while almost all of the youth reported that they would lend a student with ID a pencil (93%)</w:t>
      </w:r>
      <w:r w:rsidR="00C243E2">
        <w:rPr>
          <w:rFonts w:cs="Times New Roman"/>
        </w:rPr>
        <w:t>,</w:t>
      </w:r>
      <w:r>
        <w:rPr>
          <w:rFonts w:cs="Times New Roman"/>
        </w:rPr>
        <w:t xml:space="preserve"> and almost three-quarters would work with a student with ID on a class project (70%), fewer students were willing to invite a student with ID to their house (49%) or talk with a student with ID about something personal (44%).</w:t>
      </w:r>
    </w:p>
    <w:p w:rsidR="00CB0C9F" w:rsidRDefault="00CB0C9F" w:rsidP="00CB0C9F">
      <w:pPr>
        <w:spacing w:after="0" w:line="240" w:lineRule="auto"/>
        <w:rPr>
          <w:rFonts w:cs="Times New Roman"/>
        </w:rPr>
      </w:pPr>
    </w:p>
    <w:p w:rsidR="00CB0C9F" w:rsidRDefault="00CB0C9F" w:rsidP="00CB0C9F">
      <w:pPr>
        <w:spacing w:after="0" w:line="240" w:lineRule="auto"/>
        <w:rPr>
          <w:rFonts w:cs="Times New Roman"/>
        </w:rPr>
      </w:pPr>
      <w:r>
        <w:rPr>
          <w:rFonts w:cs="Times New Roman"/>
        </w:rPr>
        <w:t xml:space="preserve">Similar to </w:t>
      </w:r>
      <w:r w:rsidR="00C243E2">
        <w:rPr>
          <w:rFonts w:cs="Times New Roman"/>
        </w:rPr>
        <w:t>Behavioral I</w:t>
      </w:r>
      <w:r>
        <w:rPr>
          <w:rFonts w:cs="Times New Roman"/>
        </w:rPr>
        <w:t xml:space="preserve">ntentions, students in middle schools had positive perceptions of the capabilities of </w:t>
      </w:r>
      <w:r w:rsidR="00C243E2">
        <w:rPr>
          <w:rFonts w:cs="Times New Roman"/>
        </w:rPr>
        <w:t xml:space="preserve">youth </w:t>
      </w:r>
      <w:r>
        <w:rPr>
          <w:rFonts w:cs="Times New Roman"/>
        </w:rPr>
        <w:t>with ID; the mean</w:t>
      </w:r>
      <w:r w:rsidRPr="00FF3765">
        <w:rPr>
          <w:rFonts w:cs="Times New Roman"/>
        </w:rPr>
        <w:t xml:space="preserve"> </w:t>
      </w:r>
      <w:r>
        <w:rPr>
          <w:rFonts w:cs="Times New Roman"/>
        </w:rPr>
        <w:t>Perceived Capability Score</w:t>
      </w:r>
      <w:r w:rsidRPr="00FF3765">
        <w:rPr>
          <w:rFonts w:cs="Times New Roman"/>
        </w:rPr>
        <w:t xml:space="preserve"> </w:t>
      </w:r>
      <w:r>
        <w:rPr>
          <w:rFonts w:cs="Times New Roman"/>
        </w:rPr>
        <w:t xml:space="preserve">was </w:t>
      </w:r>
      <w:r w:rsidRPr="00FF3765">
        <w:rPr>
          <w:rFonts w:cs="Times New Roman"/>
        </w:rPr>
        <w:t>11.27</w:t>
      </w:r>
      <w:r>
        <w:rPr>
          <w:rFonts w:cs="Times New Roman"/>
        </w:rPr>
        <w:t xml:space="preserve"> (range 10.75 to 13.32) which is</w:t>
      </w:r>
      <w:r w:rsidRPr="00FF3765">
        <w:rPr>
          <w:rFonts w:cs="Times New Roman"/>
        </w:rPr>
        <w:t xml:space="preserve"> well above the midpoint of 8</w:t>
      </w:r>
      <w:r>
        <w:rPr>
          <w:rFonts w:cs="Times New Roman"/>
        </w:rPr>
        <w:t>. Again, school-related items were rated high (e.g., 72% thought students with ID were capable of working with students without ID on graded group projects). Interestingly, many middle school students also felt youth with ID were capable of social activities, such as acting in consideration of another person’s feelings (78%) or making friends with people without ID (88%); however, middle school youth were less likely to perceive students with ID as capable of self-help skills, like handling their own money (49%) or using public transportation with a friend (48%).</w:t>
      </w:r>
    </w:p>
    <w:p w:rsidR="00CB0C9F" w:rsidRDefault="00CB0C9F" w:rsidP="00CB0C9F">
      <w:pPr>
        <w:spacing w:after="0" w:line="240" w:lineRule="auto"/>
        <w:rPr>
          <w:rFonts w:cs="Times New Roman"/>
        </w:rPr>
      </w:pPr>
    </w:p>
    <w:p w:rsidR="00CB0C9F" w:rsidRDefault="00C243E2" w:rsidP="00571CEF">
      <w:pPr>
        <w:widowControl w:val="0"/>
        <w:spacing w:after="0" w:line="240" w:lineRule="auto"/>
        <w:rPr>
          <w:rFonts w:cs="Times New Roman"/>
          <w:szCs w:val="24"/>
        </w:rPr>
      </w:pPr>
      <w:r>
        <w:rPr>
          <w:rFonts w:cs="Times New Roman"/>
          <w:szCs w:val="24"/>
        </w:rPr>
        <w:t xml:space="preserve">As </w:t>
      </w:r>
      <w:r w:rsidR="00CB0C9F">
        <w:rPr>
          <w:rFonts w:cs="Times New Roman"/>
          <w:szCs w:val="24"/>
        </w:rPr>
        <w:t>the attitudes of youth in middle school toward individuals with ID were generally positive, we were interested in whether these attitudes were related in involvement in Project UNIFY. In first looking at behavioral intentions, we found a strong positive relationship between Behavioral Intentions and the Gradient of Experience in Project UNIFY (</w:t>
      </w:r>
      <w:r w:rsidR="00CB0C9F">
        <w:rPr>
          <w:rFonts w:cs="Times New Roman"/>
          <w:i/>
          <w:szCs w:val="24"/>
        </w:rPr>
        <w:t xml:space="preserve">r= </w:t>
      </w:r>
      <w:r w:rsidR="00CB0C9F">
        <w:rPr>
          <w:rFonts w:cs="Times New Roman"/>
          <w:szCs w:val="24"/>
        </w:rPr>
        <w:t>.23); as experience in Project UNIFY increased, Behavioral Intentions increased</w:t>
      </w:r>
      <w:r w:rsidR="00CB0C9F" w:rsidRPr="00BB0E86">
        <w:rPr>
          <w:rFonts w:cs="Times New Roman"/>
          <w:szCs w:val="24"/>
        </w:rPr>
        <w:t xml:space="preserve">. </w:t>
      </w:r>
      <w:r w:rsidR="00CB0C9F">
        <w:rPr>
          <w:rFonts w:cs="Times New Roman"/>
          <w:szCs w:val="24"/>
        </w:rPr>
        <w:t xml:space="preserve">When looking at each school, the strength of this relationship varied from no relationship (Duffield) to a strong relationship (PS17). Furthermore, the relationship was not related to the number or type of initiatives implemented in a school. For example, Mauldin only implemented three initiatives, but still had a strong relationship between the student’s gradient of experience and their Behavioral Intentions. </w:t>
      </w:r>
    </w:p>
    <w:p w:rsidR="00571CEF" w:rsidRDefault="00571CEF" w:rsidP="00571CEF">
      <w:pPr>
        <w:widowControl w:val="0"/>
        <w:spacing w:after="0" w:line="240" w:lineRule="auto"/>
        <w:rPr>
          <w:rFonts w:cs="Times New Roman"/>
          <w:szCs w:val="24"/>
        </w:rPr>
      </w:pPr>
    </w:p>
    <w:p w:rsidR="00CB0C9F" w:rsidRDefault="00CB0C9F" w:rsidP="00571CEF">
      <w:pPr>
        <w:widowControl w:val="0"/>
        <w:spacing w:after="0" w:line="240" w:lineRule="auto"/>
        <w:rPr>
          <w:rFonts w:cs="Times New Roman"/>
          <w:szCs w:val="24"/>
        </w:rPr>
      </w:pPr>
      <w:r>
        <w:rPr>
          <w:rFonts w:cs="Times New Roman"/>
          <w:szCs w:val="24"/>
        </w:rPr>
        <w:t xml:space="preserve">Similarly, Perceived </w:t>
      </w:r>
      <w:r w:rsidRPr="00BB0E86">
        <w:rPr>
          <w:rFonts w:cs="Times New Roman"/>
          <w:szCs w:val="24"/>
        </w:rPr>
        <w:t>Capabilities</w:t>
      </w:r>
      <w:r>
        <w:rPr>
          <w:rFonts w:cs="Times New Roman"/>
          <w:szCs w:val="24"/>
        </w:rPr>
        <w:t xml:space="preserve"> were related to the gradient of experience (</w:t>
      </w:r>
      <w:r>
        <w:rPr>
          <w:rFonts w:cs="Times New Roman"/>
          <w:i/>
          <w:szCs w:val="24"/>
        </w:rPr>
        <w:t>r</w:t>
      </w:r>
      <w:r>
        <w:rPr>
          <w:rFonts w:cs="Times New Roman"/>
          <w:szCs w:val="24"/>
        </w:rPr>
        <w:t xml:space="preserve"> = .14); </w:t>
      </w:r>
      <w:r w:rsidRPr="00BB0E86">
        <w:rPr>
          <w:rFonts w:cs="Times New Roman"/>
          <w:szCs w:val="24"/>
        </w:rPr>
        <w:t>however</w:t>
      </w:r>
      <w:r>
        <w:rPr>
          <w:rFonts w:cs="Times New Roman"/>
          <w:szCs w:val="24"/>
        </w:rPr>
        <w:t>, this</w:t>
      </w:r>
      <w:r w:rsidRPr="00BB0E86">
        <w:rPr>
          <w:rFonts w:cs="Times New Roman"/>
          <w:szCs w:val="24"/>
        </w:rPr>
        <w:t xml:space="preserve"> relationship w</w:t>
      </w:r>
      <w:r>
        <w:rPr>
          <w:rFonts w:cs="Times New Roman"/>
          <w:szCs w:val="24"/>
        </w:rPr>
        <w:t>as</w:t>
      </w:r>
      <w:r w:rsidRPr="00BB0E86">
        <w:rPr>
          <w:rFonts w:cs="Times New Roman"/>
          <w:szCs w:val="24"/>
        </w:rPr>
        <w:t xml:space="preserve"> not as consistent </w:t>
      </w:r>
      <w:r>
        <w:rPr>
          <w:rFonts w:cs="Times New Roman"/>
          <w:szCs w:val="24"/>
        </w:rPr>
        <w:t xml:space="preserve">or strong </w:t>
      </w:r>
      <w:r w:rsidRPr="00BB0E86">
        <w:rPr>
          <w:rFonts w:cs="Times New Roman"/>
          <w:szCs w:val="24"/>
        </w:rPr>
        <w:t xml:space="preserve">as </w:t>
      </w:r>
      <w:r>
        <w:rPr>
          <w:rFonts w:cs="Times New Roman"/>
          <w:szCs w:val="24"/>
        </w:rPr>
        <w:t>Behavioral Intention</w:t>
      </w:r>
      <w:r w:rsidR="00C243E2">
        <w:rPr>
          <w:rFonts w:cs="Times New Roman"/>
          <w:szCs w:val="24"/>
        </w:rPr>
        <w:t>s</w:t>
      </w:r>
      <w:r w:rsidRPr="00BB0E86">
        <w:rPr>
          <w:rFonts w:cs="Times New Roman"/>
          <w:szCs w:val="24"/>
        </w:rPr>
        <w:t>.</w:t>
      </w:r>
      <w:r>
        <w:rPr>
          <w:rFonts w:cs="Times New Roman"/>
          <w:szCs w:val="24"/>
        </w:rPr>
        <w:t xml:space="preserve"> In fact, </w:t>
      </w:r>
      <w:r w:rsidR="00C243E2">
        <w:rPr>
          <w:rFonts w:cs="Times New Roman"/>
          <w:szCs w:val="24"/>
        </w:rPr>
        <w:t>only</w:t>
      </w:r>
      <w:r>
        <w:rPr>
          <w:rFonts w:cs="Times New Roman"/>
          <w:szCs w:val="24"/>
        </w:rPr>
        <w:t xml:space="preserve"> two middle schools</w:t>
      </w:r>
      <w:r w:rsidR="00C243E2">
        <w:rPr>
          <w:rFonts w:cs="Times New Roman"/>
          <w:szCs w:val="24"/>
        </w:rPr>
        <w:t xml:space="preserve"> had a significant relationship</w:t>
      </w:r>
      <w:r>
        <w:rPr>
          <w:rFonts w:cs="Times New Roman"/>
          <w:szCs w:val="24"/>
        </w:rPr>
        <w:t xml:space="preserve">, Pansy Kidd and Mauldin (see Table </w:t>
      </w:r>
      <w:r w:rsidR="00537830">
        <w:rPr>
          <w:rFonts w:cs="Times New Roman"/>
          <w:szCs w:val="24"/>
        </w:rPr>
        <w:t>3</w:t>
      </w:r>
      <w:r w:rsidR="0037035A">
        <w:rPr>
          <w:rFonts w:cs="Times New Roman"/>
          <w:szCs w:val="24"/>
        </w:rPr>
        <w:t>1</w:t>
      </w:r>
      <w:r w:rsidR="00537830">
        <w:rPr>
          <w:rFonts w:cs="Times New Roman"/>
          <w:szCs w:val="24"/>
        </w:rPr>
        <w:t>).</w:t>
      </w:r>
    </w:p>
    <w:p w:rsidR="00CB0C9F" w:rsidRPr="00326D9B" w:rsidRDefault="00CB0C9F" w:rsidP="0037035A">
      <w:pPr>
        <w:spacing w:after="0" w:line="240" w:lineRule="auto"/>
        <w:rPr>
          <w:rFonts w:cs="Times New Roman"/>
          <w:szCs w:val="24"/>
        </w:rPr>
      </w:pPr>
      <w:r w:rsidRPr="006A5929">
        <w:rPr>
          <w:rFonts w:cs="Times New Roman"/>
          <w:b/>
          <w:szCs w:val="24"/>
        </w:rPr>
        <w:t xml:space="preserve">Table </w:t>
      </w:r>
      <w:r w:rsidR="0037035A">
        <w:rPr>
          <w:rFonts w:cs="Times New Roman"/>
          <w:b/>
          <w:szCs w:val="24"/>
        </w:rPr>
        <w:t xml:space="preserve">31. </w:t>
      </w:r>
      <w:r w:rsidR="0037035A" w:rsidRPr="0037035A">
        <w:rPr>
          <w:rFonts w:cs="Times New Roman"/>
          <w:szCs w:val="24"/>
        </w:rPr>
        <w:t>Relationship between middle</w:t>
      </w:r>
      <w:r w:rsidR="0037035A">
        <w:rPr>
          <w:rFonts w:cs="Times New Roman"/>
          <w:szCs w:val="24"/>
        </w:rPr>
        <w:t xml:space="preserve"> school students’ gradient of experience and their attitudes toward individuals with intellectual disabilities</w:t>
      </w:r>
      <w:r w:rsidRPr="006A5929">
        <w:rPr>
          <w:rStyle w:val="FootnoteReference"/>
          <w:rFonts w:cs="Times New Roman"/>
          <w:szCs w:val="24"/>
        </w:rPr>
        <w:footnoteReference w:id="12"/>
      </w:r>
    </w:p>
    <w:p w:rsidR="00CB0C9F" w:rsidRPr="00326D9B" w:rsidRDefault="00CB0C9F" w:rsidP="00CB0C9F">
      <w:pPr>
        <w:spacing w:after="0" w:line="240" w:lineRule="auto"/>
        <w:rPr>
          <w:rFonts w:cs="Times New Roman"/>
          <w:szCs w:val="24"/>
        </w:rPr>
      </w:pPr>
    </w:p>
    <w:tbl>
      <w:tblPr>
        <w:tblW w:w="8820" w:type="dxa"/>
        <w:jc w:val="center"/>
        <w:tblInd w:w="108" w:type="dxa"/>
        <w:tblLook w:val="0000"/>
      </w:tblPr>
      <w:tblGrid>
        <w:gridCol w:w="2160"/>
        <w:gridCol w:w="990"/>
        <w:gridCol w:w="2902"/>
        <w:gridCol w:w="2768"/>
      </w:tblGrid>
      <w:tr w:rsidR="00CB0C9F" w:rsidRPr="00326D9B">
        <w:trPr>
          <w:trHeight w:val="690"/>
          <w:jc w:val="center"/>
        </w:trPr>
        <w:tc>
          <w:tcPr>
            <w:tcW w:w="2160" w:type="dxa"/>
            <w:tcBorders>
              <w:top w:val="single" w:sz="4" w:space="0" w:color="auto"/>
              <w:left w:val="nil"/>
              <w:bottom w:val="single" w:sz="8" w:space="0" w:color="auto"/>
              <w:right w:val="nil"/>
            </w:tcBorders>
            <w:shd w:val="clear" w:color="auto" w:fill="auto"/>
            <w:noWrap/>
            <w:vAlign w:val="bottom"/>
          </w:tcPr>
          <w:p w:rsidR="00CB0C9F" w:rsidRPr="00326D9B" w:rsidRDefault="00CB0C9F" w:rsidP="00481B7C">
            <w:pPr>
              <w:spacing w:line="240" w:lineRule="auto"/>
              <w:contextualSpacing/>
              <w:rPr>
                <w:color w:val="000000"/>
                <w:sz w:val="22"/>
                <w:lang w:bidi="ar-SA"/>
              </w:rPr>
            </w:pPr>
          </w:p>
        </w:tc>
        <w:tc>
          <w:tcPr>
            <w:tcW w:w="990" w:type="dxa"/>
            <w:tcBorders>
              <w:top w:val="single" w:sz="4" w:space="0" w:color="auto"/>
              <w:left w:val="nil"/>
              <w:bottom w:val="single" w:sz="8" w:space="0" w:color="auto"/>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p>
        </w:tc>
        <w:tc>
          <w:tcPr>
            <w:tcW w:w="2902" w:type="dxa"/>
            <w:tcBorders>
              <w:top w:val="single" w:sz="4" w:space="0" w:color="auto"/>
              <w:left w:val="nil"/>
              <w:bottom w:val="single" w:sz="8" w:space="0" w:color="auto"/>
              <w:right w:val="nil"/>
            </w:tcBorders>
            <w:vAlign w:val="bottom"/>
          </w:tcPr>
          <w:p w:rsidR="00CB0C9F" w:rsidRPr="00326D9B" w:rsidRDefault="00CB0C9F" w:rsidP="00481B7C">
            <w:pPr>
              <w:spacing w:line="240" w:lineRule="auto"/>
              <w:contextualSpacing/>
              <w:jc w:val="center"/>
              <w:rPr>
                <w:b/>
                <w:color w:val="000000"/>
                <w:sz w:val="22"/>
                <w:lang w:bidi="ar-SA"/>
              </w:rPr>
            </w:pPr>
            <w:r w:rsidRPr="006A5929">
              <w:rPr>
                <w:b/>
                <w:color w:val="000000"/>
                <w:sz w:val="22"/>
                <w:lang w:bidi="ar-SA"/>
              </w:rPr>
              <w:t>Gradient of Experience and B</w:t>
            </w:r>
            <w:r w:rsidR="00991FE0">
              <w:rPr>
                <w:b/>
                <w:color w:val="000000"/>
                <w:sz w:val="22"/>
                <w:lang w:bidi="ar-SA"/>
              </w:rPr>
              <w:t xml:space="preserve">ehavioral </w:t>
            </w:r>
            <w:r w:rsidRPr="006A5929">
              <w:rPr>
                <w:b/>
                <w:color w:val="000000"/>
                <w:sz w:val="22"/>
                <w:lang w:bidi="ar-SA"/>
              </w:rPr>
              <w:t>I</w:t>
            </w:r>
            <w:r w:rsidR="00991FE0">
              <w:rPr>
                <w:b/>
                <w:color w:val="000000"/>
                <w:sz w:val="22"/>
                <w:lang w:bidi="ar-SA"/>
              </w:rPr>
              <w:t>ntentions</w:t>
            </w:r>
          </w:p>
        </w:tc>
        <w:tc>
          <w:tcPr>
            <w:tcW w:w="2768" w:type="dxa"/>
            <w:tcBorders>
              <w:top w:val="single" w:sz="4" w:space="0" w:color="auto"/>
              <w:left w:val="nil"/>
              <w:bottom w:val="single" w:sz="8" w:space="0" w:color="auto"/>
              <w:right w:val="nil"/>
            </w:tcBorders>
            <w:shd w:val="clear" w:color="auto" w:fill="auto"/>
            <w:vAlign w:val="bottom"/>
          </w:tcPr>
          <w:p w:rsidR="00CB0C9F" w:rsidRPr="00326D9B" w:rsidRDefault="00CB0C9F" w:rsidP="00481B7C">
            <w:pPr>
              <w:spacing w:line="240" w:lineRule="auto"/>
              <w:contextualSpacing/>
              <w:jc w:val="center"/>
              <w:rPr>
                <w:b/>
                <w:color w:val="000000"/>
                <w:sz w:val="22"/>
                <w:lang w:bidi="ar-SA"/>
              </w:rPr>
            </w:pPr>
            <w:r w:rsidRPr="006A5929">
              <w:rPr>
                <w:b/>
                <w:color w:val="000000"/>
                <w:sz w:val="22"/>
                <w:lang w:bidi="ar-SA"/>
              </w:rPr>
              <w:t xml:space="preserve">Gradient of Experience and </w:t>
            </w:r>
            <w:r w:rsidR="00991FE0">
              <w:rPr>
                <w:b/>
                <w:color w:val="000000"/>
                <w:sz w:val="22"/>
                <w:lang w:bidi="ar-SA"/>
              </w:rPr>
              <w:t xml:space="preserve">Perceived </w:t>
            </w:r>
            <w:r w:rsidRPr="006A5929">
              <w:rPr>
                <w:b/>
                <w:color w:val="000000"/>
                <w:sz w:val="22"/>
                <w:lang w:bidi="ar-SA"/>
              </w:rPr>
              <w:t>Capabilities</w:t>
            </w:r>
          </w:p>
        </w:tc>
      </w:tr>
      <w:tr w:rsidR="00CB0C9F" w:rsidRPr="00326D9B">
        <w:trPr>
          <w:trHeight w:val="279"/>
          <w:jc w:val="center"/>
        </w:trPr>
        <w:tc>
          <w:tcPr>
            <w:tcW w:w="216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right"/>
              <w:rPr>
                <w:color w:val="000000"/>
                <w:sz w:val="22"/>
                <w:lang w:bidi="ar-SA"/>
              </w:rPr>
            </w:pPr>
            <w:r w:rsidRPr="006A5929">
              <w:rPr>
                <w:color w:val="000000"/>
                <w:sz w:val="22"/>
                <w:lang w:bidi="ar-SA"/>
              </w:rPr>
              <w:t>Duffield</w:t>
            </w:r>
          </w:p>
        </w:tc>
        <w:tc>
          <w:tcPr>
            <w:tcW w:w="99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71</w:t>
            </w:r>
          </w:p>
        </w:tc>
        <w:tc>
          <w:tcPr>
            <w:tcW w:w="2902" w:type="dxa"/>
            <w:tcBorders>
              <w:top w:val="nil"/>
              <w:left w:val="nil"/>
              <w:bottom w:val="nil"/>
              <w:right w:val="nil"/>
            </w:tcBorders>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.13</w:t>
            </w:r>
          </w:p>
        </w:tc>
        <w:tc>
          <w:tcPr>
            <w:tcW w:w="2768"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.10</w:t>
            </w:r>
          </w:p>
        </w:tc>
      </w:tr>
      <w:tr w:rsidR="00CB0C9F" w:rsidRPr="00326D9B">
        <w:trPr>
          <w:trHeight w:val="279"/>
          <w:jc w:val="center"/>
        </w:trPr>
        <w:tc>
          <w:tcPr>
            <w:tcW w:w="216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right"/>
              <w:rPr>
                <w:color w:val="000000"/>
                <w:sz w:val="22"/>
                <w:lang w:bidi="ar-SA"/>
              </w:rPr>
            </w:pPr>
            <w:r w:rsidRPr="006A5929">
              <w:rPr>
                <w:color w:val="000000"/>
                <w:sz w:val="22"/>
                <w:lang w:bidi="ar-SA"/>
              </w:rPr>
              <w:t>Truman</w:t>
            </w:r>
          </w:p>
        </w:tc>
        <w:tc>
          <w:tcPr>
            <w:tcW w:w="99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166</w:t>
            </w:r>
          </w:p>
        </w:tc>
        <w:tc>
          <w:tcPr>
            <w:tcW w:w="2902" w:type="dxa"/>
            <w:tcBorders>
              <w:top w:val="nil"/>
              <w:left w:val="nil"/>
              <w:bottom w:val="nil"/>
              <w:right w:val="nil"/>
            </w:tcBorders>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.19*</w:t>
            </w:r>
          </w:p>
        </w:tc>
        <w:tc>
          <w:tcPr>
            <w:tcW w:w="2768"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.14</w:t>
            </w:r>
          </w:p>
        </w:tc>
      </w:tr>
      <w:tr w:rsidR="00CB0C9F" w:rsidRPr="00326D9B">
        <w:trPr>
          <w:trHeight w:val="279"/>
          <w:jc w:val="center"/>
        </w:trPr>
        <w:tc>
          <w:tcPr>
            <w:tcW w:w="216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right"/>
              <w:rPr>
                <w:color w:val="000000"/>
                <w:sz w:val="22"/>
                <w:lang w:bidi="ar-SA"/>
              </w:rPr>
            </w:pPr>
            <w:r w:rsidRPr="006A5929">
              <w:rPr>
                <w:color w:val="000000"/>
                <w:sz w:val="22"/>
                <w:lang w:bidi="ar-SA"/>
              </w:rPr>
              <w:t>Sacajawea</w:t>
            </w:r>
          </w:p>
        </w:tc>
        <w:tc>
          <w:tcPr>
            <w:tcW w:w="99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97</w:t>
            </w:r>
          </w:p>
        </w:tc>
        <w:tc>
          <w:tcPr>
            <w:tcW w:w="2902" w:type="dxa"/>
            <w:tcBorders>
              <w:top w:val="nil"/>
              <w:left w:val="nil"/>
              <w:bottom w:val="nil"/>
              <w:right w:val="nil"/>
            </w:tcBorders>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.17</w:t>
            </w:r>
          </w:p>
        </w:tc>
        <w:tc>
          <w:tcPr>
            <w:tcW w:w="2768"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.03</w:t>
            </w:r>
          </w:p>
        </w:tc>
      </w:tr>
      <w:tr w:rsidR="00CB0C9F" w:rsidRPr="00326D9B">
        <w:trPr>
          <w:trHeight w:val="279"/>
          <w:jc w:val="center"/>
        </w:trPr>
        <w:tc>
          <w:tcPr>
            <w:tcW w:w="216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right"/>
              <w:rPr>
                <w:color w:val="000000"/>
                <w:sz w:val="22"/>
                <w:lang w:bidi="ar-SA"/>
              </w:rPr>
            </w:pPr>
            <w:r w:rsidRPr="006A5929">
              <w:rPr>
                <w:color w:val="000000"/>
                <w:sz w:val="22"/>
                <w:lang w:bidi="ar-SA"/>
              </w:rPr>
              <w:t>PS17</w:t>
            </w:r>
          </w:p>
        </w:tc>
        <w:tc>
          <w:tcPr>
            <w:tcW w:w="99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216</w:t>
            </w:r>
          </w:p>
        </w:tc>
        <w:tc>
          <w:tcPr>
            <w:tcW w:w="2902" w:type="dxa"/>
            <w:tcBorders>
              <w:top w:val="nil"/>
              <w:left w:val="nil"/>
              <w:bottom w:val="nil"/>
              <w:right w:val="nil"/>
            </w:tcBorders>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.25**</w:t>
            </w:r>
          </w:p>
        </w:tc>
        <w:tc>
          <w:tcPr>
            <w:tcW w:w="2768"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.10</w:t>
            </w:r>
          </w:p>
        </w:tc>
      </w:tr>
      <w:tr w:rsidR="00CB0C9F" w:rsidRPr="00326D9B">
        <w:trPr>
          <w:trHeight w:val="279"/>
          <w:jc w:val="center"/>
        </w:trPr>
        <w:tc>
          <w:tcPr>
            <w:tcW w:w="216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right"/>
              <w:rPr>
                <w:color w:val="000000"/>
                <w:sz w:val="22"/>
                <w:lang w:bidi="ar-SA"/>
              </w:rPr>
            </w:pPr>
            <w:r w:rsidRPr="006A5929">
              <w:rPr>
                <w:color w:val="000000"/>
                <w:sz w:val="22"/>
                <w:lang w:bidi="ar-SA"/>
              </w:rPr>
              <w:t>Pansy Kidd</w:t>
            </w:r>
          </w:p>
        </w:tc>
        <w:tc>
          <w:tcPr>
            <w:tcW w:w="990"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282</w:t>
            </w:r>
          </w:p>
        </w:tc>
        <w:tc>
          <w:tcPr>
            <w:tcW w:w="2902" w:type="dxa"/>
            <w:tcBorders>
              <w:top w:val="nil"/>
              <w:left w:val="nil"/>
              <w:bottom w:val="nil"/>
              <w:right w:val="nil"/>
            </w:tcBorders>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.21**</w:t>
            </w:r>
          </w:p>
        </w:tc>
        <w:tc>
          <w:tcPr>
            <w:tcW w:w="2768" w:type="dxa"/>
            <w:tcBorders>
              <w:top w:val="nil"/>
              <w:left w:val="nil"/>
              <w:bottom w:val="nil"/>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.13*</w:t>
            </w:r>
          </w:p>
        </w:tc>
      </w:tr>
      <w:tr w:rsidR="00CB0C9F" w:rsidRPr="00326D9B">
        <w:trPr>
          <w:trHeight w:val="297"/>
          <w:jc w:val="center"/>
        </w:trPr>
        <w:tc>
          <w:tcPr>
            <w:tcW w:w="2160" w:type="dxa"/>
            <w:tcBorders>
              <w:top w:val="nil"/>
              <w:left w:val="nil"/>
              <w:bottom w:val="single" w:sz="8" w:space="0" w:color="auto"/>
              <w:right w:val="nil"/>
            </w:tcBorders>
            <w:shd w:val="clear" w:color="auto" w:fill="auto"/>
            <w:noWrap/>
            <w:vAlign w:val="bottom"/>
          </w:tcPr>
          <w:p w:rsidR="00CB0C9F" w:rsidRPr="00326D9B" w:rsidRDefault="00CB0C9F" w:rsidP="00481B7C">
            <w:pPr>
              <w:spacing w:line="240" w:lineRule="auto"/>
              <w:contextualSpacing/>
              <w:jc w:val="right"/>
              <w:rPr>
                <w:color w:val="000000"/>
                <w:sz w:val="22"/>
                <w:lang w:bidi="ar-SA"/>
              </w:rPr>
            </w:pPr>
            <w:r w:rsidRPr="006A5929">
              <w:rPr>
                <w:color w:val="000000"/>
                <w:sz w:val="22"/>
                <w:lang w:bidi="ar-SA"/>
              </w:rPr>
              <w:t>Mauldin</w:t>
            </w:r>
          </w:p>
        </w:tc>
        <w:tc>
          <w:tcPr>
            <w:tcW w:w="990" w:type="dxa"/>
            <w:tcBorders>
              <w:top w:val="nil"/>
              <w:left w:val="nil"/>
              <w:bottom w:val="single" w:sz="8" w:space="0" w:color="auto"/>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240</w:t>
            </w:r>
          </w:p>
        </w:tc>
        <w:tc>
          <w:tcPr>
            <w:tcW w:w="2902" w:type="dxa"/>
            <w:tcBorders>
              <w:top w:val="nil"/>
              <w:left w:val="nil"/>
              <w:bottom w:val="single" w:sz="8" w:space="0" w:color="auto"/>
              <w:right w:val="nil"/>
            </w:tcBorders>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.20**</w:t>
            </w:r>
          </w:p>
        </w:tc>
        <w:tc>
          <w:tcPr>
            <w:tcW w:w="2768" w:type="dxa"/>
            <w:tcBorders>
              <w:top w:val="nil"/>
              <w:left w:val="nil"/>
              <w:bottom w:val="single" w:sz="8" w:space="0" w:color="auto"/>
              <w:right w:val="nil"/>
            </w:tcBorders>
            <w:shd w:val="clear" w:color="auto" w:fill="auto"/>
            <w:noWrap/>
            <w:vAlign w:val="bottom"/>
          </w:tcPr>
          <w:p w:rsidR="00CB0C9F" w:rsidRPr="00326D9B" w:rsidRDefault="00CB0C9F" w:rsidP="00481B7C">
            <w:pPr>
              <w:spacing w:line="240" w:lineRule="auto"/>
              <w:contextualSpacing/>
              <w:jc w:val="center"/>
              <w:rPr>
                <w:color w:val="000000"/>
                <w:sz w:val="22"/>
                <w:lang w:bidi="ar-SA"/>
              </w:rPr>
            </w:pPr>
            <w:r w:rsidRPr="006A5929">
              <w:rPr>
                <w:color w:val="000000"/>
                <w:sz w:val="22"/>
                <w:lang w:bidi="ar-SA"/>
              </w:rPr>
              <w:t>.15*</w:t>
            </w:r>
          </w:p>
        </w:tc>
      </w:tr>
      <w:tr w:rsidR="00537830" w:rsidRPr="00326D9B">
        <w:trPr>
          <w:trHeight w:val="297"/>
          <w:jc w:val="center"/>
        </w:trPr>
        <w:tc>
          <w:tcPr>
            <w:tcW w:w="2160" w:type="dxa"/>
            <w:tcBorders>
              <w:top w:val="single" w:sz="8" w:space="0" w:color="auto"/>
              <w:left w:val="nil"/>
              <w:bottom w:val="single" w:sz="8" w:space="0" w:color="auto"/>
              <w:right w:val="nil"/>
            </w:tcBorders>
            <w:shd w:val="clear" w:color="auto" w:fill="auto"/>
            <w:noWrap/>
            <w:vAlign w:val="bottom"/>
          </w:tcPr>
          <w:p w:rsidR="00537830" w:rsidRPr="006A5929" w:rsidRDefault="00537830" w:rsidP="00537830">
            <w:pPr>
              <w:spacing w:before="120" w:after="120" w:line="240" w:lineRule="auto"/>
              <w:jc w:val="right"/>
              <w:rPr>
                <w:color w:val="000000"/>
                <w:sz w:val="22"/>
                <w:lang w:bidi="ar-SA"/>
              </w:rPr>
            </w:pPr>
            <w:r>
              <w:rPr>
                <w:b/>
                <w:bCs/>
                <w:color w:val="000000"/>
                <w:sz w:val="22"/>
                <w:lang w:bidi="ar-SA"/>
              </w:rPr>
              <w:t xml:space="preserve">Total </w:t>
            </w:r>
            <w:r w:rsidRPr="006A5929">
              <w:rPr>
                <w:b/>
                <w:bCs/>
                <w:color w:val="000000"/>
                <w:sz w:val="22"/>
                <w:lang w:bidi="ar-SA"/>
              </w:rPr>
              <w:t>Middle School</w:t>
            </w:r>
          </w:p>
        </w:tc>
        <w:tc>
          <w:tcPr>
            <w:tcW w:w="990" w:type="dxa"/>
            <w:tcBorders>
              <w:top w:val="single" w:sz="8" w:space="0" w:color="auto"/>
              <w:left w:val="nil"/>
              <w:bottom w:val="single" w:sz="8" w:space="0" w:color="auto"/>
              <w:right w:val="nil"/>
            </w:tcBorders>
            <w:shd w:val="clear" w:color="auto" w:fill="auto"/>
            <w:noWrap/>
            <w:vAlign w:val="bottom"/>
          </w:tcPr>
          <w:p w:rsidR="00537830" w:rsidRPr="006A5929" w:rsidRDefault="00537830" w:rsidP="00537830">
            <w:pPr>
              <w:spacing w:before="120" w:after="120" w:line="240" w:lineRule="auto"/>
              <w:jc w:val="center"/>
              <w:rPr>
                <w:color w:val="000000"/>
                <w:sz w:val="22"/>
                <w:lang w:bidi="ar-SA"/>
              </w:rPr>
            </w:pPr>
            <w:r w:rsidRPr="006A5929">
              <w:rPr>
                <w:b/>
                <w:bCs/>
                <w:color w:val="000000"/>
                <w:sz w:val="22"/>
                <w:lang w:bidi="ar-SA"/>
              </w:rPr>
              <w:t>1132</w:t>
            </w:r>
          </w:p>
        </w:tc>
        <w:tc>
          <w:tcPr>
            <w:tcW w:w="2902" w:type="dxa"/>
            <w:tcBorders>
              <w:top w:val="single" w:sz="8" w:space="0" w:color="auto"/>
              <w:left w:val="nil"/>
              <w:bottom w:val="single" w:sz="8" w:space="0" w:color="auto"/>
              <w:right w:val="nil"/>
            </w:tcBorders>
            <w:vAlign w:val="bottom"/>
          </w:tcPr>
          <w:p w:rsidR="00537830" w:rsidRPr="006A5929" w:rsidRDefault="00537830" w:rsidP="00537830">
            <w:pPr>
              <w:spacing w:before="120" w:after="120" w:line="240" w:lineRule="auto"/>
              <w:jc w:val="center"/>
              <w:rPr>
                <w:color w:val="000000"/>
                <w:sz w:val="22"/>
                <w:lang w:bidi="ar-SA"/>
              </w:rPr>
            </w:pPr>
            <w:r w:rsidRPr="006A5929">
              <w:rPr>
                <w:b/>
                <w:bCs/>
                <w:color w:val="000000"/>
                <w:sz w:val="22"/>
                <w:lang w:bidi="ar-SA"/>
              </w:rPr>
              <w:t>.23**</w:t>
            </w:r>
          </w:p>
        </w:tc>
        <w:tc>
          <w:tcPr>
            <w:tcW w:w="2768" w:type="dxa"/>
            <w:tcBorders>
              <w:top w:val="single" w:sz="8" w:space="0" w:color="auto"/>
              <w:left w:val="nil"/>
              <w:bottom w:val="single" w:sz="8" w:space="0" w:color="auto"/>
              <w:right w:val="nil"/>
            </w:tcBorders>
            <w:shd w:val="clear" w:color="auto" w:fill="auto"/>
            <w:noWrap/>
            <w:vAlign w:val="bottom"/>
          </w:tcPr>
          <w:p w:rsidR="00537830" w:rsidRPr="006A5929" w:rsidRDefault="00537830" w:rsidP="00537830">
            <w:pPr>
              <w:spacing w:before="120" w:after="120" w:line="240" w:lineRule="auto"/>
              <w:jc w:val="center"/>
              <w:rPr>
                <w:color w:val="000000"/>
                <w:sz w:val="22"/>
                <w:lang w:bidi="ar-SA"/>
              </w:rPr>
            </w:pPr>
            <w:r w:rsidRPr="006A5929">
              <w:rPr>
                <w:b/>
                <w:bCs/>
                <w:color w:val="000000"/>
                <w:sz w:val="22"/>
                <w:lang w:bidi="ar-SA"/>
              </w:rPr>
              <w:t>.14**</w:t>
            </w:r>
          </w:p>
        </w:tc>
      </w:tr>
    </w:tbl>
    <w:p w:rsidR="00CB0C9F" w:rsidRDefault="00272C9B" w:rsidP="00272C9B">
      <w:pPr>
        <w:spacing w:after="0" w:line="240" w:lineRule="auto"/>
        <w:rPr>
          <w:color w:val="000000"/>
          <w:sz w:val="20"/>
          <w:szCs w:val="20"/>
          <w:lang w:bidi="ar-SA"/>
        </w:rPr>
      </w:pPr>
      <w:r>
        <w:rPr>
          <w:color w:val="000000"/>
          <w:sz w:val="20"/>
          <w:szCs w:val="20"/>
          <w:lang w:bidi="ar-SA"/>
        </w:rPr>
        <w:t xml:space="preserve">     </w:t>
      </w:r>
      <w:r w:rsidR="00CB0C9F" w:rsidRPr="006A5929">
        <w:rPr>
          <w:color w:val="000000"/>
          <w:sz w:val="20"/>
          <w:szCs w:val="20"/>
          <w:lang w:bidi="ar-SA"/>
        </w:rPr>
        <w:t xml:space="preserve">* </w:t>
      </w:r>
      <w:proofErr w:type="gramStart"/>
      <w:r w:rsidR="00CB0C9F" w:rsidRPr="006A5929">
        <w:rPr>
          <w:color w:val="000000"/>
          <w:sz w:val="20"/>
          <w:szCs w:val="20"/>
          <w:lang w:bidi="ar-SA"/>
        </w:rPr>
        <w:t>p</w:t>
      </w:r>
      <w:proofErr w:type="gramEnd"/>
      <w:r w:rsidR="00CB0C9F" w:rsidRPr="006A5929">
        <w:rPr>
          <w:color w:val="000000"/>
          <w:sz w:val="20"/>
          <w:szCs w:val="20"/>
          <w:lang w:bidi="ar-SA"/>
        </w:rPr>
        <w:t xml:space="preserve"> &lt; .05</w:t>
      </w:r>
      <w:r w:rsidR="00CB0C9F">
        <w:rPr>
          <w:color w:val="000000"/>
          <w:sz w:val="20"/>
          <w:szCs w:val="20"/>
          <w:lang w:bidi="ar-SA"/>
        </w:rPr>
        <w:t xml:space="preserve">, </w:t>
      </w:r>
      <w:r w:rsidR="00CB0C9F" w:rsidRPr="006A5929">
        <w:rPr>
          <w:color w:val="000000"/>
          <w:sz w:val="20"/>
          <w:szCs w:val="20"/>
          <w:lang w:bidi="ar-SA"/>
        </w:rPr>
        <w:t>** p &lt; .01</w:t>
      </w:r>
    </w:p>
    <w:p w:rsidR="00CB0C9F" w:rsidRDefault="00CB0C9F" w:rsidP="00CB0C9F">
      <w:pPr>
        <w:spacing w:after="0" w:line="240" w:lineRule="auto"/>
        <w:rPr>
          <w:color w:val="000000"/>
          <w:sz w:val="20"/>
          <w:szCs w:val="20"/>
          <w:lang w:bidi="ar-SA"/>
        </w:rPr>
      </w:pPr>
    </w:p>
    <w:p w:rsidR="00CB0C9F" w:rsidRDefault="00CB0C9F" w:rsidP="00CB0C9F">
      <w:pPr>
        <w:spacing w:after="0" w:line="240" w:lineRule="auto"/>
        <w:rPr>
          <w:rFonts w:cs="Times New Roman"/>
          <w:szCs w:val="24"/>
        </w:rPr>
      </w:pPr>
      <w:r>
        <w:rPr>
          <w:rFonts w:cs="Times New Roman"/>
          <w:szCs w:val="24"/>
        </w:rPr>
        <w:t>To further explore the relationship between Project UNIFY experience and student attitudes, w</w:t>
      </w:r>
      <w:r w:rsidRPr="00BB0E86">
        <w:rPr>
          <w:rFonts w:cs="Times New Roman"/>
          <w:szCs w:val="24"/>
        </w:rPr>
        <w:t xml:space="preserve">e used </w:t>
      </w:r>
      <w:r>
        <w:rPr>
          <w:rFonts w:cs="Times New Roman"/>
          <w:szCs w:val="24"/>
        </w:rPr>
        <w:t>a</w:t>
      </w:r>
      <w:r w:rsidRPr="00BB0E86">
        <w:rPr>
          <w:rFonts w:cs="Times New Roman"/>
          <w:szCs w:val="24"/>
        </w:rPr>
        <w:t xml:space="preserve"> group approach </w:t>
      </w:r>
      <w:r>
        <w:rPr>
          <w:rFonts w:cs="Times New Roman"/>
          <w:szCs w:val="24"/>
        </w:rPr>
        <w:t>to compare the differences in attitudes</w:t>
      </w:r>
      <w:r w:rsidRPr="00BB0E86">
        <w:rPr>
          <w:rFonts w:cs="Times New Roman"/>
          <w:szCs w:val="24"/>
        </w:rPr>
        <w:t xml:space="preserve"> between youth who </w:t>
      </w:r>
      <w:r>
        <w:rPr>
          <w:rFonts w:cs="Times New Roman"/>
          <w:szCs w:val="24"/>
        </w:rPr>
        <w:t xml:space="preserve">experienced Project UNIFY (were involved </w:t>
      </w:r>
      <w:r w:rsidRPr="00BB0E86">
        <w:rPr>
          <w:rFonts w:cs="Times New Roman"/>
          <w:szCs w:val="24"/>
        </w:rPr>
        <w:t xml:space="preserve">as either spectators or participants) </w:t>
      </w:r>
      <w:r>
        <w:rPr>
          <w:rFonts w:cs="Times New Roman"/>
          <w:szCs w:val="24"/>
        </w:rPr>
        <w:t xml:space="preserve">and who did not experience Project UNIFY (were either unaware or </w:t>
      </w:r>
      <w:r w:rsidRPr="00BB0E86">
        <w:rPr>
          <w:rFonts w:cs="Times New Roman"/>
          <w:szCs w:val="24"/>
        </w:rPr>
        <w:t xml:space="preserve">chose not to participate). </w:t>
      </w:r>
      <w:r>
        <w:rPr>
          <w:rFonts w:cs="Times New Roman"/>
          <w:szCs w:val="24"/>
        </w:rPr>
        <w:t xml:space="preserve">Overall, students in the six middle schools who experienced Project UNIFY had more positive behavioral intentions (24.96) than students who did not experience Project UNIFY (21.50; </w:t>
      </w:r>
      <w:r>
        <w:rPr>
          <w:rFonts w:cs="Times New Roman"/>
          <w:i/>
          <w:szCs w:val="24"/>
        </w:rPr>
        <w:t>t</w:t>
      </w:r>
      <w:r>
        <w:rPr>
          <w:rFonts w:cs="Times New Roman"/>
          <w:szCs w:val="24"/>
        </w:rPr>
        <w:t xml:space="preserve"> (435) = 6.98,</w:t>
      </w:r>
      <w:r w:rsidRPr="00D91003">
        <w:rPr>
          <w:rFonts w:cs="Times New Roman"/>
          <w:i/>
          <w:szCs w:val="24"/>
        </w:rPr>
        <w:t xml:space="preserve"> </w:t>
      </w:r>
      <w:r>
        <w:rPr>
          <w:rFonts w:cs="Times New Roman"/>
          <w:i/>
          <w:szCs w:val="24"/>
        </w:rPr>
        <w:t>p</w:t>
      </w:r>
      <w:r>
        <w:rPr>
          <w:rFonts w:cs="Times New Roman"/>
          <w:szCs w:val="24"/>
        </w:rPr>
        <w:t xml:space="preserve"> &lt; .01)</w:t>
      </w:r>
      <w:r w:rsidR="00537830">
        <w:rPr>
          <w:rFonts w:cs="Times New Roman"/>
          <w:szCs w:val="24"/>
        </w:rPr>
        <w:t xml:space="preserve"> (see Table 3</w:t>
      </w:r>
      <w:r w:rsidR="0037035A">
        <w:rPr>
          <w:rFonts w:cs="Times New Roman"/>
          <w:szCs w:val="24"/>
        </w:rPr>
        <w:t>2</w:t>
      </w:r>
      <w:r w:rsidR="00537830">
        <w:rPr>
          <w:rFonts w:cs="Times New Roman"/>
          <w:szCs w:val="24"/>
        </w:rPr>
        <w:t>)</w:t>
      </w:r>
      <w:r>
        <w:rPr>
          <w:rFonts w:cs="Times New Roman"/>
          <w:szCs w:val="24"/>
        </w:rPr>
        <w:t>. Looking more closely at the specific schools, three schools had group differences. Specifically, youth who experienced Project UNIFY at</w:t>
      </w:r>
      <w:r w:rsidRPr="00BB0E86">
        <w:rPr>
          <w:rFonts w:cs="Times New Roman"/>
          <w:szCs w:val="24"/>
        </w:rPr>
        <w:t xml:space="preserve"> </w:t>
      </w:r>
      <w:r>
        <w:rPr>
          <w:rFonts w:cs="Times New Roman"/>
          <w:szCs w:val="24"/>
        </w:rPr>
        <w:t>PS17, Pansy Kidd, and Mauldin had more positive behavioral intentions compared to those youth who did not experience Project UNIFY(</w:t>
      </w:r>
      <w:proofErr w:type="spellStart"/>
      <w:r>
        <w:rPr>
          <w:rFonts w:cs="Times New Roman"/>
          <w:i/>
          <w:szCs w:val="24"/>
        </w:rPr>
        <w:t>t</w:t>
      </w:r>
      <w:r>
        <w:rPr>
          <w:rFonts w:cs="Times New Roman"/>
          <w:szCs w:val="24"/>
        </w:rPr>
        <w:t>’s</w:t>
      </w:r>
      <w:proofErr w:type="spellEnd"/>
      <w:r>
        <w:rPr>
          <w:rFonts w:cs="Times New Roman"/>
          <w:szCs w:val="24"/>
        </w:rPr>
        <w:t xml:space="preserve"> = 4.26, 3.44, and 2.34, respectively). </w:t>
      </w:r>
      <w:r w:rsidRPr="00BB0E86">
        <w:rPr>
          <w:rFonts w:cs="Times New Roman"/>
          <w:szCs w:val="24"/>
        </w:rPr>
        <w:t xml:space="preserve"> </w:t>
      </w:r>
    </w:p>
    <w:p w:rsidR="00CB0C9F" w:rsidRDefault="00CB0C9F" w:rsidP="00CB0C9F">
      <w:pPr>
        <w:spacing w:after="0" w:line="240" w:lineRule="auto"/>
        <w:ind w:firstLine="720"/>
        <w:rPr>
          <w:rFonts w:cs="Times New Roman"/>
          <w:szCs w:val="24"/>
        </w:rPr>
      </w:pPr>
    </w:p>
    <w:p w:rsidR="00CB0C9F" w:rsidRPr="00E432FD" w:rsidRDefault="00CB0C9F" w:rsidP="00CB0C9F">
      <w:pPr>
        <w:spacing w:after="0" w:line="240" w:lineRule="auto"/>
        <w:rPr>
          <w:rFonts w:cs="Times New Roman"/>
          <w:szCs w:val="24"/>
        </w:rPr>
      </w:pPr>
      <w:r w:rsidRPr="006A5929">
        <w:rPr>
          <w:rFonts w:cs="Times New Roman"/>
          <w:b/>
          <w:szCs w:val="24"/>
        </w:rPr>
        <w:t xml:space="preserve">Table </w:t>
      </w:r>
      <w:r w:rsidR="00537830">
        <w:rPr>
          <w:rFonts w:cs="Times New Roman"/>
          <w:b/>
          <w:szCs w:val="24"/>
        </w:rPr>
        <w:t>3</w:t>
      </w:r>
      <w:r w:rsidR="0037035A">
        <w:rPr>
          <w:rFonts w:cs="Times New Roman"/>
          <w:b/>
          <w:szCs w:val="24"/>
        </w:rPr>
        <w:t>2</w:t>
      </w:r>
      <w:r w:rsidR="00537830" w:rsidRPr="006A5929">
        <w:rPr>
          <w:rFonts w:cs="Times New Roman"/>
          <w:b/>
          <w:szCs w:val="24"/>
        </w:rPr>
        <w:t>.</w:t>
      </w:r>
      <w:r w:rsidR="00537830">
        <w:rPr>
          <w:rFonts w:cs="Times New Roman"/>
          <w:szCs w:val="24"/>
        </w:rPr>
        <w:t xml:space="preserve"> </w:t>
      </w:r>
      <w:r w:rsidR="0037035A">
        <w:rPr>
          <w:rFonts w:cs="Times New Roman"/>
          <w:szCs w:val="24"/>
        </w:rPr>
        <w:t>Relationship between middle school students’ i</w:t>
      </w:r>
      <w:r w:rsidRPr="006A5929">
        <w:rPr>
          <w:rFonts w:cs="Times New Roman"/>
          <w:szCs w:val="24"/>
        </w:rPr>
        <w:t>ntention</w:t>
      </w:r>
      <w:r w:rsidR="00991FE0">
        <w:rPr>
          <w:rFonts w:cs="Times New Roman"/>
          <w:szCs w:val="24"/>
        </w:rPr>
        <w:t>s</w:t>
      </w:r>
      <w:r w:rsidR="0037035A">
        <w:rPr>
          <w:rFonts w:cs="Times New Roman"/>
          <w:szCs w:val="24"/>
        </w:rPr>
        <w:t xml:space="preserve"> to interact with individuals with intellectual disabilities and experience in Project UNIFY</w:t>
      </w:r>
    </w:p>
    <w:p w:rsidR="00CB0C9F" w:rsidRPr="00E07ED5" w:rsidRDefault="00CB0C9F" w:rsidP="00CB0C9F">
      <w:pPr>
        <w:spacing w:after="0" w:line="240" w:lineRule="auto"/>
        <w:rPr>
          <w:rFonts w:cs="Times New Roman"/>
          <w:i/>
          <w:szCs w:val="24"/>
        </w:rPr>
      </w:pPr>
    </w:p>
    <w:tbl>
      <w:tblPr>
        <w:tblW w:w="9105" w:type="dxa"/>
        <w:jc w:val="center"/>
        <w:tblInd w:w="93" w:type="dxa"/>
        <w:tblLook w:val="04A0"/>
      </w:tblPr>
      <w:tblGrid>
        <w:gridCol w:w="2597"/>
        <w:gridCol w:w="118"/>
        <w:gridCol w:w="546"/>
        <w:gridCol w:w="1554"/>
        <w:gridCol w:w="551"/>
        <w:gridCol w:w="1492"/>
        <w:gridCol w:w="960"/>
        <w:gridCol w:w="1287"/>
      </w:tblGrid>
      <w:tr w:rsidR="00CB0C9F" w:rsidRPr="00E432FD">
        <w:trPr>
          <w:trHeight w:val="300"/>
          <w:jc w:val="center"/>
        </w:trPr>
        <w:tc>
          <w:tcPr>
            <w:tcW w:w="2715"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color w:val="000000"/>
                <w:sz w:val="22"/>
              </w:rPr>
            </w:pPr>
            <w:r w:rsidRPr="006A5929">
              <w:rPr>
                <w:rFonts w:eastAsia="Times New Roman" w:cs="Times New Roman"/>
                <w:color w:val="000000"/>
                <w:sz w:val="22"/>
              </w:rPr>
              <w:t> </w:t>
            </w:r>
          </w:p>
        </w:tc>
        <w:tc>
          <w:tcPr>
            <w:tcW w:w="2100"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No Experience</w:t>
            </w:r>
          </w:p>
        </w:tc>
        <w:tc>
          <w:tcPr>
            <w:tcW w:w="2043"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Project UNIFY Experience</w:t>
            </w:r>
          </w:p>
        </w:tc>
        <w:tc>
          <w:tcPr>
            <w:tcW w:w="960" w:type="dxa"/>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c>
          <w:tcPr>
            <w:tcW w:w="1287" w:type="dxa"/>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r>
      <w:tr w:rsidR="00CB0C9F" w:rsidRPr="00E432FD">
        <w:trPr>
          <w:trHeight w:val="300"/>
          <w:jc w:val="center"/>
        </w:trPr>
        <w:tc>
          <w:tcPr>
            <w:tcW w:w="2715" w:type="dxa"/>
            <w:gridSpan w:val="2"/>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p>
        </w:tc>
        <w:tc>
          <w:tcPr>
            <w:tcW w:w="546"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w:t>
            </w:r>
          </w:p>
        </w:tc>
        <w:tc>
          <w:tcPr>
            <w:tcW w:w="1554"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M (SD)</w:t>
            </w:r>
          </w:p>
        </w:tc>
        <w:tc>
          <w:tcPr>
            <w:tcW w:w="551"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w:t>
            </w:r>
          </w:p>
        </w:tc>
        <w:tc>
          <w:tcPr>
            <w:tcW w:w="1492"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M (SD)</w:t>
            </w:r>
          </w:p>
        </w:tc>
        <w:tc>
          <w:tcPr>
            <w:tcW w:w="960"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T</w:t>
            </w:r>
          </w:p>
        </w:tc>
        <w:tc>
          <w:tcPr>
            <w:tcW w:w="1287"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i/>
                <w:iCs/>
                <w:color w:val="000000"/>
                <w:sz w:val="22"/>
              </w:rPr>
            </w:pPr>
            <w:r w:rsidRPr="006A5929">
              <w:rPr>
                <w:rFonts w:eastAsia="Times New Roman" w:cs="Times New Roman"/>
                <w:b/>
                <w:bCs/>
                <w:i/>
                <w:iCs/>
                <w:color w:val="000000"/>
                <w:sz w:val="22"/>
              </w:rPr>
              <w:t>Cohen’s d</w:t>
            </w:r>
            <w:r>
              <w:rPr>
                <w:rStyle w:val="FootnoteReference"/>
                <w:rFonts w:eastAsia="Times New Roman" w:cs="Times New Roman"/>
                <w:b/>
                <w:bCs/>
                <w:i/>
                <w:iCs/>
                <w:color w:val="000000"/>
                <w:sz w:val="22"/>
              </w:rPr>
              <w:footnoteReference w:id="13"/>
            </w:r>
          </w:p>
        </w:tc>
      </w:tr>
      <w:tr w:rsidR="00CB0C9F" w:rsidRPr="00E432FD">
        <w:trPr>
          <w:trHeight w:val="300"/>
          <w:jc w:val="center"/>
        </w:trPr>
        <w:tc>
          <w:tcPr>
            <w:tcW w:w="2715" w:type="dxa"/>
            <w:gridSpan w:val="2"/>
            <w:tcBorders>
              <w:top w:val="single" w:sz="4" w:space="0" w:color="auto"/>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Duffield</w:t>
            </w:r>
          </w:p>
        </w:tc>
        <w:tc>
          <w:tcPr>
            <w:tcW w:w="546" w:type="dxa"/>
            <w:tcBorders>
              <w:top w:val="single" w:sz="4" w:space="0" w:color="auto"/>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7</w:t>
            </w:r>
          </w:p>
        </w:tc>
        <w:tc>
          <w:tcPr>
            <w:tcW w:w="1554"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19.29 (6.78)</w:t>
            </w:r>
          </w:p>
        </w:tc>
        <w:tc>
          <w:tcPr>
            <w:tcW w:w="551"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69</w:t>
            </w:r>
          </w:p>
        </w:tc>
        <w:tc>
          <w:tcPr>
            <w:tcW w:w="1492"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24.61 (8.54)</w:t>
            </w:r>
          </w:p>
        </w:tc>
        <w:tc>
          <w:tcPr>
            <w:tcW w:w="960"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1.60</w:t>
            </w:r>
          </w:p>
        </w:tc>
        <w:tc>
          <w:tcPr>
            <w:tcW w:w="1287"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715" w:type="dxa"/>
            <w:gridSpan w:val="2"/>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Truman</w:t>
            </w:r>
          </w:p>
        </w:tc>
        <w:tc>
          <w:tcPr>
            <w:tcW w:w="54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21.13 (11.00)</w:t>
            </w:r>
          </w:p>
        </w:tc>
        <w:tc>
          <w:tcPr>
            <w:tcW w:w="55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166</w:t>
            </w:r>
          </w:p>
        </w:tc>
        <w:tc>
          <w:tcPr>
            <w:tcW w:w="1492"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23.61 (7.51)</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0.89</w:t>
            </w:r>
          </w:p>
        </w:tc>
        <w:tc>
          <w:tcPr>
            <w:tcW w:w="128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715" w:type="dxa"/>
            <w:gridSpan w:val="2"/>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Sacajawea</w:t>
            </w:r>
          </w:p>
        </w:tc>
        <w:tc>
          <w:tcPr>
            <w:tcW w:w="54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24.50 (10.10)</w:t>
            </w:r>
          </w:p>
        </w:tc>
        <w:tc>
          <w:tcPr>
            <w:tcW w:w="55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102</w:t>
            </w:r>
          </w:p>
        </w:tc>
        <w:tc>
          <w:tcPr>
            <w:tcW w:w="1492"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25.73 (7.48)</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0.44</w:t>
            </w:r>
          </w:p>
        </w:tc>
        <w:tc>
          <w:tcPr>
            <w:tcW w:w="128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715" w:type="dxa"/>
            <w:gridSpan w:val="2"/>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PS 17</w:t>
            </w:r>
          </w:p>
        </w:tc>
        <w:tc>
          <w:tcPr>
            <w:tcW w:w="54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101</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20.67 (8.48)</w:t>
            </w:r>
          </w:p>
        </w:tc>
        <w:tc>
          <w:tcPr>
            <w:tcW w:w="55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118</w:t>
            </w:r>
          </w:p>
        </w:tc>
        <w:tc>
          <w:tcPr>
            <w:tcW w:w="1492"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25.14 (6.77)</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4.26**</w:t>
            </w:r>
          </w:p>
        </w:tc>
        <w:tc>
          <w:tcPr>
            <w:tcW w:w="128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0.58</w:t>
            </w:r>
          </w:p>
        </w:tc>
      </w:tr>
      <w:tr w:rsidR="00CB0C9F" w:rsidRPr="00E432FD">
        <w:trPr>
          <w:trHeight w:val="300"/>
          <w:jc w:val="center"/>
        </w:trPr>
        <w:tc>
          <w:tcPr>
            <w:tcW w:w="2715" w:type="dxa"/>
            <w:gridSpan w:val="2"/>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Pansy Kidd</w:t>
            </w:r>
          </w:p>
        </w:tc>
        <w:tc>
          <w:tcPr>
            <w:tcW w:w="54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121</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22.83 (8.71)</w:t>
            </w:r>
          </w:p>
        </w:tc>
        <w:tc>
          <w:tcPr>
            <w:tcW w:w="55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182</w:t>
            </w:r>
          </w:p>
        </w:tc>
        <w:tc>
          <w:tcPr>
            <w:tcW w:w="1492"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26.14 (7.88)</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3.44**</w:t>
            </w:r>
          </w:p>
        </w:tc>
        <w:tc>
          <w:tcPr>
            <w:tcW w:w="128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0.40</w:t>
            </w:r>
          </w:p>
        </w:tc>
      </w:tr>
      <w:tr w:rsidR="00CB0C9F" w:rsidRPr="00E432FD">
        <w:trPr>
          <w:trHeight w:val="300"/>
          <w:jc w:val="center"/>
        </w:trPr>
        <w:tc>
          <w:tcPr>
            <w:tcW w:w="2715" w:type="dxa"/>
            <w:gridSpan w:val="2"/>
            <w:tcBorders>
              <w:top w:val="nil"/>
              <w:left w:val="nil"/>
              <w:bottom w:val="single" w:sz="4" w:space="0" w:color="auto"/>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Mauldin</w:t>
            </w:r>
          </w:p>
        </w:tc>
        <w:tc>
          <w:tcPr>
            <w:tcW w:w="546" w:type="dxa"/>
            <w:tcBorders>
              <w:top w:val="nil"/>
              <w:left w:val="nil"/>
              <w:bottom w:val="single" w:sz="4" w:space="0" w:color="auto"/>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190</w:t>
            </w:r>
          </w:p>
        </w:tc>
        <w:tc>
          <w:tcPr>
            <w:tcW w:w="1554"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21.06 (7.96)</w:t>
            </w:r>
          </w:p>
        </w:tc>
        <w:tc>
          <w:tcPr>
            <w:tcW w:w="551"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60</w:t>
            </w:r>
          </w:p>
        </w:tc>
        <w:tc>
          <w:tcPr>
            <w:tcW w:w="1492"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23.83 (8.17)</w:t>
            </w:r>
          </w:p>
        </w:tc>
        <w:tc>
          <w:tcPr>
            <w:tcW w:w="960"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2.34*</w:t>
            </w:r>
          </w:p>
        </w:tc>
        <w:tc>
          <w:tcPr>
            <w:tcW w:w="1287"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0.34</w:t>
            </w:r>
          </w:p>
        </w:tc>
      </w:tr>
      <w:tr w:rsidR="00537830" w:rsidRPr="00E432FD">
        <w:trPr>
          <w:trHeight w:val="300"/>
          <w:jc w:val="center"/>
        </w:trPr>
        <w:tc>
          <w:tcPr>
            <w:tcW w:w="2715" w:type="dxa"/>
            <w:gridSpan w:val="2"/>
            <w:tcBorders>
              <w:top w:val="nil"/>
              <w:left w:val="nil"/>
              <w:bottom w:val="single" w:sz="4" w:space="0" w:color="auto"/>
              <w:right w:val="nil"/>
            </w:tcBorders>
            <w:shd w:val="clear" w:color="auto" w:fill="auto"/>
            <w:noWrap/>
            <w:vAlign w:val="center"/>
          </w:tcPr>
          <w:p w:rsidR="00537830" w:rsidRPr="006A5929" w:rsidRDefault="00537830" w:rsidP="00D33290">
            <w:pPr>
              <w:spacing w:before="120" w:after="120" w:line="240" w:lineRule="auto"/>
              <w:jc w:val="right"/>
              <w:rPr>
                <w:rFonts w:eastAsia="Times New Roman" w:cs="Times New Roman"/>
                <w:color w:val="000000"/>
                <w:sz w:val="22"/>
              </w:rPr>
            </w:pPr>
            <w:r w:rsidRPr="006A5929">
              <w:rPr>
                <w:rFonts w:eastAsia="Times New Roman" w:cs="Times New Roman"/>
                <w:b/>
                <w:bCs/>
                <w:color w:val="000000"/>
                <w:sz w:val="22"/>
              </w:rPr>
              <w:t>Total</w:t>
            </w:r>
            <w:r>
              <w:rPr>
                <w:rFonts w:eastAsia="Times New Roman" w:cs="Times New Roman"/>
                <w:b/>
                <w:bCs/>
                <w:color w:val="000000"/>
                <w:sz w:val="22"/>
              </w:rPr>
              <w:t xml:space="preserve"> Middle School</w:t>
            </w:r>
          </w:p>
        </w:tc>
        <w:tc>
          <w:tcPr>
            <w:tcW w:w="546" w:type="dxa"/>
            <w:tcBorders>
              <w:top w:val="nil"/>
              <w:left w:val="nil"/>
              <w:bottom w:val="single" w:sz="4" w:space="0" w:color="auto"/>
              <w:right w:val="nil"/>
            </w:tcBorders>
            <w:shd w:val="clear" w:color="auto" w:fill="auto"/>
            <w:noWrap/>
            <w:vAlign w:val="center"/>
          </w:tcPr>
          <w:p w:rsidR="00537830" w:rsidRPr="006A5929" w:rsidRDefault="0053783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435</w:t>
            </w:r>
          </w:p>
        </w:tc>
        <w:tc>
          <w:tcPr>
            <w:tcW w:w="1554" w:type="dxa"/>
            <w:tcBorders>
              <w:top w:val="nil"/>
              <w:left w:val="nil"/>
              <w:bottom w:val="single" w:sz="4" w:space="0" w:color="auto"/>
              <w:right w:val="nil"/>
            </w:tcBorders>
            <w:shd w:val="clear" w:color="auto" w:fill="auto"/>
            <w:noWrap/>
            <w:vAlign w:val="bottom"/>
          </w:tcPr>
          <w:p w:rsidR="00537830" w:rsidRPr="006A5929" w:rsidRDefault="0053783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21.50 (8.39)</w:t>
            </w:r>
          </w:p>
        </w:tc>
        <w:tc>
          <w:tcPr>
            <w:tcW w:w="551" w:type="dxa"/>
            <w:tcBorders>
              <w:top w:val="nil"/>
              <w:left w:val="nil"/>
              <w:bottom w:val="single" w:sz="4" w:space="0" w:color="auto"/>
              <w:right w:val="nil"/>
            </w:tcBorders>
            <w:shd w:val="clear" w:color="auto" w:fill="auto"/>
            <w:noWrap/>
            <w:vAlign w:val="bottom"/>
          </w:tcPr>
          <w:p w:rsidR="00537830" w:rsidRPr="006A5929" w:rsidRDefault="0053783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697</w:t>
            </w:r>
          </w:p>
        </w:tc>
        <w:tc>
          <w:tcPr>
            <w:tcW w:w="1492" w:type="dxa"/>
            <w:tcBorders>
              <w:top w:val="nil"/>
              <w:left w:val="nil"/>
              <w:bottom w:val="single" w:sz="4" w:space="0" w:color="auto"/>
              <w:right w:val="nil"/>
            </w:tcBorders>
            <w:shd w:val="clear" w:color="auto" w:fill="auto"/>
            <w:noWrap/>
            <w:vAlign w:val="bottom"/>
          </w:tcPr>
          <w:p w:rsidR="00537830" w:rsidRPr="006A5929" w:rsidRDefault="0053783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24.96 (7.69)</w:t>
            </w:r>
          </w:p>
        </w:tc>
        <w:tc>
          <w:tcPr>
            <w:tcW w:w="960" w:type="dxa"/>
            <w:tcBorders>
              <w:top w:val="nil"/>
              <w:left w:val="nil"/>
              <w:bottom w:val="single" w:sz="4" w:space="0" w:color="auto"/>
              <w:right w:val="nil"/>
            </w:tcBorders>
            <w:shd w:val="clear" w:color="auto" w:fill="auto"/>
            <w:noWrap/>
            <w:vAlign w:val="bottom"/>
          </w:tcPr>
          <w:p w:rsidR="00537830" w:rsidRPr="006A5929" w:rsidRDefault="0053783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6.98**</w:t>
            </w:r>
          </w:p>
        </w:tc>
        <w:tc>
          <w:tcPr>
            <w:tcW w:w="1287" w:type="dxa"/>
            <w:tcBorders>
              <w:top w:val="nil"/>
              <w:left w:val="nil"/>
              <w:bottom w:val="single" w:sz="4" w:space="0" w:color="auto"/>
              <w:right w:val="nil"/>
            </w:tcBorders>
            <w:shd w:val="clear" w:color="auto" w:fill="auto"/>
            <w:noWrap/>
            <w:vAlign w:val="bottom"/>
          </w:tcPr>
          <w:p w:rsidR="00537830" w:rsidRPr="006A5929" w:rsidRDefault="00537830" w:rsidP="00D33290">
            <w:pPr>
              <w:spacing w:before="120" w:after="120" w:line="240" w:lineRule="auto"/>
              <w:jc w:val="center"/>
              <w:rPr>
                <w:rFonts w:eastAsia="Times New Roman" w:cs="Times New Roman"/>
                <w:color w:val="000000"/>
                <w:sz w:val="22"/>
              </w:rPr>
            </w:pPr>
            <w:r w:rsidRPr="006A5929">
              <w:rPr>
                <w:rFonts w:eastAsia="Times New Roman" w:cs="Times New Roman"/>
                <w:color w:val="000000"/>
                <w:sz w:val="22"/>
              </w:rPr>
              <w:t>.43</w:t>
            </w:r>
          </w:p>
        </w:tc>
      </w:tr>
      <w:tr w:rsidR="00CB0C9F" w:rsidRPr="00E432FD">
        <w:trPr>
          <w:gridAfter w:val="7"/>
          <w:wAfter w:w="6508" w:type="dxa"/>
          <w:trHeight w:val="300"/>
          <w:jc w:val="center"/>
        </w:trPr>
        <w:tc>
          <w:tcPr>
            <w:tcW w:w="2597" w:type="dxa"/>
            <w:tcBorders>
              <w:top w:val="nil"/>
              <w:left w:val="nil"/>
              <w:bottom w:val="nil"/>
              <w:right w:val="nil"/>
            </w:tcBorders>
            <w:shd w:val="clear" w:color="auto" w:fill="auto"/>
            <w:noWrap/>
            <w:vAlign w:val="bottom"/>
          </w:tcPr>
          <w:p w:rsidR="00CB0C9F" w:rsidRPr="00E432FD" w:rsidRDefault="00CB0C9F" w:rsidP="00481B7C">
            <w:pPr>
              <w:spacing w:after="0" w:line="240" w:lineRule="auto"/>
              <w:rPr>
                <w:rFonts w:eastAsia="Times New Roman" w:cs="Times New Roman"/>
                <w:color w:val="000000"/>
                <w:sz w:val="20"/>
                <w:szCs w:val="20"/>
              </w:rPr>
            </w:pPr>
            <w:r w:rsidRPr="007A60D4">
              <w:rPr>
                <w:rFonts w:eastAsia="Times New Roman" w:cs="Times New Roman"/>
                <w:color w:val="000000"/>
                <w:sz w:val="20"/>
                <w:szCs w:val="20"/>
              </w:rPr>
              <w:t>* p &lt; .05</w:t>
            </w:r>
            <w:r>
              <w:rPr>
                <w:rFonts w:eastAsia="Times New Roman" w:cs="Times New Roman"/>
                <w:color w:val="000000"/>
                <w:sz w:val="20"/>
                <w:szCs w:val="20"/>
              </w:rPr>
              <w:t xml:space="preserve">, </w:t>
            </w:r>
            <w:r w:rsidRPr="007A60D4">
              <w:rPr>
                <w:rFonts w:eastAsia="Times New Roman" w:cs="Times New Roman"/>
                <w:color w:val="000000"/>
                <w:sz w:val="20"/>
                <w:szCs w:val="20"/>
              </w:rPr>
              <w:t>** p &lt; .01</w:t>
            </w:r>
          </w:p>
        </w:tc>
      </w:tr>
    </w:tbl>
    <w:p w:rsidR="00CB0C9F" w:rsidRDefault="00CB0C9F" w:rsidP="00CB0C9F">
      <w:pPr>
        <w:spacing w:after="0" w:line="240" w:lineRule="auto"/>
        <w:rPr>
          <w:rFonts w:cs="Times New Roman"/>
          <w:szCs w:val="24"/>
        </w:rPr>
      </w:pPr>
      <w:r>
        <w:rPr>
          <w:rFonts w:cs="Times New Roman"/>
          <w:szCs w:val="24"/>
        </w:rPr>
        <w:t xml:space="preserve">Finally, when looking at perceived capabilities, students who experienced Project UNIFY had higher perceived capabilities of individuals with ID (11.69) than students who did not experience Project UNIFY (10.60; </w:t>
      </w:r>
      <w:r>
        <w:rPr>
          <w:rFonts w:cs="Times New Roman"/>
          <w:i/>
          <w:szCs w:val="24"/>
        </w:rPr>
        <w:t>t</w:t>
      </w:r>
      <w:r>
        <w:rPr>
          <w:rFonts w:cs="Times New Roman"/>
          <w:szCs w:val="24"/>
        </w:rPr>
        <w:t xml:space="preserve"> (412) = 4.61, </w:t>
      </w:r>
      <w:r>
        <w:rPr>
          <w:rFonts w:cs="Times New Roman"/>
          <w:i/>
          <w:szCs w:val="24"/>
        </w:rPr>
        <w:t>p</w:t>
      </w:r>
      <w:r>
        <w:rPr>
          <w:rFonts w:cs="Times New Roman"/>
          <w:szCs w:val="24"/>
        </w:rPr>
        <w:t xml:space="preserve"> &lt; .01)</w:t>
      </w:r>
      <w:r w:rsidR="00D33290">
        <w:rPr>
          <w:rFonts w:cs="Times New Roman"/>
          <w:szCs w:val="24"/>
        </w:rPr>
        <w:t xml:space="preserve"> (see Table 3</w:t>
      </w:r>
      <w:r w:rsidR="0037035A">
        <w:rPr>
          <w:rFonts w:cs="Times New Roman"/>
          <w:szCs w:val="24"/>
        </w:rPr>
        <w:t>3</w:t>
      </w:r>
      <w:r w:rsidR="00D33290">
        <w:rPr>
          <w:rFonts w:cs="Times New Roman"/>
          <w:szCs w:val="24"/>
        </w:rPr>
        <w:t>)</w:t>
      </w:r>
      <w:r>
        <w:rPr>
          <w:rFonts w:cs="Times New Roman"/>
          <w:szCs w:val="24"/>
        </w:rPr>
        <w:t xml:space="preserve">. Again, the group differences varied across the middle schools, with four schools having </w:t>
      </w:r>
      <w:r w:rsidRPr="00BB0E86">
        <w:rPr>
          <w:rFonts w:cs="Times New Roman"/>
          <w:szCs w:val="24"/>
        </w:rPr>
        <w:t xml:space="preserve">significant differences between </w:t>
      </w:r>
      <w:r>
        <w:rPr>
          <w:rFonts w:cs="Times New Roman"/>
          <w:szCs w:val="24"/>
        </w:rPr>
        <w:t>those that experienced Project UNIFY and those that did not experience Project UNIFY and the</w:t>
      </w:r>
      <w:r w:rsidRPr="00BB0E86">
        <w:rPr>
          <w:rFonts w:cs="Times New Roman"/>
          <w:szCs w:val="24"/>
        </w:rPr>
        <w:t xml:space="preserve"> perceived capabilities of youth with ID</w:t>
      </w:r>
      <w:r>
        <w:rPr>
          <w:rFonts w:cs="Times New Roman"/>
          <w:szCs w:val="24"/>
        </w:rPr>
        <w:t>. Specifically, youth at Truman, PS17, Pansy Kidd, and Mauldin had more positive perceived capabilities compared to those youth who did not experience Project UNIFY (</w:t>
      </w:r>
      <w:proofErr w:type="spellStart"/>
      <w:r>
        <w:rPr>
          <w:rFonts w:cs="Times New Roman"/>
          <w:i/>
          <w:szCs w:val="24"/>
        </w:rPr>
        <w:t>t</w:t>
      </w:r>
      <w:r>
        <w:rPr>
          <w:rFonts w:cs="Times New Roman"/>
          <w:szCs w:val="24"/>
        </w:rPr>
        <w:t>’s</w:t>
      </w:r>
      <w:proofErr w:type="spellEnd"/>
      <w:r>
        <w:rPr>
          <w:rFonts w:cs="Times New Roman"/>
          <w:szCs w:val="24"/>
        </w:rPr>
        <w:t xml:space="preserve"> = 3.15, 3.18, 3.03, and </w:t>
      </w:r>
      <w:r w:rsidR="0037035A">
        <w:rPr>
          <w:rFonts w:cs="Times New Roman"/>
          <w:szCs w:val="24"/>
        </w:rPr>
        <w:t>2.07, respectively</w:t>
      </w:r>
      <w:r>
        <w:rPr>
          <w:rFonts w:cs="Times New Roman"/>
          <w:szCs w:val="24"/>
        </w:rPr>
        <w:t>).</w:t>
      </w:r>
    </w:p>
    <w:p w:rsidR="00CB0C9F" w:rsidRDefault="00CB0C9F" w:rsidP="00CB0C9F">
      <w:pPr>
        <w:spacing w:after="0" w:line="240" w:lineRule="auto"/>
        <w:ind w:firstLine="720"/>
        <w:rPr>
          <w:rFonts w:cs="Times New Roman"/>
          <w:szCs w:val="24"/>
        </w:rPr>
      </w:pPr>
    </w:p>
    <w:p w:rsidR="00D15078" w:rsidRDefault="00CB0C9F" w:rsidP="00CB0C9F">
      <w:pPr>
        <w:spacing w:after="0" w:line="240" w:lineRule="auto"/>
        <w:rPr>
          <w:rFonts w:cs="Times New Roman"/>
          <w:szCs w:val="24"/>
        </w:rPr>
      </w:pPr>
      <w:r w:rsidRPr="006A5929">
        <w:rPr>
          <w:rFonts w:cs="Times New Roman"/>
          <w:b/>
          <w:szCs w:val="24"/>
        </w:rPr>
        <w:t xml:space="preserve">Table </w:t>
      </w:r>
      <w:r w:rsidR="00D33290">
        <w:rPr>
          <w:rFonts w:cs="Times New Roman"/>
          <w:b/>
          <w:szCs w:val="24"/>
        </w:rPr>
        <w:t>3</w:t>
      </w:r>
      <w:r w:rsidR="0037035A">
        <w:rPr>
          <w:rFonts w:cs="Times New Roman"/>
          <w:b/>
          <w:szCs w:val="24"/>
        </w:rPr>
        <w:t>3</w:t>
      </w:r>
      <w:r w:rsidRPr="006A5929">
        <w:rPr>
          <w:rFonts w:cs="Times New Roman"/>
          <w:b/>
          <w:szCs w:val="24"/>
        </w:rPr>
        <w:t>.</w:t>
      </w:r>
      <w:r w:rsidRPr="006A5929">
        <w:rPr>
          <w:rFonts w:cs="Times New Roman"/>
          <w:szCs w:val="24"/>
        </w:rPr>
        <w:t xml:space="preserve"> </w:t>
      </w:r>
      <w:r w:rsidR="0037035A">
        <w:rPr>
          <w:rFonts w:cs="Times New Roman"/>
          <w:szCs w:val="24"/>
        </w:rPr>
        <w:t>Relationship between middle school students’ perceived capabilities of individuals with intellectual disabilities and experience in Project UNIFY</w:t>
      </w:r>
    </w:p>
    <w:p w:rsidR="00CB0C9F" w:rsidRPr="00E432FD" w:rsidRDefault="00CB0C9F" w:rsidP="00CB0C9F">
      <w:pPr>
        <w:spacing w:after="0" w:line="240" w:lineRule="auto"/>
        <w:rPr>
          <w:rFonts w:cs="Times New Roman"/>
          <w:szCs w:val="24"/>
        </w:rPr>
      </w:pPr>
    </w:p>
    <w:tbl>
      <w:tblPr>
        <w:tblW w:w="9040" w:type="dxa"/>
        <w:jc w:val="center"/>
        <w:tblInd w:w="93" w:type="dxa"/>
        <w:tblLook w:val="04A0"/>
      </w:tblPr>
      <w:tblGrid>
        <w:gridCol w:w="2265"/>
        <w:gridCol w:w="546"/>
        <w:gridCol w:w="1632"/>
        <w:gridCol w:w="25"/>
        <w:gridCol w:w="576"/>
        <w:gridCol w:w="1421"/>
        <w:gridCol w:w="25"/>
        <w:gridCol w:w="1135"/>
        <w:gridCol w:w="25"/>
        <w:gridCol w:w="1365"/>
        <w:gridCol w:w="25"/>
      </w:tblGrid>
      <w:tr w:rsidR="00CB0C9F" w:rsidRPr="00E432FD">
        <w:trPr>
          <w:gridAfter w:val="1"/>
          <w:wAfter w:w="25" w:type="dxa"/>
          <w:trHeight w:val="300"/>
          <w:jc w:val="center"/>
        </w:trPr>
        <w:tc>
          <w:tcPr>
            <w:tcW w:w="2265" w:type="dxa"/>
            <w:tcBorders>
              <w:top w:val="single" w:sz="4" w:space="0" w:color="auto"/>
              <w:left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 </w:t>
            </w:r>
          </w:p>
        </w:tc>
        <w:tc>
          <w:tcPr>
            <w:tcW w:w="2178"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No Experience</w:t>
            </w:r>
          </w:p>
        </w:tc>
        <w:tc>
          <w:tcPr>
            <w:tcW w:w="2022" w:type="dxa"/>
            <w:gridSpan w:val="3"/>
            <w:tcBorders>
              <w:top w:val="single" w:sz="4" w:space="0" w:color="auto"/>
              <w:left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Project UNIFY experience</w:t>
            </w:r>
          </w:p>
        </w:tc>
        <w:tc>
          <w:tcPr>
            <w:tcW w:w="1160"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c>
          <w:tcPr>
            <w:tcW w:w="1390"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r>
      <w:tr w:rsidR="00CB0C9F" w:rsidRPr="00E432FD">
        <w:trPr>
          <w:trHeight w:val="300"/>
          <w:jc w:val="center"/>
        </w:trPr>
        <w:tc>
          <w:tcPr>
            <w:tcW w:w="2265" w:type="dxa"/>
            <w:tcBorders>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b/>
                <w:color w:val="000000"/>
                <w:sz w:val="22"/>
              </w:rPr>
            </w:pPr>
          </w:p>
        </w:tc>
        <w:tc>
          <w:tcPr>
            <w:tcW w:w="546" w:type="dxa"/>
            <w:tcBorders>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w:t>
            </w:r>
          </w:p>
        </w:tc>
        <w:tc>
          <w:tcPr>
            <w:tcW w:w="1657" w:type="dxa"/>
            <w:gridSpan w:val="2"/>
            <w:tcBorders>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M (SD)</w:t>
            </w:r>
          </w:p>
        </w:tc>
        <w:tc>
          <w:tcPr>
            <w:tcW w:w="576" w:type="dxa"/>
            <w:tcBorders>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w:t>
            </w:r>
          </w:p>
        </w:tc>
        <w:tc>
          <w:tcPr>
            <w:tcW w:w="1446" w:type="dxa"/>
            <w:gridSpan w:val="2"/>
            <w:tcBorders>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M (SD)</w:t>
            </w:r>
          </w:p>
        </w:tc>
        <w:tc>
          <w:tcPr>
            <w:tcW w:w="1160" w:type="dxa"/>
            <w:gridSpan w:val="2"/>
            <w:tcBorders>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T</w:t>
            </w:r>
          </w:p>
        </w:tc>
        <w:tc>
          <w:tcPr>
            <w:tcW w:w="1390" w:type="dxa"/>
            <w:gridSpan w:val="2"/>
            <w:tcBorders>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i/>
                <w:iCs/>
                <w:color w:val="000000"/>
                <w:sz w:val="22"/>
              </w:rPr>
            </w:pPr>
            <w:r w:rsidRPr="006A5929">
              <w:rPr>
                <w:rFonts w:eastAsia="Times New Roman" w:cs="Times New Roman"/>
                <w:b/>
                <w:bCs/>
                <w:i/>
                <w:iCs/>
                <w:color w:val="000000"/>
                <w:sz w:val="22"/>
              </w:rPr>
              <w:t>Cohen's d</w:t>
            </w:r>
          </w:p>
        </w:tc>
      </w:tr>
      <w:tr w:rsidR="00CB0C9F" w:rsidRPr="00E432FD">
        <w:trPr>
          <w:trHeight w:val="300"/>
          <w:jc w:val="center"/>
        </w:trPr>
        <w:tc>
          <w:tcPr>
            <w:tcW w:w="226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Duffield</w:t>
            </w:r>
          </w:p>
        </w:tc>
        <w:tc>
          <w:tcPr>
            <w:tcW w:w="54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w:t>
            </w:r>
          </w:p>
        </w:tc>
        <w:tc>
          <w:tcPr>
            <w:tcW w:w="1657"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12.83 (2.14)</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65</w:t>
            </w:r>
          </w:p>
        </w:tc>
        <w:tc>
          <w:tcPr>
            <w:tcW w:w="1446"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10.68 (3.83)</w:t>
            </w:r>
          </w:p>
        </w:tc>
        <w:tc>
          <w:tcPr>
            <w:tcW w:w="116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1.35</w:t>
            </w:r>
          </w:p>
        </w:tc>
        <w:tc>
          <w:tcPr>
            <w:tcW w:w="139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26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Truman</w:t>
            </w:r>
          </w:p>
        </w:tc>
        <w:tc>
          <w:tcPr>
            <w:tcW w:w="54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w:t>
            </w:r>
          </w:p>
        </w:tc>
        <w:tc>
          <w:tcPr>
            <w:tcW w:w="1657"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7.25 (3.88)</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158</w:t>
            </w:r>
          </w:p>
        </w:tc>
        <w:tc>
          <w:tcPr>
            <w:tcW w:w="1446"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11.34 (3.57)</w:t>
            </w:r>
          </w:p>
        </w:tc>
        <w:tc>
          <w:tcPr>
            <w:tcW w:w="116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3.15**</w:t>
            </w:r>
          </w:p>
        </w:tc>
        <w:tc>
          <w:tcPr>
            <w:tcW w:w="139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1.10</w:t>
            </w:r>
          </w:p>
        </w:tc>
      </w:tr>
      <w:tr w:rsidR="00CB0C9F" w:rsidRPr="00E432FD">
        <w:trPr>
          <w:trHeight w:val="300"/>
          <w:jc w:val="center"/>
        </w:trPr>
        <w:tc>
          <w:tcPr>
            <w:tcW w:w="226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Sacajawea</w:t>
            </w:r>
          </w:p>
        </w:tc>
        <w:tc>
          <w:tcPr>
            <w:tcW w:w="54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w:t>
            </w:r>
          </w:p>
        </w:tc>
        <w:tc>
          <w:tcPr>
            <w:tcW w:w="1657"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14.63 (1.77)</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89</w:t>
            </w:r>
          </w:p>
        </w:tc>
        <w:tc>
          <w:tcPr>
            <w:tcW w:w="1446"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13.20 (3.15)</w:t>
            </w:r>
          </w:p>
        </w:tc>
        <w:tc>
          <w:tcPr>
            <w:tcW w:w="116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1.25</w:t>
            </w:r>
          </w:p>
        </w:tc>
        <w:tc>
          <w:tcPr>
            <w:tcW w:w="139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26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PS 17</w:t>
            </w:r>
          </w:p>
        </w:tc>
        <w:tc>
          <w:tcPr>
            <w:tcW w:w="54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98</w:t>
            </w:r>
          </w:p>
        </w:tc>
        <w:tc>
          <w:tcPr>
            <w:tcW w:w="1657"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9.91 (3.79)</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118</w:t>
            </w:r>
          </w:p>
        </w:tc>
        <w:tc>
          <w:tcPr>
            <w:tcW w:w="1446"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11.45 (3.33)</w:t>
            </w:r>
          </w:p>
        </w:tc>
        <w:tc>
          <w:tcPr>
            <w:tcW w:w="116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3.18**</w:t>
            </w:r>
          </w:p>
        </w:tc>
        <w:tc>
          <w:tcPr>
            <w:tcW w:w="139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0.43</w:t>
            </w:r>
          </w:p>
        </w:tc>
      </w:tr>
      <w:tr w:rsidR="00CB0C9F" w:rsidRPr="00E432FD">
        <w:trPr>
          <w:trHeight w:val="300"/>
          <w:jc w:val="center"/>
        </w:trPr>
        <w:tc>
          <w:tcPr>
            <w:tcW w:w="226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Pansy Kidd</w:t>
            </w:r>
          </w:p>
        </w:tc>
        <w:tc>
          <w:tcPr>
            <w:tcW w:w="54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111</w:t>
            </w:r>
          </w:p>
        </w:tc>
        <w:tc>
          <w:tcPr>
            <w:tcW w:w="1657"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10.11 (4.34)</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171</w:t>
            </w:r>
          </w:p>
        </w:tc>
        <w:tc>
          <w:tcPr>
            <w:tcW w:w="1446"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11.57 (3.32)</w:t>
            </w:r>
          </w:p>
        </w:tc>
        <w:tc>
          <w:tcPr>
            <w:tcW w:w="116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3.03**</w:t>
            </w:r>
          </w:p>
        </w:tc>
        <w:tc>
          <w:tcPr>
            <w:tcW w:w="139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0.38</w:t>
            </w:r>
          </w:p>
        </w:tc>
      </w:tr>
      <w:tr w:rsidR="00CB0C9F" w:rsidRPr="00E432FD">
        <w:trPr>
          <w:trHeight w:val="300"/>
          <w:jc w:val="center"/>
        </w:trPr>
        <w:tc>
          <w:tcPr>
            <w:tcW w:w="226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Mauldin</w:t>
            </w:r>
          </w:p>
        </w:tc>
        <w:tc>
          <w:tcPr>
            <w:tcW w:w="54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181</w:t>
            </w:r>
          </w:p>
        </w:tc>
        <w:tc>
          <w:tcPr>
            <w:tcW w:w="1657"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11.17 (3.69)</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59</w:t>
            </w:r>
          </w:p>
        </w:tc>
        <w:tc>
          <w:tcPr>
            <w:tcW w:w="1446"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12.27 (3.15)</w:t>
            </w:r>
          </w:p>
        </w:tc>
        <w:tc>
          <w:tcPr>
            <w:tcW w:w="116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2.07*</w:t>
            </w:r>
          </w:p>
        </w:tc>
        <w:tc>
          <w:tcPr>
            <w:tcW w:w="1390" w:type="dxa"/>
            <w:gridSpan w:val="2"/>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0.32</w:t>
            </w:r>
          </w:p>
        </w:tc>
      </w:tr>
      <w:tr w:rsidR="00D33290" w:rsidRPr="00E432FD">
        <w:trPr>
          <w:trHeight w:val="300"/>
          <w:jc w:val="center"/>
        </w:trPr>
        <w:tc>
          <w:tcPr>
            <w:tcW w:w="2265" w:type="dxa"/>
            <w:tcBorders>
              <w:top w:val="nil"/>
              <w:left w:val="nil"/>
              <w:bottom w:val="single" w:sz="4" w:space="0" w:color="auto"/>
              <w:right w:val="nil"/>
            </w:tcBorders>
            <w:shd w:val="clear" w:color="auto" w:fill="auto"/>
            <w:noWrap/>
            <w:vAlign w:val="center"/>
          </w:tcPr>
          <w:p w:rsidR="00D33290" w:rsidRPr="006A5929" w:rsidRDefault="00D33290" w:rsidP="00D33290">
            <w:pPr>
              <w:spacing w:before="120" w:after="120" w:line="240" w:lineRule="auto"/>
              <w:jc w:val="right"/>
              <w:rPr>
                <w:rFonts w:eastAsia="Times New Roman" w:cs="Times New Roman"/>
                <w:color w:val="000000"/>
                <w:sz w:val="22"/>
              </w:rPr>
            </w:pPr>
            <w:r w:rsidRPr="006A5929">
              <w:rPr>
                <w:rFonts w:eastAsia="Times New Roman" w:cs="Times New Roman"/>
                <w:b/>
                <w:bCs/>
                <w:color w:val="000000"/>
                <w:sz w:val="22"/>
              </w:rPr>
              <w:t>Total</w:t>
            </w:r>
            <w:r>
              <w:rPr>
                <w:rFonts w:eastAsia="Times New Roman" w:cs="Times New Roman"/>
                <w:b/>
                <w:bCs/>
                <w:color w:val="000000"/>
                <w:sz w:val="22"/>
              </w:rPr>
              <w:t xml:space="preserve"> Middle School</w:t>
            </w:r>
          </w:p>
        </w:tc>
        <w:tc>
          <w:tcPr>
            <w:tcW w:w="546" w:type="dxa"/>
            <w:tcBorders>
              <w:top w:val="nil"/>
              <w:left w:val="nil"/>
              <w:bottom w:val="single" w:sz="4" w:space="0" w:color="auto"/>
              <w:right w:val="nil"/>
            </w:tcBorders>
            <w:shd w:val="clear" w:color="auto" w:fill="auto"/>
            <w:noWrap/>
            <w:vAlign w:val="bottom"/>
          </w:tcPr>
          <w:p w:rsidR="00D33290" w:rsidRPr="006A5929" w:rsidRDefault="00D3329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412</w:t>
            </w:r>
          </w:p>
        </w:tc>
        <w:tc>
          <w:tcPr>
            <w:tcW w:w="1657" w:type="dxa"/>
            <w:gridSpan w:val="2"/>
            <w:tcBorders>
              <w:top w:val="nil"/>
              <w:left w:val="nil"/>
              <w:bottom w:val="single" w:sz="4" w:space="0" w:color="auto"/>
              <w:right w:val="nil"/>
            </w:tcBorders>
            <w:shd w:val="clear" w:color="auto" w:fill="auto"/>
            <w:noWrap/>
            <w:vAlign w:val="bottom"/>
          </w:tcPr>
          <w:p w:rsidR="00D33290" w:rsidRPr="006A5929" w:rsidRDefault="00D3329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10.60 (3.96)</w:t>
            </w:r>
          </w:p>
        </w:tc>
        <w:tc>
          <w:tcPr>
            <w:tcW w:w="576" w:type="dxa"/>
            <w:tcBorders>
              <w:top w:val="nil"/>
              <w:left w:val="nil"/>
              <w:bottom w:val="single" w:sz="4" w:space="0" w:color="auto"/>
              <w:right w:val="nil"/>
            </w:tcBorders>
            <w:shd w:val="clear" w:color="auto" w:fill="auto"/>
            <w:noWrap/>
            <w:vAlign w:val="bottom"/>
          </w:tcPr>
          <w:p w:rsidR="00D33290" w:rsidRPr="006A5929" w:rsidRDefault="00D3329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660</w:t>
            </w:r>
          </w:p>
        </w:tc>
        <w:tc>
          <w:tcPr>
            <w:tcW w:w="1446" w:type="dxa"/>
            <w:gridSpan w:val="2"/>
            <w:tcBorders>
              <w:top w:val="nil"/>
              <w:left w:val="nil"/>
              <w:bottom w:val="single" w:sz="4" w:space="0" w:color="auto"/>
              <w:right w:val="nil"/>
            </w:tcBorders>
            <w:shd w:val="clear" w:color="auto" w:fill="auto"/>
            <w:noWrap/>
            <w:vAlign w:val="bottom"/>
          </w:tcPr>
          <w:p w:rsidR="00D33290" w:rsidRPr="006A5929" w:rsidRDefault="00D33290" w:rsidP="00D33290">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11.69 (3.46)</w:t>
            </w:r>
          </w:p>
        </w:tc>
        <w:tc>
          <w:tcPr>
            <w:tcW w:w="1160" w:type="dxa"/>
            <w:gridSpan w:val="2"/>
            <w:tcBorders>
              <w:top w:val="nil"/>
              <w:left w:val="nil"/>
              <w:bottom w:val="single" w:sz="4" w:space="0" w:color="auto"/>
              <w:right w:val="nil"/>
            </w:tcBorders>
            <w:shd w:val="clear" w:color="auto" w:fill="auto"/>
            <w:noWrap/>
            <w:vAlign w:val="bottom"/>
          </w:tcPr>
          <w:p w:rsidR="00D33290" w:rsidRPr="006A5929" w:rsidRDefault="00D33290" w:rsidP="00D33290">
            <w:pPr>
              <w:spacing w:before="120" w:after="120" w:line="240" w:lineRule="auto"/>
              <w:jc w:val="center"/>
              <w:rPr>
                <w:rFonts w:eastAsia="Times New Roman" w:cs="Times New Roman"/>
                <w:color w:val="000000"/>
                <w:sz w:val="22"/>
              </w:rPr>
            </w:pPr>
            <w:r w:rsidRPr="006A5929">
              <w:rPr>
                <w:rFonts w:eastAsia="Times New Roman" w:cs="Times New Roman"/>
                <w:b/>
                <w:color w:val="000000"/>
                <w:sz w:val="22"/>
              </w:rPr>
              <w:t>4.61**</w:t>
            </w:r>
          </w:p>
        </w:tc>
        <w:tc>
          <w:tcPr>
            <w:tcW w:w="1390" w:type="dxa"/>
            <w:gridSpan w:val="2"/>
            <w:tcBorders>
              <w:top w:val="nil"/>
              <w:left w:val="nil"/>
              <w:bottom w:val="single" w:sz="4" w:space="0" w:color="auto"/>
              <w:right w:val="nil"/>
            </w:tcBorders>
            <w:shd w:val="clear" w:color="auto" w:fill="auto"/>
            <w:noWrap/>
            <w:vAlign w:val="bottom"/>
          </w:tcPr>
          <w:p w:rsidR="00D33290" w:rsidRPr="006A5929" w:rsidRDefault="00D33290" w:rsidP="00D33290">
            <w:pPr>
              <w:spacing w:before="120" w:after="120" w:line="240" w:lineRule="auto"/>
              <w:jc w:val="center"/>
              <w:rPr>
                <w:rFonts w:eastAsia="Times New Roman" w:cs="Times New Roman"/>
                <w:color w:val="000000"/>
                <w:sz w:val="22"/>
              </w:rPr>
            </w:pPr>
            <w:r w:rsidRPr="006A5929">
              <w:rPr>
                <w:rFonts w:eastAsia="Times New Roman" w:cs="Times New Roman"/>
                <w:b/>
                <w:color w:val="000000"/>
                <w:sz w:val="22"/>
              </w:rPr>
              <w:t>0.29</w:t>
            </w:r>
          </w:p>
        </w:tc>
      </w:tr>
    </w:tbl>
    <w:p w:rsidR="00CB0C9F" w:rsidRDefault="00272C9B" w:rsidP="00CB0C9F">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sidR="00CB0C9F" w:rsidRPr="00E432FD">
        <w:rPr>
          <w:rFonts w:eastAsia="Times New Roman" w:cs="Times New Roman"/>
          <w:color w:val="000000"/>
          <w:sz w:val="20"/>
          <w:szCs w:val="20"/>
        </w:rPr>
        <w:t xml:space="preserve">* </w:t>
      </w:r>
      <w:proofErr w:type="gramStart"/>
      <w:r w:rsidR="00CB0C9F" w:rsidRPr="00E432FD">
        <w:rPr>
          <w:rFonts w:eastAsia="Times New Roman" w:cs="Times New Roman"/>
          <w:color w:val="000000"/>
          <w:sz w:val="20"/>
          <w:szCs w:val="20"/>
        </w:rPr>
        <w:t>p</w:t>
      </w:r>
      <w:proofErr w:type="gramEnd"/>
      <w:r w:rsidR="00CB0C9F" w:rsidRPr="00E432FD">
        <w:rPr>
          <w:rFonts w:eastAsia="Times New Roman" w:cs="Times New Roman"/>
          <w:color w:val="000000"/>
          <w:sz w:val="20"/>
          <w:szCs w:val="20"/>
        </w:rPr>
        <w:t xml:space="preserve"> &lt; .05</w:t>
      </w:r>
      <w:r w:rsidR="00CB0C9F">
        <w:rPr>
          <w:rFonts w:eastAsia="Times New Roman" w:cs="Times New Roman"/>
          <w:color w:val="000000"/>
          <w:sz w:val="20"/>
          <w:szCs w:val="20"/>
        </w:rPr>
        <w:t xml:space="preserve"> </w:t>
      </w:r>
      <w:r w:rsidR="00CB0C9F" w:rsidRPr="00E432FD">
        <w:rPr>
          <w:rFonts w:eastAsia="Times New Roman" w:cs="Times New Roman"/>
          <w:color w:val="000000"/>
          <w:sz w:val="20"/>
          <w:szCs w:val="20"/>
        </w:rPr>
        <w:t>** p &lt; .01</w:t>
      </w:r>
    </w:p>
    <w:p w:rsidR="00CB0C9F" w:rsidRDefault="00CB0C9F" w:rsidP="00CB0C9F">
      <w:pPr>
        <w:spacing w:after="0" w:line="240" w:lineRule="auto"/>
        <w:rPr>
          <w:rFonts w:eastAsia="Times New Roman" w:cs="Times New Roman"/>
          <w:color w:val="000000"/>
          <w:sz w:val="20"/>
          <w:szCs w:val="20"/>
        </w:rPr>
      </w:pPr>
    </w:p>
    <w:p w:rsidR="00524E80" w:rsidRDefault="00571CEF" w:rsidP="00CB0C9F">
      <w:pPr>
        <w:spacing w:after="0" w:line="240" w:lineRule="auto"/>
        <w:rPr>
          <w:rFonts w:cs="Times New Roman"/>
          <w:szCs w:val="24"/>
        </w:rPr>
      </w:pPr>
      <w:r>
        <w:rPr>
          <w:rFonts w:cs="Times New Roman"/>
          <w:szCs w:val="24"/>
        </w:rPr>
        <w:tab/>
      </w:r>
    </w:p>
    <w:p w:rsidR="00CB0C9F" w:rsidRPr="00684216" w:rsidRDefault="00CB0C9F" w:rsidP="00524E80">
      <w:pPr>
        <w:spacing w:after="0" w:line="240" w:lineRule="auto"/>
        <w:ind w:firstLine="720"/>
        <w:rPr>
          <w:rFonts w:cs="Times New Roman"/>
          <w:b/>
          <w:i/>
          <w:szCs w:val="24"/>
        </w:rPr>
      </w:pPr>
      <w:r w:rsidRPr="00684216">
        <w:rPr>
          <w:rFonts w:cs="Times New Roman"/>
          <w:b/>
          <w:i/>
          <w:szCs w:val="24"/>
        </w:rPr>
        <w:t>High School</w:t>
      </w:r>
      <w:r w:rsidR="00684216">
        <w:rPr>
          <w:rFonts w:cs="Times New Roman"/>
          <w:b/>
          <w:i/>
          <w:szCs w:val="24"/>
        </w:rPr>
        <w:t>s</w:t>
      </w:r>
      <w:r w:rsidRPr="00684216">
        <w:rPr>
          <w:rFonts w:cs="Times New Roman"/>
          <w:b/>
          <w:i/>
          <w:szCs w:val="24"/>
        </w:rPr>
        <w:t xml:space="preserve"> </w:t>
      </w:r>
    </w:p>
    <w:p w:rsidR="00CB0C9F" w:rsidRDefault="00CB0C9F" w:rsidP="00CB0C9F">
      <w:pPr>
        <w:spacing w:after="0" w:line="240" w:lineRule="auto"/>
        <w:rPr>
          <w:rFonts w:cs="Times New Roman"/>
          <w:szCs w:val="24"/>
        </w:rPr>
      </w:pPr>
    </w:p>
    <w:p w:rsidR="00CB0C9F" w:rsidRDefault="00CB0C9F" w:rsidP="00CB0C9F">
      <w:pPr>
        <w:spacing w:after="0" w:line="240" w:lineRule="auto"/>
        <w:rPr>
          <w:rFonts w:cs="Times New Roman"/>
        </w:rPr>
      </w:pPr>
      <w:r>
        <w:rPr>
          <w:rFonts w:cs="Times New Roman"/>
          <w:szCs w:val="24"/>
        </w:rPr>
        <w:t xml:space="preserve">Similar to students in middle school, the high school students had generally positive attitudes toward individuals with ID. </w:t>
      </w:r>
      <w:r>
        <w:rPr>
          <w:rFonts w:cs="Times New Roman"/>
        </w:rPr>
        <w:t xml:space="preserve">The </w:t>
      </w:r>
      <w:r w:rsidRPr="00FF3765">
        <w:rPr>
          <w:rFonts w:cs="Times New Roman"/>
        </w:rPr>
        <w:t xml:space="preserve">mean score </w:t>
      </w:r>
      <w:r>
        <w:rPr>
          <w:rFonts w:cs="Times New Roman"/>
        </w:rPr>
        <w:t>for Behavioral Intentions was 24.15 (</w:t>
      </w:r>
      <w:r w:rsidRPr="00FF3765">
        <w:rPr>
          <w:rFonts w:cs="Times New Roman"/>
        </w:rPr>
        <w:t xml:space="preserve">above the midpoint of </w:t>
      </w:r>
      <w:r>
        <w:rPr>
          <w:rFonts w:cs="Times New Roman"/>
        </w:rPr>
        <w:t xml:space="preserve">19.5), with scores ranging from </w:t>
      </w:r>
      <w:r w:rsidRPr="00FF3765">
        <w:rPr>
          <w:rFonts w:cs="Times New Roman"/>
        </w:rPr>
        <w:t>21.05 to 25.41</w:t>
      </w:r>
      <w:r>
        <w:rPr>
          <w:rFonts w:cs="Times New Roman"/>
        </w:rPr>
        <w:t xml:space="preserve"> across the high schools.</w:t>
      </w:r>
      <w:r w:rsidRPr="00FF3765">
        <w:rPr>
          <w:rFonts w:cs="Times New Roman"/>
        </w:rPr>
        <w:t xml:space="preserve"> </w:t>
      </w:r>
      <w:r>
        <w:rPr>
          <w:rFonts w:cs="Times New Roman"/>
        </w:rPr>
        <w:t>Just as with middle school, high school students were generally positive about interacting with students with ID in school</w:t>
      </w:r>
      <w:r w:rsidR="00C243E2">
        <w:rPr>
          <w:rFonts w:cs="Times New Roman"/>
        </w:rPr>
        <w:t>;</w:t>
      </w:r>
      <w:r>
        <w:rPr>
          <w:rFonts w:cs="Times New Roman"/>
        </w:rPr>
        <w:t xml:space="preserve"> they were less likely to interact with </w:t>
      </w:r>
      <w:r w:rsidR="00C243E2">
        <w:rPr>
          <w:rFonts w:cs="Times New Roman"/>
        </w:rPr>
        <w:t xml:space="preserve">students with ID </w:t>
      </w:r>
      <w:r>
        <w:rPr>
          <w:rFonts w:cs="Times New Roman"/>
        </w:rPr>
        <w:t xml:space="preserve">socially. For example, while almost all of the youth reported that they would say hello to a student with ID (94%), less than half of the high school students indicated that they would talk about personal things with a student with ID (41%), or invite a student with ID out with their other friends (47%). </w:t>
      </w:r>
    </w:p>
    <w:p w:rsidR="00CB0C9F" w:rsidRPr="00FF3765" w:rsidRDefault="00CB0C9F" w:rsidP="00CB0C9F">
      <w:pPr>
        <w:spacing w:after="0" w:line="240" w:lineRule="auto"/>
        <w:rPr>
          <w:rFonts w:cs="Times New Roman"/>
        </w:rPr>
      </w:pPr>
      <w:r>
        <w:rPr>
          <w:rFonts w:cs="Times New Roman"/>
        </w:rPr>
        <w:tab/>
      </w:r>
      <w:r w:rsidRPr="00FF3765">
        <w:rPr>
          <w:rFonts w:cs="Times New Roman"/>
        </w:rPr>
        <w:t xml:space="preserve"> </w:t>
      </w:r>
    </w:p>
    <w:p w:rsidR="00CB0C9F" w:rsidRPr="00685392" w:rsidRDefault="00CB0C9F" w:rsidP="00CB0C9F">
      <w:pPr>
        <w:spacing w:line="240" w:lineRule="auto"/>
      </w:pPr>
      <w:r w:rsidRPr="00685392">
        <w:t xml:space="preserve">Students in high schools also had positive perceptions of the capabilities of students with ID; the mean Perceived Capability Score was 11.58 (range 10.38 to 12.32) which is well above the midpoint of 8. Again, school-related items were rated high (e.g., 65% thought students with ID were capable of working with students without ID on graded group projects). Interestingly, many high school students also felt youth with ID were capable of social activities, such as engaging in conversations with youth without </w:t>
      </w:r>
      <w:r w:rsidR="009044E5">
        <w:t>ID</w:t>
      </w:r>
      <w:r w:rsidRPr="00685392">
        <w:t xml:space="preserve"> (85%) or making friends with youth without ID (91%); however, high school youth were less likely to perceive students with ID as capable of self-help skills, like handling their own money (45%).</w:t>
      </w:r>
    </w:p>
    <w:p w:rsidR="00CB0C9F" w:rsidRDefault="00CB0C9F" w:rsidP="00CB0C9F">
      <w:pPr>
        <w:spacing w:after="0" w:line="240" w:lineRule="auto"/>
        <w:rPr>
          <w:rFonts w:cs="Times New Roman"/>
          <w:szCs w:val="24"/>
        </w:rPr>
      </w:pPr>
      <w:r>
        <w:rPr>
          <w:rFonts w:cs="Times New Roman"/>
          <w:szCs w:val="24"/>
        </w:rPr>
        <w:t>We next examined whether high school attitudes were related to the experience of Project UNIFY. Among the h</w:t>
      </w:r>
      <w:r w:rsidRPr="00BB0E86">
        <w:rPr>
          <w:rFonts w:cs="Times New Roman"/>
          <w:szCs w:val="24"/>
        </w:rPr>
        <w:t>igh school</w:t>
      </w:r>
      <w:r>
        <w:rPr>
          <w:rFonts w:cs="Times New Roman"/>
          <w:szCs w:val="24"/>
        </w:rPr>
        <w:t xml:space="preserve"> youth, there was </w:t>
      </w:r>
      <w:r w:rsidRPr="00BB0E86">
        <w:rPr>
          <w:rFonts w:cs="Times New Roman"/>
          <w:szCs w:val="24"/>
        </w:rPr>
        <w:t xml:space="preserve">a positive relationship between </w:t>
      </w:r>
      <w:r>
        <w:rPr>
          <w:rFonts w:cs="Times New Roman"/>
          <w:szCs w:val="24"/>
        </w:rPr>
        <w:t>the G</w:t>
      </w:r>
      <w:r w:rsidRPr="00BB0E86">
        <w:rPr>
          <w:rFonts w:cs="Times New Roman"/>
          <w:szCs w:val="24"/>
        </w:rPr>
        <w:t xml:space="preserve">radient of </w:t>
      </w:r>
      <w:r>
        <w:rPr>
          <w:rFonts w:cs="Times New Roman"/>
          <w:szCs w:val="24"/>
        </w:rPr>
        <w:t>Experience in Project UNIFY</w:t>
      </w:r>
      <w:r w:rsidRPr="00BB0E86">
        <w:rPr>
          <w:rFonts w:cs="Times New Roman"/>
          <w:szCs w:val="24"/>
        </w:rPr>
        <w:t xml:space="preserve"> and </w:t>
      </w:r>
      <w:r>
        <w:rPr>
          <w:rFonts w:cs="Times New Roman"/>
          <w:szCs w:val="24"/>
        </w:rPr>
        <w:t>behavioral intentions (</w:t>
      </w:r>
      <w:r>
        <w:rPr>
          <w:rFonts w:cs="Times New Roman"/>
          <w:i/>
          <w:szCs w:val="24"/>
        </w:rPr>
        <w:t>r</w:t>
      </w:r>
      <w:r>
        <w:rPr>
          <w:rFonts w:cs="Times New Roman"/>
          <w:szCs w:val="24"/>
        </w:rPr>
        <w:t xml:space="preserve"> =.17); as experience in Project UNIFY increased, Behavioral Intentions increased</w:t>
      </w:r>
      <w:r w:rsidRPr="00BB0E86">
        <w:rPr>
          <w:rFonts w:cs="Times New Roman"/>
          <w:szCs w:val="24"/>
        </w:rPr>
        <w:t xml:space="preserve">. </w:t>
      </w:r>
      <w:r>
        <w:rPr>
          <w:rFonts w:cs="Times New Roman"/>
          <w:szCs w:val="24"/>
        </w:rPr>
        <w:t>When looking at each school, the strength of this relationship varied from no relationship (</w:t>
      </w:r>
      <w:proofErr w:type="spellStart"/>
      <w:r>
        <w:rPr>
          <w:rFonts w:cs="Times New Roman"/>
          <w:szCs w:val="24"/>
        </w:rPr>
        <w:t>Irmo</w:t>
      </w:r>
      <w:proofErr w:type="spellEnd"/>
      <w:r>
        <w:rPr>
          <w:rFonts w:cs="Times New Roman"/>
          <w:szCs w:val="24"/>
        </w:rPr>
        <w:t>) to a strong relationship (Harrah). As opposed to middle schools, where the strength of the relationship was not related to the number of initiatives, two of the three high schools (</w:t>
      </w:r>
      <w:r w:rsidRPr="00BB0E86">
        <w:rPr>
          <w:rFonts w:cs="Times New Roman"/>
          <w:szCs w:val="24"/>
        </w:rPr>
        <w:t xml:space="preserve">Harrah </w:t>
      </w:r>
      <w:r>
        <w:rPr>
          <w:rFonts w:cs="Times New Roman"/>
          <w:szCs w:val="24"/>
        </w:rPr>
        <w:t xml:space="preserve">and </w:t>
      </w:r>
      <w:proofErr w:type="spellStart"/>
      <w:r w:rsidRPr="00BB0E86">
        <w:rPr>
          <w:rFonts w:cs="Times New Roman"/>
          <w:szCs w:val="24"/>
        </w:rPr>
        <w:t>Kellis</w:t>
      </w:r>
      <w:proofErr w:type="spellEnd"/>
      <w:r>
        <w:rPr>
          <w:rFonts w:cs="Times New Roman"/>
          <w:szCs w:val="24"/>
        </w:rPr>
        <w:t>) to implement all five initiatives had the strongest relationships between the gradient of experience and Behavioral Intentions.</w:t>
      </w:r>
      <w:r w:rsidRPr="00BB0E86">
        <w:rPr>
          <w:rFonts w:cs="Times New Roman"/>
          <w:szCs w:val="24"/>
        </w:rPr>
        <w:t xml:space="preserve"> </w:t>
      </w:r>
    </w:p>
    <w:p w:rsidR="00CB0C9F" w:rsidRDefault="00CB0C9F" w:rsidP="00CB0C9F">
      <w:pPr>
        <w:spacing w:after="0" w:line="240" w:lineRule="auto"/>
        <w:rPr>
          <w:rFonts w:cs="Times New Roman"/>
          <w:szCs w:val="24"/>
        </w:rPr>
      </w:pPr>
    </w:p>
    <w:p w:rsidR="00CB0C9F" w:rsidRDefault="00CB0C9F" w:rsidP="00CB0C9F">
      <w:pPr>
        <w:spacing w:after="0" w:line="240" w:lineRule="auto"/>
        <w:rPr>
          <w:rFonts w:cs="Times New Roman"/>
          <w:szCs w:val="24"/>
        </w:rPr>
      </w:pPr>
      <w:r>
        <w:rPr>
          <w:rFonts w:cs="Times New Roman"/>
          <w:szCs w:val="24"/>
        </w:rPr>
        <w:t xml:space="preserve">While the overall relationship between Project UNIFY experience and Perceived Capabilities was weak, </w:t>
      </w:r>
      <w:r w:rsidR="00C243E2">
        <w:rPr>
          <w:rFonts w:cs="Times New Roman"/>
          <w:szCs w:val="24"/>
        </w:rPr>
        <w:t xml:space="preserve">there were </w:t>
      </w:r>
      <w:r>
        <w:rPr>
          <w:rFonts w:cs="Times New Roman"/>
          <w:szCs w:val="24"/>
        </w:rPr>
        <w:t xml:space="preserve">strong relationships within specific schools. Similar to Behavioral Intentions, </w:t>
      </w:r>
      <w:r w:rsidRPr="00BB0E86">
        <w:rPr>
          <w:rFonts w:cs="Times New Roman"/>
          <w:szCs w:val="24"/>
        </w:rPr>
        <w:t>Harrah</w:t>
      </w:r>
      <w:r>
        <w:rPr>
          <w:rFonts w:cs="Times New Roman"/>
          <w:szCs w:val="24"/>
        </w:rPr>
        <w:t xml:space="preserve"> and </w:t>
      </w:r>
      <w:proofErr w:type="spellStart"/>
      <w:r w:rsidRPr="00BB0E86">
        <w:rPr>
          <w:rFonts w:cs="Times New Roman"/>
          <w:szCs w:val="24"/>
        </w:rPr>
        <w:t>Kellis</w:t>
      </w:r>
      <w:proofErr w:type="spellEnd"/>
      <w:r w:rsidRPr="00BB0E86">
        <w:rPr>
          <w:rFonts w:cs="Times New Roman"/>
          <w:szCs w:val="24"/>
        </w:rPr>
        <w:t xml:space="preserve"> High Schools</w:t>
      </w:r>
      <w:r>
        <w:rPr>
          <w:rFonts w:cs="Times New Roman"/>
          <w:szCs w:val="24"/>
        </w:rPr>
        <w:t xml:space="preserve"> also had the strongest relationships between Project UNIFY experience and Perceived Capabilities (.25 and .32, respectively). In these high schools, t</w:t>
      </w:r>
      <w:r w:rsidRPr="00BB0E86">
        <w:rPr>
          <w:rFonts w:cs="Times New Roman"/>
          <w:szCs w:val="24"/>
        </w:rPr>
        <w:t xml:space="preserve">he more </w:t>
      </w:r>
      <w:r>
        <w:rPr>
          <w:rFonts w:cs="Times New Roman"/>
          <w:szCs w:val="24"/>
        </w:rPr>
        <w:t>experience</w:t>
      </w:r>
      <w:r w:rsidRPr="00BB0E86">
        <w:rPr>
          <w:rFonts w:cs="Times New Roman"/>
          <w:szCs w:val="24"/>
        </w:rPr>
        <w:t xml:space="preserve"> youth</w:t>
      </w:r>
      <w:r>
        <w:rPr>
          <w:rFonts w:cs="Times New Roman"/>
          <w:szCs w:val="24"/>
        </w:rPr>
        <w:t xml:space="preserve"> had with</w:t>
      </w:r>
      <w:r w:rsidR="001334B5">
        <w:rPr>
          <w:rFonts w:cs="Times New Roman"/>
          <w:szCs w:val="24"/>
        </w:rPr>
        <w:t xml:space="preserve"> </w:t>
      </w:r>
      <w:r w:rsidRPr="00BB0E86">
        <w:rPr>
          <w:rFonts w:cs="Times New Roman"/>
          <w:szCs w:val="24"/>
        </w:rPr>
        <w:t>Project UNIFY, the more positive were their perceptions of the capab</w:t>
      </w:r>
      <w:r>
        <w:rPr>
          <w:rFonts w:cs="Times New Roman"/>
          <w:szCs w:val="24"/>
        </w:rPr>
        <w:t>ilities of students with ID (</w:t>
      </w:r>
      <w:r w:rsidR="00684216">
        <w:rPr>
          <w:rFonts w:cs="Times New Roman"/>
          <w:szCs w:val="24"/>
        </w:rPr>
        <w:t>see T</w:t>
      </w:r>
      <w:r>
        <w:rPr>
          <w:rFonts w:cs="Times New Roman"/>
          <w:szCs w:val="24"/>
        </w:rPr>
        <w:t xml:space="preserve">able </w:t>
      </w:r>
      <w:r w:rsidR="00684216">
        <w:rPr>
          <w:rFonts w:cs="Times New Roman"/>
          <w:szCs w:val="24"/>
        </w:rPr>
        <w:t>3</w:t>
      </w:r>
      <w:r w:rsidR="0037035A">
        <w:rPr>
          <w:rFonts w:cs="Times New Roman"/>
          <w:szCs w:val="24"/>
        </w:rPr>
        <w:t>4</w:t>
      </w:r>
      <w:r w:rsidR="00684216">
        <w:rPr>
          <w:rFonts w:cs="Times New Roman"/>
          <w:szCs w:val="24"/>
        </w:rPr>
        <w:t>).</w:t>
      </w:r>
    </w:p>
    <w:p w:rsidR="00CB0C9F" w:rsidRDefault="00CB0C9F" w:rsidP="00CB0C9F">
      <w:pPr>
        <w:spacing w:after="0" w:line="240" w:lineRule="auto"/>
        <w:rPr>
          <w:rFonts w:cs="Times New Roman"/>
          <w:b/>
          <w:szCs w:val="24"/>
        </w:rPr>
      </w:pPr>
    </w:p>
    <w:p w:rsidR="00CB0C9F" w:rsidRPr="00E432FD" w:rsidRDefault="00CB0C9F" w:rsidP="0037035A">
      <w:pPr>
        <w:spacing w:after="0" w:line="240" w:lineRule="auto"/>
        <w:rPr>
          <w:rFonts w:cs="Times New Roman"/>
          <w:szCs w:val="24"/>
        </w:rPr>
      </w:pPr>
      <w:r w:rsidRPr="006A5929">
        <w:rPr>
          <w:rFonts w:cs="Times New Roman"/>
          <w:b/>
          <w:szCs w:val="24"/>
        </w:rPr>
        <w:t xml:space="preserve">Table </w:t>
      </w:r>
      <w:r w:rsidR="00684216">
        <w:rPr>
          <w:rFonts w:cs="Times New Roman"/>
          <w:b/>
          <w:szCs w:val="24"/>
        </w:rPr>
        <w:t>3</w:t>
      </w:r>
      <w:r w:rsidR="0037035A">
        <w:rPr>
          <w:rFonts w:cs="Times New Roman"/>
          <w:b/>
          <w:szCs w:val="24"/>
        </w:rPr>
        <w:t>4</w:t>
      </w:r>
      <w:r w:rsidR="00684216" w:rsidRPr="006A5929">
        <w:rPr>
          <w:rFonts w:cs="Times New Roman"/>
          <w:b/>
          <w:szCs w:val="24"/>
        </w:rPr>
        <w:t>.</w:t>
      </w:r>
      <w:r w:rsidR="00684216">
        <w:rPr>
          <w:rFonts w:cs="Times New Roman"/>
          <w:i/>
          <w:szCs w:val="24"/>
        </w:rPr>
        <w:t xml:space="preserve"> </w:t>
      </w:r>
      <w:r w:rsidR="0037035A" w:rsidRPr="0037035A">
        <w:rPr>
          <w:rFonts w:cs="Times New Roman"/>
          <w:szCs w:val="24"/>
        </w:rPr>
        <w:t xml:space="preserve">Relationship between </w:t>
      </w:r>
      <w:r w:rsidR="0037035A">
        <w:rPr>
          <w:rFonts w:cs="Times New Roman"/>
          <w:szCs w:val="24"/>
        </w:rPr>
        <w:t>high school students’ gradient of experience and their attitudes toward individuals with intellectual disabilities</w:t>
      </w:r>
      <w:r w:rsidR="0037035A" w:rsidRPr="006A5929">
        <w:rPr>
          <w:rStyle w:val="FootnoteReference"/>
          <w:rFonts w:cs="Times New Roman"/>
          <w:szCs w:val="24"/>
        </w:rPr>
        <w:t xml:space="preserve"> </w:t>
      </w:r>
      <w:r w:rsidRPr="006A5929">
        <w:rPr>
          <w:rStyle w:val="FootnoteReference"/>
          <w:rFonts w:cs="Times New Roman"/>
          <w:szCs w:val="24"/>
        </w:rPr>
        <w:footnoteReference w:id="14"/>
      </w:r>
    </w:p>
    <w:p w:rsidR="00CB0C9F" w:rsidRDefault="00CB0C9F" w:rsidP="00CB0C9F">
      <w:pPr>
        <w:spacing w:after="0" w:line="240" w:lineRule="auto"/>
        <w:ind w:firstLine="720"/>
        <w:rPr>
          <w:rFonts w:cs="Times New Roman"/>
          <w:szCs w:val="24"/>
        </w:rPr>
      </w:pPr>
    </w:p>
    <w:tbl>
      <w:tblPr>
        <w:tblW w:w="9270" w:type="dxa"/>
        <w:jc w:val="center"/>
        <w:tblInd w:w="108" w:type="dxa"/>
        <w:tblLook w:val="0000"/>
      </w:tblPr>
      <w:tblGrid>
        <w:gridCol w:w="2430"/>
        <w:gridCol w:w="990"/>
        <w:gridCol w:w="2970"/>
        <w:gridCol w:w="2880"/>
      </w:tblGrid>
      <w:tr w:rsidR="00CB0C9F" w:rsidRPr="00E432FD">
        <w:trPr>
          <w:trHeight w:val="769"/>
          <w:jc w:val="center"/>
        </w:trPr>
        <w:tc>
          <w:tcPr>
            <w:tcW w:w="2430" w:type="dxa"/>
            <w:tcBorders>
              <w:top w:val="single" w:sz="4" w:space="0" w:color="auto"/>
              <w:left w:val="nil"/>
              <w:bottom w:val="single" w:sz="8" w:space="0" w:color="auto"/>
              <w:right w:val="nil"/>
            </w:tcBorders>
            <w:shd w:val="clear" w:color="auto" w:fill="auto"/>
            <w:noWrap/>
            <w:vAlign w:val="bottom"/>
          </w:tcPr>
          <w:p w:rsidR="00CB0C9F" w:rsidRPr="00E432FD" w:rsidRDefault="00CB0C9F" w:rsidP="00481B7C">
            <w:pPr>
              <w:spacing w:line="240" w:lineRule="auto"/>
              <w:contextualSpacing/>
              <w:rPr>
                <w:rFonts w:cs="Times New Roman"/>
                <w:color w:val="000000"/>
                <w:sz w:val="22"/>
                <w:lang w:bidi="ar-SA"/>
              </w:rPr>
            </w:pPr>
          </w:p>
        </w:tc>
        <w:tc>
          <w:tcPr>
            <w:tcW w:w="990" w:type="dxa"/>
            <w:tcBorders>
              <w:top w:val="single" w:sz="4" w:space="0" w:color="auto"/>
              <w:left w:val="nil"/>
              <w:bottom w:val="single" w:sz="8" w:space="0" w:color="auto"/>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p>
        </w:tc>
        <w:tc>
          <w:tcPr>
            <w:tcW w:w="2970" w:type="dxa"/>
            <w:tcBorders>
              <w:top w:val="single" w:sz="4" w:space="0" w:color="auto"/>
              <w:left w:val="nil"/>
              <w:bottom w:val="single" w:sz="8" w:space="0" w:color="auto"/>
              <w:right w:val="nil"/>
            </w:tcBorders>
            <w:vAlign w:val="bottom"/>
          </w:tcPr>
          <w:p w:rsidR="00CB0C9F" w:rsidRPr="00E432FD" w:rsidRDefault="00CB0C9F" w:rsidP="00481B7C">
            <w:pPr>
              <w:spacing w:line="240" w:lineRule="auto"/>
              <w:contextualSpacing/>
              <w:jc w:val="center"/>
              <w:rPr>
                <w:rFonts w:cs="Times New Roman"/>
                <w:b/>
                <w:color w:val="000000"/>
                <w:sz w:val="22"/>
                <w:lang w:bidi="ar-SA"/>
              </w:rPr>
            </w:pPr>
            <w:r w:rsidRPr="006A5929">
              <w:rPr>
                <w:rFonts w:cs="Times New Roman"/>
                <w:b/>
                <w:color w:val="000000"/>
                <w:sz w:val="22"/>
                <w:lang w:bidi="ar-SA"/>
              </w:rPr>
              <w:t>Gradient of Experience and B</w:t>
            </w:r>
            <w:r w:rsidR="00991FE0">
              <w:rPr>
                <w:rFonts w:cs="Times New Roman"/>
                <w:b/>
                <w:color w:val="000000"/>
                <w:sz w:val="22"/>
                <w:lang w:bidi="ar-SA"/>
              </w:rPr>
              <w:t xml:space="preserve">ehavioral </w:t>
            </w:r>
            <w:r w:rsidRPr="006A5929">
              <w:rPr>
                <w:rFonts w:cs="Times New Roman"/>
                <w:b/>
                <w:color w:val="000000"/>
                <w:sz w:val="22"/>
                <w:lang w:bidi="ar-SA"/>
              </w:rPr>
              <w:t>I</w:t>
            </w:r>
            <w:r w:rsidR="00991FE0">
              <w:rPr>
                <w:rFonts w:cs="Times New Roman"/>
                <w:b/>
                <w:color w:val="000000"/>
                <w:sz w:val="22"/>
                <w:lang w:bidi="ar-SA"/>
              </w:rPr>
              <w:t>ntentions</w:t>
            </w:r>
          </w:p>
        </w:tc>
        <w:tc>
          <w:tcPr>
            <w:tcW w:w="2880" w:type="dxa"/>
            <w:tcBorders>
              <w:top w:val="single" w:sz="4" w:space="0" w:color="auto"/>
              <w:left w:val="nil"/>
              <w:bottom w:val="single" w:sz="8" w:space="0" w:color="auto"/>
              <w:right w:val="nil"/>
            </w:tcBorders>
            <w:shd w:val="clear" w:color="auto" w:fill="auto"/>
            <w:vAlign w:val="bottom"/>
          </w:tcPr>
          <w:p w:rsidR="00CB0C9F" w:rsidRPr="00E432FD" w:rsidRDefault="00CB0C9F" w:rsidP="00481B7C">
            <w:pPr>
              <w:spacing w:line="240" w:lineRule="auto"/>
              <w:contextualSpacing/>
              <w:jc w:val="center"/>
              <w:rPr>
                <w:rFonts w:cs="Times New Roman"/>
                <w:b/>
                <w:color w:val="000000"/>
                <w:sz w:val="22"/>
                <w:lang w:bidi="ar-SA"/>
              </w:rPr>
            </w:pPr>
            <w:r w:rsidRPr="006A5929">
              <w:rPr>
                <w:rFonts w:cs="Times New Roman"/>
                <w:b/>
                <w:color w:val="000000"/>
                <w:sz w:val="22"/>
                <w:lang w:bidi="ar-SA"/>
              </w:rPr>
              <w:t xml:space="preserve">Gradient of Experience and </w:t>
            </w:r>
            <w:r w:rsidR="00AE1713">
              <w:rPr>
                <w:rFonts w:cs="Times New Roman"/>
                <w:b/>
                <w:color w:val="000000"/>
                <w:sz w:val="22"/>
                <w:lang w:bidi="ar-SA"/>
              </w:rPr>
              <w:t>Perceived</w:t>
            </w:r>
            <w:r w:rsidR="00991FE0">
              <w:rPr>
                <w:rFonts w:cs="Times New Roman"/>
                <w:b/>
                <w:color w:val="000000"/>
                <w:sz w:val="22"/>
                <w:lang w:bidi="ar-SA"/>
              </w:rPr>
              <w:t xml:space="preserve"> </w:t>
            </w:r>
            <w:r w:rsidRPr="006A5929">
              <w:rPr>
                <w:rFonts w:cs="Times New Roman"/>
                <w:b/>
                <w:color w:val="000000"/>
                <w:sz w:val="22"/>
                <w:lang w:bidi="ar-SA"/>
              </w:rPr>
              <w:t>Capabilities</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Moon Valley</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457</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.18**</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.01</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proofErr w:type="spellStart"/>
            <w:r w:rsidRPr="006A5929">
              <w:rPr>
                <w:rFonts w:cs="Times New Roman"/>
                <w:color w:val="000000"/>
                <w:sz w:val="22"/>
                <w:lang w:bidi="ar-SA"/>
              </w:rPr>
              <w:t>Kellis</w:t>
            </w:r>
            <w:proofErr w:type="spellEnd"/>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126</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.39**</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.32**</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Southington</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184</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.14</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.18*</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Cody</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155</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.12</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.05</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Union</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187</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.27**</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.17*</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Bozeman</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188</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.23**</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.18*</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Queens Grant Prep</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233</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.15*</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.17**</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Robbinsville</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233</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.15*</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.03</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Ferris</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147</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.11</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.03</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Harrah</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309</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.45**</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.25**</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proofErr w:type="spellStart"/>
            <w:r w:rsidRPr="006A5929">
              <w:rPr>
                <w:rFonts w:cs="Times New Roman"/>
                <w:color w:val="000000"/>
                <w:sz w:val="22"/>
                <w:lang w:bidi="ar-SA"/>
              </w:rPr>
              <w:t>Irmo</w:t>
            </w:r>
            <w:proofErr w:type="spellEnd"/>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270</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.02</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.01</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EC Glass</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114</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.14</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.05</w:t>
            </w:r>
          </w:p>
        </w:tc>
      </w:tr>
      <w:tr w:rsidR="00CB0C9F" w:rsidRPr="00E432FD">
        <w:trPr>
          <w:trHeight w:val="315"/>
          <w:jc w:val="center"/>
        </w:trPr>
        <w:tc>
          <w:tcPr>
            <w:tcW w:w="243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right"/>
              <w:rPr>
                <w:rFonts w:cs="Times New Roman"/>
                <w:color w:val="000000"/>
                <w:sz w:val="22"/>
                <w:lang w:bidi="ar-SA"/>
              </w:rPr>
            </w:pPr>
            <w:r w:rsidRPr="006A5929">
              <w:rPr>
                <w:rFonts w:cs="Times New Roman"/>
                <w:color w:val="000000"/>
                <w:sz w:val="22"/>
                <w:lang w:bidi="ar-SA"/>
              </w:rPr>
              <w:t>Douglas Freeman</w:t>
            </w:r>
          </w:p>
        </w:tc>
        <w:tc>
          <w:tcPr>
            <w:tcW w:w="99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313</w:t>
            </w:r>
          </w:p>
        </w:tc>
        <w:tc>
          <w:tcPr>
            <w:tcW w:w="2970" w:type="dxa"/>
            <w:tcBorders>
              <w:top w:val="nil"/>
              <w:left w:val="nil"/>
              <w:bottom w:val="nil"/>
              <w:right w:val="nil"/>
            </w:tcBorders>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.22**</w:t>
            </w:r>
          </w:p>
        </w:tc>
        <w:tc>
          <w:tcPr>
            <w:tcW w:w="2880" w:type="dxa"/>
            <w:tcBorders>
              <w:top w:val="nil"/>
              <w:left w:val="nil"/>
              <w:bottom w:val="nil"/>
              <w:right w:val="nil"/>
            </w:tcBorders>
            <w:shd w:val="clear" w:color="auto" w:fill="auto"/>
            <w:noWrap/>
            <w:vAlign w:val="bottom"/>
          </w:tcPr>
          <w:p w:rsidR="00CB0C9F" w:rsidRPr="00E432FD" w:rsidRDefault="00CB0C9F" w:rsidP="00481B7C">
            <w:pPr>
              <w:spacing w:line="240" w:lineRule="auto"/>
              <w:contextualSpacing/>
              <w:jc w:val="center"/>
              <w:rPr>
                <w:rFonts w:cs="Times New Roman"/>
                <w:color w:val="000000"/>
                <w:sz w:val="22"/>
                <w:lang w:bidi="ar-SA"/>
              </w:rPr>
            </w:pPr>
            <w:r w:rsidRPr="006A5929">
              <w:rPr>
                <w:rFonts w:cs="Times New Roman"/>
                <w:color w:val="000000"/>
                <w:sz w:val="22"/>
                <w:lang w:bidi="ar-SA"/>
              </w:rPr>
              <w:t>.15**</w:t>
            </w:r>
          </w:p>
        </w:tc>
      </w:tr>
      <w:tr w:rsidR="00976BF1" w:rsidRPr="00E432FD">
        <w:trPr>
          <w:trHeight w:val="315"/>
          <w:jc w:val="center"/>
        </w:trPr>
        <w:tc>
          <w:tcPr>
            <w:tcW w:w="2430" w:type="dxa"/>
            <w:tcBorders>
              <w:top w:val="nil"/>
              <w:left w:val="nil"/>
              <w:bottom w:val="single" w:sz="8" w:space="0" w:color="auto"/>
              <w:right w:val="nil"/>
            </w:tcBorders>
            <w:shd w:val="clear" w:color="auto" w:fill="auto"/>
            <w:noWrap/>
            <w:vAlign w:val="bottom"/>
          </w:tcPr>
          <w:p w:rsidR="00976BF1" w:rsidRPr="006A5929" w:rsidRDefault="00976BF1" w:rsidP="00976BF1">
            <w:pPr>
              <w:spacing w:before="120" w:after="120" w:line="240" w:lineRule="auto"/>
              <w:jc w:val="right"/>
              <w:rPr>
                <w:rFonts w:cs="Times New Roman"/>
                <w:color w:val="000000"/>
                <w:sz w:val="22"/>
                <w:lang w:bidi="ar-SA"/>
              </w:rPr>
            </w:pPr>
            <w:r>
              <w:rPr>
                <w:rFonts w:cs="Times New Roman"/>
                <w:b/>
                <w:bCs/>
                <w:color w:val="000000"/>
                <w:sz w:val="22"/>
                <w:lang w:bidi="ar-SA"/>
              </w:rPr>
              <w:t xml:space="preserve">Total </w:t>
            </w:r>
            <w:r w:rsidRPr="006A5929">
              <w:rPr>
                <w:rFonts w:cs="Times New Roman"/>
                <w:b/>
                <w:bCs/>
                <w:color w:val="000000"/>
                <w:sz w:val="22"/>
                <w:lang w:bidi="ar-SA"/>
              </w:rPr>
              <w:t>High School</w:t>
            </w:r>
          </w:p>
        </w:tc>
        <w:tc>
          <w:tcPr>
            <w:tcW w:w="990" w:type="dxa"/>
            <w:tcBorders>
              <w:top w:val="nil"/>
              <w:left w:val="nil"/>
              <w:bottom w:val="single" w:sz="8" w:space="0" w:color="auto"/>
              <w:right w:val="nil"/>
            </w:tcBorders>
            <w:shd w:val="clear" w:color="auto" w:fill="auto"/>
            <w:noWrap/>
            <w:vAlign w:val="bottom"/>
          </w:tcPr>
          <w:p w:rsidR="00976BF1" w:rsidRPr="006A5929" w:rsidRDefault="00976BF1" w:rsidP="00976BF1">
            <w:pPr>
              <w:spacing w:before="120" w:after="120" w:line="240" w:lineRule="auto"/>
              <w:jc w:val="center"/>
              <w:rPr>
                <w:rFonts w:cs="Times New Roman"/>
                <w:color w:val="000000"/>
                <w:sz w:val="22"/>
                <w:lang w:bidi="ar-SA"/>
              </w:rPr>
            </w:pPr>
            <w:r w:rsidRPr="006A5929">
              <w:rPr>
                <w:rFonts w:cs="Times New Roman"/>
                <w:b/>
                <w:bCs/>
                <w:color w:val="000000"/>
                <w:sz w:val="22"/>
                <w:lang w:bidi="ar-SA"/>
              </w:rPr>
              <w:t>2929</w:t>
            </w:r>
          </w:p>
        </w:tc>
        <w:tc>
          <w:tcPr>
            <w:tcW w:w="2970" w:type="dxa"/>
            <w:tcBorders>
              <w:top w:val="nil"/>
              <w:left w:val="nil"/>
              <w:bottom w:val="single" w:sz="8" w:space="0" w:color="auto"/>
              <w:right w:val="nil"/>
            </w:tcBorders>
            <w:vAlign w:val="bottom"/>
          </w:tcPr>
          <w:p w:rsidR="00976BF1" w:rsidRPr="006A5929" w:rsidRDefault="00976BF1" w:rsidP="00976BF1">
            <w:pPr>
              <w:spacing w:before="120" w:after="120" w:line="240" w:lineRule="auto"/>
              <w:jc w:val="center"/>
              <w:rPr>
                <w:rFonts w:cs="Times New Roman"/>
                <w:color w:val="000000"/>
                <w:sz w:val="22"/>
                <w:lang w:bidi="ar-SA"/>
              </w:rPr>
            </w:pPr>
            <w:r w:rsidRPr="006A5929">
              <w:rPr>
                <w:rFonts w:cs="Times New Roman"/>
                <w:b/>
                <w:bCs/>
                <w:color w:val="000000"/>
                <w:sz w:val="22"/>
                <w:lang w:bidi="ar-SA"/>
              </w:rPr>
              <w:t>.17**</w:t>
            </w:r>
          </w:p>
        </w:tc>
        <w:tc>
          <w:tcPr>
            <w:tcW w:w="2880" w:type="dxa"/>
            <w:tcBorders>
              <w:top w:val="nil"/>
              <w:left w:val="nil"/>
              <w:bottom w:val="single" w:sz="8" w:space="0" w:color="auto"/>
              <w:right w:val="nil"/>
            </w:tcBorders>
            <w:shd w:val="clear" w:color="auto" w:fill="auto"/>
            <w:noWrap/>
            <w:vAlign w:val="bottom"/>
          </w:tcPr>
          <w:p w:rsidR="00976BF1" w:rsidRPr="006A5929" w:rsidRDefault="00976BF1" w:rsidP="00976BF1">
            <w:pPr>
              <w:spacing w:before="120" w:after="120" w:line="240" w:lineRule="auto"/>
              <w:jc w:val="center"/>
              <w:rPr>
                <w:rFonts w:cs="Times New Roman"/>
                <w:color w:val="000000"/>
                <w:sz w:val="22"/>
                <w:lang w:bidi="ar-SA"/>
              </w:rPr>
            </w:pPr>
            <w:r w:rsidRPr="006A5929">
              <w:rPr>
                <w:rFonts w:cs="Times New Roman"/>
                <w:b/>
                <w:bCs/>
                <w:color w:val="000000"/>
                <w:sz w:val="22"/>
                <w:lang w:bidi="ar-SA"/>
              </w:rPr>
              <w:t>.09**</w:t>
            </w:r>
          </w:p>
        </w:tc>
      </w:tr>
    </w:tbl>
    <w:p w:rsidR="00CB0C9F" w:rsidRDefault="00CB0C9F" w:rsidP="00CB0C9F">
      <w:pPr>
        <w:spacing w:after="0" w:line="240" w:lineRule="auto"/>
        <w:rPr>
          <w:rFonts w:eastAsia="Times New Roman" w:cs="Times New Roman"/>
          <w:color w:val="000000"/>
          <w:sz w:val="20"/>
          <w:szCs w:val="20"/>
        </w:rPr>
      </w:pPr>
      <w:r w:rsidRPr="00E432FD">
        <w:rPr>
          <w:rFonts w:eastAsia="Times New Roman" w:cs="Times New Roman"/>
          <w:color w:val="000000"/>
          <w:sz w:val="20"/>
          <w:szCs w:val="20"/>
        </w:rPr>
        <w:t xml:space="preserve">* </w:t>
      </w:r>
      <w:proofErr w:type="gramStart"/>
      <w:r w:rsidRPr="00E432FD">
        <w:rPr>
          <w:rFonts w:eastAsia="Times New Roman" w:cs="Times New Roman"/>
          <w:color w:val="000000"/>
          <w:sz w:val="20"/>
          <w:szCs w:val="20"/>
        </w:rPr>
        <w:t>p</w:t>
      </w:r>
      <w:proofErr w:type="gramEnd"/>
      <w:r w:rsidRPr="00E432FD">
        <w:rPr>
          <w:rFonts w:eastAsia="Times New Roman" w:cs="Times New Roman"/>
          <w:color w:val="000000"/>
          <w:sz w:val="20"/>
          <w:szCs w:val="20"/>
        </w:rPr>
        <w:t xml:space="preserve"> &lt; .05</w:t>
      </w:r>
      <w:r>
        <w:rPr>
          <w:rFonts w:eastAsia="Times New Roman" w:cs="Times New Roman"/>
          <w:color w:val="000000"/>
          <w:sz w:val="20"/>
          <w:szCs w:val="20"/>
        </w:rPr>
        <w:t xml:space="preserve">, </w:t>
      </w:r>
      <w:r w:rsidRPr="00E432FD">
        <w:rPr>
          <w:rFonts w:eastAsia="Times New Roman" w:cs="Times New Roman"/>
          <w:color w:val="000000"/>
          <w:sz w:val="20"/>
          <w:szCs w:val="20"/>
        </w:rPr>
        <w:t>** p &lt; .01</w:t>
      </w:r>
    </w:p>
    <w:p w:rsidR="00CB0C9F" w:rsidRDefault="00CB0C9F" w:rsidP="00CB0C9F">
      <w:pPr>
        <w:spacing w:after="0" w:line="240" w:lineRule="auto"/>
        <w:rPr>
          <w:rFonts w:eastAsia="Times New Roman" w:cs="Times New Roman"/>
          <w:color w:val="000000"/>
          <w:sz w:val="20"/>
          <w:szCs w:val="20"/>
        </w:rPr>
      </w:pPr>
    </w:p>
    <w:p w:rsidR="00CB0C9F" w:rsidRDefault="00CB0C9F" w:rsidP="00CB0C9F">
      <w:pPr>
        <w:spacing w:after="0" w:line="240" w:lineRule="auto"/>
        <w:rPr>
          <w:rFonts w:cs="Times New Roman"/>
          <w:szCs w:val="24"/>
        </w:rPr>
      </w:pPr>
      <w:r>
        <w:rPr>
          <w:rFonts w:cs="Times New Roman"/>
          <w:szCs w:val="24"/>
        </w:rPr>
        <w:t>Just as we did with middle schools, w</w:t>
      </w:r>
      <w:r w:rsidRPr="00BB0E86">
        <w:rPr>
          <w:rFonts w:cs="Times New Roman"/>
          <w:szCs w:val="24"/>
        </w:rPr>
        <w:t xml:space="preserve">e used </w:t>
      </w:r>
      <w:r>
        <w:rPr>
          <w:rFonts w:cs="Times New Roman"/>
          <w:szCs w:val="24"/>
        </w:rPr>
        <w:t>a</w:t>
      </w:r>
      <w:r w:rsidRPr="00BB0E86">
        <w:rPr>
          <w:rFonts w:cs="Times New Roman"/>
          <w:szCs w:val="24"/>
        </w:rPr>
        <w:t xml:space="preserve"> group approach </w:t>
      </w:r>
      <w:r>
        <w:rPr>
          <w:rFonts w:cs="Times New Roman"/>
          <w:szCs w:val="24"/>
        </w:rPr>
        <w:t>to compare the differences in attitudes</w:t>
      </w:r>
      <w:r w:rsidRPr="00BB0E86">
        <w:rPr>
          <w:rFonts w:cs="Times New Roman"/>
          <w:szCs w:val="24"/>
        </w:rPr>
        <w:t xml:space="preserve"> between youth who </w:t>
      </w:r>
      <w:r>
        <w:rPr>
          <w:rFonts w:cs="Times New Roman"/>
          <w:szCs w:val="24"/>
        </w:rPr>
        <w:t xml:space="preserve">experienced Project UNIFY (were involved </w:t>
      </w:r>
      <w:r w:rsidRPr="00BB0E86">
        <w:rPr>
          <w:rFonts w:cs="Times New Roman"/>
          <w:szCs w:val="24"/>
        </w:rPr>
        <w:t xml:space="preserve">as either spectators or participants) </w:t>
      </w:r>
      <w:r>
        <w:rPr>
          <w:rFonts w:cs="Times New Roman"/>
          <w:szCs w:val="24"/>
        </w:rPr>
        <w:t xml:space="preserve">and who did not experience Project UNIFY (were either unaware or </w:t>
      </w:r>
      <w:r w:rsidRPr="00BB0E86">
        <w:rPr>
          <w:rFonts w:cs="Times New Roman"/>
          <w:szCs w:val="24"/>
        </w:rPr>
        <w:t xml:space="preserve">chose not to participate). Overall, </w:t>
      </w:r>
      <w:r>
        <w:rPr>
          <w:rFonts w:cs="Times New Roman"/>
          <w:szCs w:val="24"/>
        </w:rPr>
        <w:t xml:space="preserve">students in the 13 </w:t>
      </w:r>
      <w:r w:rsidRPr="00BB0E86">
        <w:rPr>
          <w:rFonts w:cs="Times New Roman"/>
          <w:szCs w:val="24"/>
        </w:rPr>
        <w:t>high school</w:t>
      </w:r>
      <w:r>
        <w:rPr>
          <w:rFonts w:cs="Times New Roman"/>
          <w:szCs w:val="24"/>
        </w:rPr>
        <w:t>s</w:t>
      </w:r>
      <w:r w:rsidRPr="00BB0E86">
        <w:rPr>
          <w:rFonts w:cs="Times New Roman"/>
          <w:szCs w:val="24"/>
        </w:rPr>
        <w:t xml:space="preserve"> </w:t>
      </w:r>
      <w:r>
        <w:rPr>
          <w:rFonts w:cs="Times New Roman"/>
          <w:szCs w:val="24"/>
        </w:rPr>
        <w:t>who experience</w:t>
      </w:r>
      <w:r w:rsidRPr="00BB0E86">
        <w:rPr>
          <w:rFonts w:cs="Times New Roman"/>
          <w:szCs w:val="24"/>
        </w:rPr>
        <w:t xml:space="preserve">d Project UNIFY had more positive </w:t>
      </w:r>
      <w:r>
        <w:rPr>
          <w:rFonts w:cs="Times New Roman"/>
          <w:szCs w:val="24"/>
        </w:rPr>
        <w:t>Behavioral Intentions</w:t>
      </w:r>
      <w:r w:rsidRPr="00BB0E86">
        <w:rPr>
          <w:rFonts w:cs="Times New Roman"/>
          <w:szCs w:val="24"/>
        </w:rPr>
        <w:t xml:space="preserve"> toward their peers with ID </w:t>
      </w:r>
      <w:r w:rsidR="00991FE0">
        <w:rPr>
          <w:rFonts w:cs="Times New Roman"/>
          <w:szCs w:val="24"/>
        </w:rPr>
        <w:t xml:space="preserve">(24.99) </w:t>
      </w:r>
      <w:r w:rsidRPr="00BB0E86">
        <w:rPr>
          <w:rFonts w:cs="Times New Roman"/>
          <w:szCs w:val="24"/>
        </w:rPr>
        <w:t xml:space="preserve">than </w:t>
      </w:r>
      <w:r>
        <w:rPr>
          <w:rFonts w:cs="Times New Roman"/>
          <w:szCs w:val="24"/>
        </w:rPr>
        <w:t>students</w:t>
      </w:r>
      <w:r w:rsidRPr="00BB0E86">
        <w:rPr>
          <w:rFonts w:cs="Times New Roman"/>
          <w:szCs w:val="24"/>
        </w:rPr>
        <w:t xml:space="preserve"> </w:t>
      </w:r>
      <w:r>
        <w:rPr>
          <w:rFonts w:cs="Times New Roman"/>
          <w:szCs w:val="24"/>
        </w:rPr>
        <w:t>who</w:t>
      </w:r>
      <w:r w:rsidRPr="00BB0E86">
        <w:rPr>
          <w:rFonts w:cs="Times New Roman"/>
          <w:szCs w:val="24"/>
        </w:rPr>
        <w:t xml:space="preserve"> </w:t>
      </w:r>
      <w:r>
        <w:rPr>
          <w:rFonts w:cs="Times New Roman"/>
          <w:szCs w:val="24"/>
        </w:rPr>
        <w:t>did not experience Project UNIFY (</w:t>
      </w:r>
      <w:r w:rsidR="00991FE0">
        <w:rPr>
          <w:rFonts w:cs="Times New Roman"/>
          <w:szCs w:val="24"/>
        </w:rPr>
        <w:t xml:space="preserve">22.50; </w:t>
      </w:r>
      <w:r>
        <w:rPr>
          <w:rFonts w:cs="Times New Roman"/>
          <w:i/>
          <w:szCs w:val="24"/>
        </w:rPr>
        <w:t xml:space="preserve">t </w:t>
      </w:r>
      <w:r>
        <w:rPr>
          <w:rFonts w:cs="Times New Roman"/>
          <w:szCs w:val="24"/>
        </w:rPr>
        <w:t>(988)= 7.48</w:t>
      </w:r>
      <w:r w:rsidR="00991FE0">
        <w:rPr>
          <w:rFonts w:cs="Times New Roman"/>
          <w:szCs w:val="24"/>
        </w:rPr>
        <w:t xml:space="preserve">, </w:t>
      </w:r>
      <w:r w:rsidR="00991FE0">
        <w:rPr>
          <w:rFonts w:cs="Times New Roman"/>
          <w:i/>
          <w:szCs w:val="24"/>
        </w:rPr>
        <w:t>p</w:t>
      </w:r>
      <w:r w:rsidR="00991FE0">
        <w:rPr>
          <w:rFonts w:cs="Times New Roman"/>
          <w:szCs w:val="24"/>
        </w:rPr>
        <w:t>&lt; .01</w:t>
      </w:r>
      <w:r>
        <w:rPr>
          <w:rFonts w:cs="Times New Roman"/>
          <w:szCs w:val="24"/>
        </w:rPr>
        <w:t>)</w:t>
      </w:r>
      <w:r w:rsidR="00181FE2">
        <w:rPr>
          <w:rFonts w:cs="Times New Roman"/>
          <w:szCs w:val="24"/>
        </w:rPr>
        <w:t xml:space="preserve"> (see Table 3</w:t>
      </w:r>
      <w:r w:rsidR="0037035A">
        <w:rPr>
          <w:rFonts w:cs="Times New Roman"/>
          <w:szCs w:val="24"/>
        </w:rPr>
        <w:t>5</w:t>
      </w:r>
      <w:r w:rsidR="00181FE2">
        <w:rPr>
          <w:rFonts w:cs="Times New Roman"/>
          <w:szCs w:val="24"/>
        </w:rPr>
        <w:t>)</w:t>
      </w:r>
      <w:r>
        <w:rPr>
          <w:rFonts w:cs="Times New Roman"/>
          <w:szCs w:val="24"/>
        </w:rPr>
        <w:t xml:space="preserve">. When looking at group differences for specific high schools, six schools had group differences, while the remaining seven did not. When looking at effect sizes, we see that </w:t>
      </w:r>
      <w:proofErr w:type="spellStart"/>
      <w:r>
        <w:rPr>
          <w:rFonts w:cs="Times New Roman"/>
          <w:szCs w:val="24"/>
        </w:rPr>
        <w:t>Kellis</w:t>
      </w:r>
      <w:proofErr w:type="spellEnd"/>
      <w:r>
        <w:rPr>
          <w:rFonts w:cs="Times New Roman"/>
          <w:szCs w:val="24"/>
        </w:rPr>
        <w:t xml:space="preserve"> and Harrah h</w:t>
      </w:r>
      <w:r w:rsidRPr="00BB0E86">
        <w:rPr>
          <w:rFonts w:cs="Times New Roman"/>
          <w:szCs w:val="24"/>
        </w:rPr>
        <w:t>igh schools</w:t>
      </w:r>
      <w:r>
        <w:rPr>
          <w:rFonts w:cs="Times New Roman"/>
          <w:szCs w:val="24"/>
        </w:rPr>
        <w:t xml:space="preserve"> had the </w:t>
      </w:r>
      <w:r w:rsidRPr="00BB0E86">
        <w:rPr>
          <w:rFonts w:cs="Times New Roman"/>
          <w:szCs w:val="24"/>
        </w:rPr>
        <w:t>greatest differences between groups</w:t>
      </w:r>
      <w:r>
        <w:rPr>
          <w:rFonts w:cs="Times New Roman"/>
          <w:szCs w:val="24"/>
        </w:rPr>
        <w:t xml:space="preserve"> (</w:t>
      </w:r>
      <w:proofErr w:type="spellStart"/>
      <w:r>
        <w:rPr>
          <w:rFonts w:cs="Times New Roman"/>
          <w:i/>
          <w:szCs w:val="24"/>
        </w:rPr>
        <w:t>t</w:t>
      </w:r>
      <w:r>
        <w:rPr>
          <w:rFonts w:cs="Times New Roman"/>
          <w:szCs w:val="24"/>
        </w:rPr>
        <w:t>’s</w:t>
      </w:r>
      <w:proofErr w:type="spellEnd"/>
      <w:r>
        <w:rPr>
          <w:rFonts w:cs="Times New Roman"/>
          <w:szCs w:val="24"/>
        </w:rPr>
        <w:t xml:space="preserve"> = 3.14 and 5.36)</w:t>
      </w:r>
      <w:r w:rsidRPr="00BB0E86">
        <w:rPr>
          <w:rFonts w:cs="Times New Roman"/>
          <w:szCs w:val="24"/>
        </w:rPr>
        <w:t xml:space="preserve">. </w:t>
      </w:r>
    </w:p>
    <w:p w:rsidR="00CB0C9F" w:rsidRDefault="00CB0C9F" w:rsidP="00CB0C9F">
      <w:pPr>
        <w:spacing w:after="0" w:line="240" w:lineRule="auto"/>
        <w:ind w:firstLine="720"/>
        <w:rPr>
          <w:rFonts w:cs="Times New Roman"/>
          <w:szCs w:val="24"/>
        </w:rPr>
      </w:pPr>
    </w:p>
    <w:p w:rsidR="00CB0C9F" w:rsidRPr="00BB0E86" w:rsidRDefault="00CB0C9F" w:rsidP="00CB0C9F">
      <w:pPr>
        <w:spacing w:after="0" w:line="240" w:lineRule="auto"/>
        <w:rPr>
          <w:rFonts w:cs="Times New Roman"/>
          <w:szCs w:val="24"/>
        </w:rPr>
      </w:pPr>
      <w:r w:rsidRPr="006A5929">
        <w:rPr>
          <w:rFonts w:cs="Times New Roman"/>
          <w:b/>
          <w:szCs w:val="24"/>
        </w:rPr>
        <w:t xml:space="preserve">Table </w:t>
      </w:r>
      <w:r w:rsidR="0037035A">
        <w:rPr>
          <w:rFonts w:cs="Times New Roman"/>
          <w:b/>
          <w:szCs w:val="24"/>
        </w:rPr>
        <w:t>35</w:t>
      </w:r>
      <w:r w:rsidR="00181FE2" w:rsidRPr="006A5929">
        <w:rPr>
          <w:rFonts w:cs="Times New Roman"/>
          <w:b/>
          <w:szCs w:val="24"/>
        </w:rPr>
        <w:t>.</w:t>
      </w:r>
      <w:r w:rsidR="00181FE2">
        <w:rPr>
          <w:rFonts w:cs="Times New Roman"/>
          <w:szCs w:val="24"/>
        </w:rPr>
        <w:t xml:space="preserve"> </w:t>
      </w:r>
      <w:r w:rsidR="0037035A">
        <w:rPr>
          <w:rFonts w:cs="Times New Roman"/>
          <w:szCs w:val="24"/>
        </w:rPr>
        <w:t>Relationship between high school students’ i</w:t>
      </w:r>
      <w:r w:rsidR="0037035A" w:rsidRPr="006A5929">
        <w:rPr>
          <w:rFonts w:cs="Times New Roman"/>
          <w:szCs w:val="24"/>
        </w:rPr>
        <w:t>ntention</w:t>
      </w:r>
      <w:r w:rsidR="0037035A">
        <w:rPr>
          <w:rFonts w:cs="Times New Roman"/>
          <w:szCs w:val="24"/>
        </w:rPr>
        <w:t>s to interact with individuals with intellectual disabilities and experience in Project UNIFY</w:t>
      </w:r>
    </w:p>
    <w:p w:rsidR="00CB0C9F" w:rsidRPr="00BB0E86" w:rsidRDefault="00CB0C9F" w:rsidP="00CB0C9F">
      <w:pPr>
        <w:spacing w:after="0" w:line="240" w:lineRule="auto"/>
        <w:rPr>
          <w:rFonts w:cs="Times New Roman"/>
          <w:szCs w:val="24"/>
        </w:rPr>
      </w:pPr>
    </w:p>
    <w:tbl>
      <w:tblPr>
        <w:tblW w:w="8735" w:type="dxa"/>
        <w:jc w:val="center"/>
        <w:tblInd w:w="93" w:type="dxa"/>
        <w:tblLook w:val="04A0"/>
      </w:tblPr>
      <w:tblGrid>
        <w:gridCol w:w="2175"/>
        <w:gridCol w:w="576"/>
        <w:gridCol w:w="1554"/>
        <w:gridCol w:w="696"/>
        <w:gridCol w:w="1494"/>
        <w:gridCol w:w="960"/>
        <w:gridCol w:w="1280"/>
      </w:tblGrid>
      <w:tr w:rsidR="00CB0C9F" w:rsidRPr="00E432FD">
        <w:trPr>
          <w:trHeight w:val="300"/>
          <w:jc w:val="center"/>
        </w:trPr>
        <w:tc>
          <w:tcPr>
            <w:tcW w:w="2175" w:type="dxa"/>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c>
          <w:tcPr>
            <w:tcW w:w="2130"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Uninvolved</w:t>
            </w:r>
          </w:p>
        </w:tc>
        <w:tc>
          <w:tcPr>
            <w:tcW w:w="2190"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Involved</w:t>
            </w:r>
          </w:p>
        </w:tc>
        <w:tc>
          <w:tcPr>
            <w:tcW w:w="960" w:type="dxa"/>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c>
          <w:tcPr>
            <w:tcW w:w="1280" w:type="dxa"/>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r>
      <w:tr w:rsidR="00CB0C9F" w:rsidRPr="00E432FD">
        <w:trPr>
          <w:trHeight w:val="300"/>
          <w:jc w:val="center"/>
        </w:trPr>
        <w:tc>
          <w:tcPr>
            <w:tcW w:w="2175" w:type="dxa"/>
            <w:tcBorders>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p>
        </w:tc>
        <w:tc>
          <w:tcPr>
            <w:tcW w:w="576" w:type="dxa"/>
            <w:tcBorders>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w:t>
            </w:r>
          </w:p>
        </w:tc>
        <w:tc>
          <w:tcPr>
            <w:tcW w:w="1554" w:type="dxa"/>
            <w:tcBorders>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M (SD)</w:t>
            </w:r>
          </w:p>
        </w:tc>
        <w:tc>
          <w:tcPr>
            <w:tcW w:w="696" w:type="dxa"/>
            <w:tcBorders>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w:t>
            </w:r>
          </w:p>
        </w:tc>
        <w:tc>
          <w:tcPr>
            <w:tcW w:w="1494" w:type="dxa"/>
            <w:tcBorders>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M (SD)</w:t>
            </w:r>
          </w:p>
        </w:tc>
        <w:tc>
          <w:tcPr>
            <w:tcW w:w="960" w:type="dxa"/>
            <w:tcBorders>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T</w:t>
            </w:r>
          </w:p>
        </w:tc>
        <w:tc>
          <w:tcPr>
            <w:tcW w:w="1280" w:type="dxa"/>
            <w:tcBorders>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i/>
                <w:iCs/>
                <w:color w:val="000000"/>
                <w:sz w:val="22"/>
              </w:rPr>
            </w:pPr>
            <w:r w:rsidRPr="006A5929">
              <w:rPr>
                <w:rFonts w:eastAsia="Times New Roman" w:cs="Times New Roman"/>
                <w:b/>
                <w:bCs/>
                <w:i/>
                <w:iCs/>
                <w:color w:val="000000"/>
                <w:sz w:val="22"/>
              </w:rPr>
              <w:t>Cohen's d</w:t>
            </w:r>
          </w:p>
        </w:tc>
      </w:tr>
      <w:tr w:rsidR="00CB0C9F" w:rsidRPr="00E432FD">
        <w:trPr>
          <w:trHeight w:val="300"/>
          <w:jc w:val="center"/>
        </w:trPr>
        <w:tc>
          <w:tcPr>
            <w:tcW w:w="2175" w:type="dxa"/>
            <w:tcBorders>
              <w:top w:val="single" w:sz="4" w:space="0" w:color="auto"/>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Moon Valley</w:t>
            </w:r>
          </w:p>
        </w:tc>
        <w:tc>
          <w:tcPr>
            <w:tcW w:w="576" w:type="dxa"/>
            <w:tcBorders>
              <w:top w:val="single" w:sz="4" w:space="0" w:color="auto"/>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259</w:t>
            </w:r>
          </w:p>
        </w:tc>
        <w:tc>
          <w:tcPr>
            <w:tcW w:w="1554"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23.72 (8.43)</w:t>
            </w:r>
          </w:p>
        </w:tc>
        <w:tc>
          <w:tcPr>
            <w:tcW w:w="696"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205</w:t>
            </w:r>
          </w:p>
        </w:tc>
        <w:tc>
          <w:tcPr>
            <w:tcW w:w="1494"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27.12 (8.63)</w:t>
            </w:r>
          </w:p>
        </w:tc>
        <w:tc>
          <w:tcPr>
            <w:tcW w:w="960"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4.28**</w:t>
            </w:r>
          </w:p>
        </w:tc>
        <w:tc>
          <w:tcPr>
            <w:tcW w:w="1280"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0.40</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proofErr w:type="spellStart"/>
            <w:r w:rsidRPr="006A5929">
              <w:rPr>
                <w:rFonts w:eastAsia="Times New Roman" w:cs="Times New Roman"/>
                <w:color w:val="000000"/>
                <w:sz w:val="22"/>
              </w:rPr>
              <w:t>Kellis</w:t>
            </w:r>
            <w:proofErr w:type="spellEnd"/>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14</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17.93 (9.53)</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113</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25.19 (7.99)</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3.14**</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0.83</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Southington</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96</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20.20 (9.48)</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89</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21.98 (8.35)</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1.35</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Cody</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102</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21.43 (8.38)</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57</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22.65 (8.22)</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0.89</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Union</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113</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23.93 (7.71)</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77</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27.57 (7.34)</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3.26**</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0.48</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Bozeman</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16</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18.06 (9.72)</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176</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22.01 (7.47)</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1.97*</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0.46</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Queens</w:t>
            </w:r>
            <w:r w:rsidR="001334B5">
              <w:rPr>
                <w:rFonts w:eastAsia="Times New Roman" w:cs="Times New Roman"/>
                <w:color w:val="000000"/>
                <w:sz w:val="22"/>
              </w:rPr>
              <w:t xml:space="preserve"> </w:t>
            </w:r>
            <w:r w:rsidRPr="006A5929">
              <w:rPr>
                <w:rFonts w:eastAsia="Times New Roman" w:cs="Times New Roman"/>
                <w:color w:val="000000"/>
                <w:sz w:val="22"/>
              </w:rPr>
              <w:t>Grant Prep</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13</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23.85 (10.29)</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220</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22.83 (8.09)</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0.43</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Robbinsville</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31</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23.81 (9.03)</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204</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25.51 (8.76)</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1.01</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Ferris</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21.13 (9.28)</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124</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23.42 (8.79)</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1.14</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Harrah</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61</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19.64 (9.79)</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251</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26.45 (8.66)</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5.36**</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0.74</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proofErr w:type="spellStart"/>
            <w:r w:rsidRPr="006A5929">
              <w:rPr>
                <w:rFonts w:eastAsia="Times New Roman" w:cs="Times New Roman"/>
                <w:color w:val="000000"/>
                <w:sz w:val="22"/>
              </w:rPr>
              <w:t>Irmo</w:t>
            </w:r>
            <w:proofErr w:type="spellEnd"/>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171</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23.46 (8.34)</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103</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25.03 (7.89)</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1.54</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EC Glass</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46</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23.11 (8.82)</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68</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26.01 (8.13)</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1.81</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17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Douglas Freeman</w:t>
            </w:r>
          </w:p>
        </w:tc>
        <w:tc>
          <w:tcPr>
            <w:tcW w:w="576"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43</w:t>
            </w:r>
          </w:p>
        </w:tc>
        <w:tc>
          <w:tcPr>
            <w:tcW w:w="155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21.19 (8.46)</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272</w:t>
            </w:r>
          </w:p>
        </w:tc>
        <w:tc>
          <w:tcPr>
            <w:tcW w:w="149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26.40 (7.66)</w:t>
            </w:r>
          </w:p>
        </w:tc>
        <w:tc>
          <w:tcPr>
            <w:tcW w:w="9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4.08**</w:t>
            </w:r>
          </w:p>
        </w:tc>
        <w:tc>
          <w:tcPr>
            <w:tcW w:w="128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0.65</w:t>
            </w:r>
          </w:p>
        </w:tc>
      </w:tr>
      <w:tr w:rsidR="00181FE2" w:rsidRPr="00E432FD">
        <w:trPr>
          <w:trHeight w:val="300"/>
          <w:jc w:val="center"/>
        </w:trPr>
        <w:tc>
          <w:tcPr>
            <w:tcW w:w="2175" w:type="dxa"/>
            <w:tcBorders>
              <w:top w:val="nil"/>
              <w:left w:val="nil"/>
              <w:bottom w:val="single" w:sz="4" w:space="0" w:color="auto"/>
              <w:right w:val="nil"/>
            </w:tcBorders>
            <w:shd w:val="clear" w:color="auto" w:fill="auto"/>
            <w:noWrap/>
            <w:vAlign w:val="center"/>
          </w:tcPr>
          <w:p w:rsidR="00181FE2" w:rsidRPr="006A5929" w:rsidRDefault="00181FE2" w:rsidP="00181FE2">
            <w:pPr>
              <w:spacing w:before="120" w:after="120" w:line="240" w:lineRule="auto"/>
              <w:jc w:val="right"/>
              <w:rPr>
                <w:rFonts w:eastAsia="Times New Roman" w:cs="Times New Roman"/>
                <w:color w:val="000000"/>
                <w:sz w:val="22"/>
              </w:rPr>
            </w:pPr>
            <w:r w:rsidRPr="006A5929">
              <w:rPr>
                <w:rFonts w:eastAsia="Times New Roman" w:cs="Times New Roman"/>
                <w:b/>
                <w:bCs/>
                <w:color w:val="000000"/>
                <w:sz w:val="22"/>
              </w:rPr>
              <w:t>Total</w:t>
            </w:r>
            <w:r>
              <w:rPr>
                <w:rFonts w:eastAsia="Times New Roman" w:cs="Times New Roman"/>
                <w:b/>
                <w:bCs/>
                <w:color w:val="000000"/>
                <w:sz w:val="22"/>
              </w:rPr>
              <w:t xml:space="preserve"> High School</w:t>
            </w:r>
          </w:p>
        </w:tc>
        <w:tc>
          <w:tcPr>
            <w:tcW w:w="576" w:type="dxa"/>
            <w:tcBorders>
              <w:top w:val="nil"/>
              <w:left w:val="nil"/>
              <w:bottom w:val="single" w:sz="4" w:space="0" w:color="auto"/>
              <w:right w:val="nil"/>
            </w:tcBorders>
            <w:shd w:val="clear" w:color="auto" w:fill="auto"/>
            <w:noWrap/>
            <w:vAlign w:val="center"/>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988</w:t>
            </w:r>
          </w:p>
        </w:tc>
        <w:tc>
          <w:tcPr>
            <w:tcW w:w="1554"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22.50 (8.75)</w:t>
            </w:r>
          </w:p>
        </w:tc>
        <w:tc>
          <w:tcPr>
            <w:tcW w:w="696"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1959</w:t>
            </w:r>
          </w:p>
        </w:tc>
        <w:tc>
          <w:tcPr>
            <w:tcW w:w="1494"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24.99 (8.38)</w:t>
            </w:r>
          </w:p>
        </w:tc>
        <w:tc>
          <w:tcPr>
            <w:tcW w:w="960"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7.48**</w:t>
            </w:r>
          </w:p>
        </w:tc>
        <w:tc>
          <w:tcPr>
            <w:tcW w:w="1280"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0.29</w:t>
            </w:r>
          </w:p>
        </w:tc>
      </w:tr>
    </w:tbl>
    <w:p w:rsidR="00CB0C9F" w:rsidRDefault="00272C9B" w:rsidP="00CB0C9F">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sidR="00CB0C9F" w:rsidRPr="00E432FD">
        <w:rPr>
          <w:rFonts w:eastAsia="Times New Roman" w:cs="Times New Roman"/>
          <w:color w:val="000000"/>
          <w:sz w:val="20"/>
          <w:szCs w:val="20"/>
        </w:rPr>
        <w:t xml:space="preserve">* </w:t>
      </w:r>
      <w:proofErr w:type="gramStart"/>
      <w:r w:rsidR="00CB0C9F" w:rsidRPr="00E432FD">
        <w:rPr>
          <w:rFonts w:eastAsia="Times New Roman" w:cs="Times New Roman"/>
          <w:color w:val="000000"/>
          <w:sz w:val="20"/>
          <w:szCs w:val="20"/>
        </w:rPr>
        <w:t>p</w:t>
      </w:r>
      <w:proofErr w:type="gramEnd"/>
      <w:r w:rsidR="00CB0C9F" w:rsidRPr="00E432FD">
        <w:rPr>
          <w:rFonts w:eastAsia="Times New Roman" w:cs="Times New Roman"/>
          <w:color w:val="000000"/>
          <w:sz w:val="20"/>
          <w:szCs w:val="20"/>
        </w:rPr>
        <w:t xml:space="preserve"> &lt; .05</w:t>
      </w:r>
      <w:r w:rsidR="00CB0C9F">
        <w:rPr>
          <w:rFonts w:eastAsia="Times New Roman" w:cs="Times New Roman"/>
          <w:color w:val="000000"/>
          <w:sz w:val="20"/>
          <w:szCs w:val="20"/>
        </w:rPr>
        <w:t xml:space="preserve">, </w:t>
      </w:r>
      <w:r w:rsidR="00CB0C9F" w:rsidRPr="00E432FD">
        <w:rPr>
          <w:rFonts w:eastAsia="Times New Roman" w:cs="Times New Roman"/>
          <w:color w:val="000000"/>
          <w:sz w:val="20"/>
          <w:szCs w:val="20"/>
        </w:rPr>
        <w:t>** p &lt; .01</w:t>
      </w:r>
    </w:p>
    <w:p w:rsidR="00CB0C9F" w:rsidRDefault="00CB0C9F" w:rsidP="00CB0C9F">
      <w:pPr>
        <w:spacing w:after="0" w:line="240" w:lineRule="auto"/>
        <w:rPr>
          <w:rFonts w:eastAsia="Times New Roman" w:cs="Times New Roman"/>
          <w:color w:val="000000"/>
          <w:sz w:val="20"/>
          <w:szCs w:val="20"/>
        </w:rPr>
      </w:pPr>
    </w:p>
    <w:p w:rsidR="00750EF5" w:rsidRDefault="00CB0C9F" w:rsidP="00750EF5">
      <w:pPr>
        <w:spacing w:after="0" w:line="240" w:lineRule="auto"/>
        <w:rPr>
          <w:rFonts w:cs="Times New Roman"/>
          <w:szCs w:val="24"/>
        </w:rPr>
      </w:pPr>
      <w:r>
        <w:rPr>
          <w:rFonts w:cs="Times New Roman"/>
          <w:szCs w:val="24"/>
        </w:rPr>
        <w:t xml:space="preserve">Finally, when looking at group differences among students in the 13 high schools, students who experienced Project UNIFY had higher perceived capabilities of individuals with ID (11.74) than students who did not experience Project UNIFY (11.28; </w:t>
      </w:r>
      <w:r>
        <w:rPr>
          <w:rFonts w:cs="Times New Roman"/>
          <w:i/>
          <w:szCs w:val="24"/>
        </w:rPr>
        <w:t>t</w:t>
      </w:r>
      <w:r>
        <w:rPr>
          <w:rFonts w:cs="Times New Roman"/>
          <w:szCs w:val="24"/>
        </w:rPr>
        <w:t xml:space="preserve"> (996) = 3.19, </w:t>
      </w:r>
      <w:r>
        <w:rPr>
          <w:rFonts w:cs="Times New Roman"/>
          <w:i/>
          <w:szCs w:val="24"/>
        </w:rPr>
        <w:t>p</w:t>
      </w:r>
      <w:r>
        <w:rPr>
          <w:rFonts w:cs="Times New Roman"/>
          <w:szCs w:val="24"/>
        </w:rPr>
        <w:t xml:space="preserve"> &lt; .01). Again, the group differences varied across schools, with four high schools having significant differences between those who experienced Project UNIFY and those who did not</w:t>
      </w:r>
      <w:r w:rsidRPr="00BB0E86">
        <w:rPr>
          <w:rFonts w:cs="Times New Roman"/>
          <w:szCs w:val="24"/>
        </w:rPr>
        <w:t xml:space="preserve">. </w:t>
      </w:r>
      <w:r w:rsidR="001334B5">
        <w:rPr>
          <w:rFonts w:cs="Times New Roman"/>
          <w:szCs w:val="24"/>
        </w:rPr>
        <w:t>Specifically</w:t>
      </w:r>
      <w:r>
        <w:rPr>
          <w:rFonts w:cs="Times New Roman"/>
          <w:szCs w:val="24"/>
        </w:rPr>
        <w:t xml:space="preserve">, youth at </w:t>
      </w:r>
      <w:proofErr w:type="spellStart"/>
      <w:r w:rsidRPr="00BB0E86">
        <w:rPr>
          <w:rFonts w:cs="Times New Roman"/>
          <w:szCs w:val="24"/>
        </w:rPr>
        <w:t>Kellis</w:t>
      </w:r>
      <w:proofErr w:type="spellEnd"/>
      <w:r w:rsidRPr="00BB0E86">
        <w:rPr>
          <w:rFonts w:cs="Times New Roman"/>
          <w:szCs w:val="24"/>
        </w:rPr>
        <w:t xml:space="preserve"> and Bozeman high schools had the greatest differences in perceived capabilities between the two groups</w:t>
      </w:r>
      <w:r>
        <w:rPr>
          <w:rFonts w:cs="Times New Roman"/>
          <w:szCs w:val="24"/>
        </w:rPr>
        <w:t xml:space="preserve"> (</w:t>
      </w:r>
      <w:proofErr w:type="spellStart"/>
      <w:r>
        <w:rPr>
          <w:rFonts w:cs="Times New Roman"/>
          <w:i/>
          <w:szCs w:val="24"/>
        </w:rPr>
        <w:t>t</w:t>
      </w:r>
      <w:r>
        <w:rPr>
          <w:rFonts w:cs="Times New Roman"/>
          <w:szCs w:val="24"/>
        </w:rPr>
        <w:t>’s</w:t>
      </w:r>
      <w:proofErr w:type="spellEnd"/>
      <w:r>
        <w:rPr>
          <w:rFonts w:cs="Times New Roman"/>
          <w:szCs w:val="24"/>
        </w:rPr>
        <w:t xml:space="preserve"> = 3.33 and 2.38, respectively). </w:t>
      </w:r>
      <w:r w:rsidRPr="00BB0E86">
        <w:rPr>
          <w:rFonts w:cs="Times New Roman"/>
          <w:szCs w:val="24"/>
        </w:rPr>
        <w:t xml:space="preserve">Both of these schools </w:t>
      </w:r>
      <w:r>
        <w:rPr>
          <w:rFonts w:cs="Times New Roman"/>
          <w:szCs w:val="24"/>
        </w:rPr>
        <w:t>implemented</w:t>
      </w:r>
      <w:r w:rsidRPr="00BB0E86">
        <w:rPr>
          <w:rFonts w:cs="Times New Roman"/>
          <w:szCs w:val="24"/>
        </w:rPr>
        <w:t xml:space="preserve"> all five Project UNIFY </w:t>
      </w:r>
      <w:r w:rsidR="009044E5">
        <w:rPr>
          <w:rFonts w:cs="Times New Roman"/>
          <w:szCs w:val="24"/>
        </w:rPr>
        <w:t>initiatives</w:t>
      </w:r>
      <w:r w:rsidRPr="00BB0E86">
        <w:rPr>
          <w:rFonts w:cs="Times New Roman"/>
          <w:szCs w:val="24"/>
        </w:rPr>
        <w:t xml:space="preserve">. In addition, both schools had at least 85% </w:t>
      </w:r>
      <w:r>
        <w:rPr>
          <w:rFonts w:cs="Times New Roman"/>
          <w:szCs w:val="24"/>
        </w:rPr>
        <w:t xml:space="preserve">student </w:t>
      </w:r>
      <w:r w:rsidRPr="00BB0E86">
        <w:rPr>
          <w:rFonts w:cs="Times New Roman"/>
          <w:szCs w:val="24"/>
        </w:rPr>
        <w:t>involvement</w:t>
      </w:r>
      <w:r>
        <w:rPr>
          <w:rFonts w:cs="Times New Roman"/>
          <w:szCs w:val="24"/>
        </w:rPr>
        <w:t>,</w:t>
      </w:r>
      <w:r w:rsidRPr="00BB0E86">
        <w:rPr>
          <w:rFonts w:cs="Times New Roman"/>
          <w:szCs w:val="24"/>
        </w:rPr>
        <w:t xml:space="preserve"> with over half of the youth </w:t>
      </w:r>
      <w:r>
        <w:rPr>
          <w:rFonts w:cs="Times New Roman"/>
          <w:szCs w:val="24"/>
        </w:rPr>
        <w:t>being identified as Participants (</w:t>
      </w:r>
      <w:r w:rsidR="00181FE2">
        <w:rPr>
          <w:rFonts w:cs="Times New Roman"/>
          <w:szCs w:val="24"/>
        </w:rPr>
        <w:t>see Ta</w:t>
      </w:r>
      <w:r>
        <w:rPr>
          <w:rFonts w:cs="Times New Roman"/>
          <w:szCs w:val="24"/>
        </w:rPr>
        <w:t>ble</w:t>
      </w:r>
      <w:r w:rsidR="00181FE2">
        <w:rPr>
          <w:rFonts w:cs="Times New Roman"/>
          <w:szCs w:val="24"/>
        </w:rPr>
        <w:t xml:space="preserve"> 3</w:t>
      </w:r>
      <w:r w:rsidR="0037035A">
        <w:rPr>
          <w:rFonts w:cs="Times New Roman"/>
          <w:szCs w:val="24"/>
        </w:rPr>
        <w:t>6</w:t>
      </w:r>
      <w:r>
        <w:rPr>
          <w:rFonts w:cs="Times New Roman"/>
          <w:szCs w:val="24"/>
        </w:rPr>
        <w:t>).</w:t>
      </w:r>
    </w:p>
    <w:p w:rsidR="00750EF5" w:rsidRDefault="00750EF5" w:rsidP="00750EF5">
      <w:pPr>
        <w:spacing w:after="0" w:line="240" w:lineRule="auto"/>
        <w:rPr>
          <w:rFonts w:cs="Times New Roman"/>
          <w:szCs w:val="24"/>
        </w:rPr>
      </w:pPr>
    </w:p>
    <w:p w:rsidR="00750EF5" w:rsidRDefault="00750EF5" w:rsidP="00750EF5">
      <w:pPr>
        <w:spacing w:after="0" w:line="240" w:lineRule="auto"/>
        <w:rPr>
          <w:rFonts w:cs="Times New Roman"/>
          <w:szCs w:val="24"/>
        </w:rPr>
      </w:pPr>
    </w:p>
    <w:p w:rsidR="00A97B5C" w:rsidRDefault="00A97B5C" w:rsidP="00750EF5">
      <w:pPr>
        <w:spacing w:after="0" w:line="240" w:lineRule="auto"/>
        <w:rPr>
          <w:rFonts w:cs="Times New Roman"/>
          <w:szCs w:val="24"/>
        </w:rPr>
      </w:pPr>
    </w:p>
    <w:p w:rsidR="00571CEF" w:rsidRDefault="00571CEF" w:rsidP="00750EF5">
      <w:pPr>
        <w:spacing w:after="0" w:line="240" w:lineRule="auto"/>
        <w:rPr>
          <w:rFonts w:cs="Times New Roman"/>
          <w:szCs w:val="24"/>
        </w:rPr>
      </w:pPr>
    </w:p>
    <w:p w:rsidR="00A97B5C" w:rsidRDefault="00A97B5C" w:rsidP="00750EF5">
      <w:pPr>
        <w:spacing w:after="0" w:line="240" w:lineRule="auto"/>
        <w:rPr>
          <w:rFonts w:cs="Times New Roman"/>
          <w:szCs w:val="24"/>
        </w:rPr>
      </w:pPr>
    </w:p>
    <w:p w:rsidR="00A97B5C" w:rsidRDefault="00A97B5C" w:rsidP="00750EF5">
      <w:pPr>
        <w:spacing w:after="0" w:line="240" w:lineRule="auto"/>
        <w:rPr>
          <w:rFonts w:cs="Times New Roman"/>
          <w:szCs w:val="24"/>
        </w:rPr>
      </w:pPr>
    </w:p>
    <w:p w:rsidR="00A97B5C" w:rsidRDefault="00A97B5C" w:rsidP="00750EF5">
      <w:pPr>
        <w:spacing w:after="0" w:line="240" w:lineRule="auto"/>
        <w:rPr>
          <w:rFonts w:cs="Times New Roman"/>
          <w:szCs w:val="24"/>
        </w:rPr>
      </w:pPr>
      <w:r>
        <w:rPr>
          <w:rFonts w:cs="Times New Roman"/>
          <w:szCs w:val="24"/>
        </w:rPr>
        <w:br/>
      </w:r>
    </w:p>
    <w:p w:rsidR="00CB0C9F" w:rsidRPr="00E432FD" w:rsidRDefault="00CB0C9F" w:rsidP="00CB0C9F">
      <w:pPr>
        <w:spacing w:after="0" w:line="240" w:lineRule="auto"/>
        <w:rPr>
          <w:rFonts w:cs="Times New Roman"/>
          <w:szCs w:val="24"/>
        </w:rPr>
      </w:pPr>
      <w:r w:rsidRPr="006A5929">
        <w:rPr>
          <w:rFonts w:cs="Times New Roman"/>
          <w:b/>
          <w:szCs w:val="24"/>
        </w:rPr>
        <w:t xml:space="preserve">Table </w:t>
      </w:r>
      <w:r w:rsidR="00181FE2">
        <w:rPr>
          <w:rFonts w:cs="Times New Roman"/>
          <w:b/>
          <w:szCs w:val="24"/>
        </w:rPr>
        <w:t>3</w:t>
      </w:r>
      <w:r w:rsidR="0037035A">
        <w:rPr>
          <w:rFonts w:cs="Times New Roman"/>
          <w:b/>
          <w:szCs w:val="24"/>
        </w:rPr>
        <w:t>6</w:t>
      </w:r>
      <w:r w:rsidR="00181FE2" w:rsidRPr="006A5929">
        <w:rPr>
          <w:rFonts w:cs="Times New Roman"/>
          <w:b/>
          <w:szCs w:val="24"/>
        </w:rPr>
        <w:t>.</w:t>
      </w:r>
      <w:r w:rsidR="00181FE2">
        <w:rPr>
          <w:rFonts w:cs="Times New Roman"/>
          <w:b/>
          <w:szCs w:val="24"/>
        </w:rPr>
        <w:t xml:space="preserve"> </w:t>
      </w:r>
      <w:r w:rsidR="0037035A">
        <w:rPr>
          <w:rFonts w:cs="Times New Roman"/>
          <w:szCs w:val="24"/>
        </w:rPr>
        <w:t>Relationship between high school students’ perceived capabilities of individuals with intellectual disabilities and experience in Project UNIFY</w:t>
      </w:r>
    </w:p>
    <w:p w:rsidR="00CB0C9F" w:rsidRPr="00E07ED5" w:rsidRDefault="00CB0C9F" w:rsidP="00CB0C9F">
      <w:pPr>
        <w:spacing w:after="0" w:line="240" w:lineRule="auto"/>
        <w:rPr>
          <w:rFonts w:cs="Times New Roman"/>
          <w:i/>
          <w:szCs w:val="24"/>
        </w:rPr>
      </w:pPr>
    </w:p>
    <w:tbl>
      <w:tblPr>
        <w:tblW w:w="9209" w:type="dxa"/>
        <w:jc w:val="center"/>
        <w:tblInd w:w="93" w:type="dxa"/>
        <w:tblLook w:val="04A0"/>
      </w:tblPr>
      <w:tblGrid>
        <w:gridCol w:w="2355"/>
        <w:gridCol w:w="576"/>
        <w:gridCol w:w="1657"/>
        <w:gridCol w:w="696"/>
        <w:gridCol w:w="1481"/>
        <w:gridCol w:w="1160"/>
        <w:gridCol w:w="1284"/>
      </w:tblGrid>
      <w:tr w:rsidR="00CB0C9F" w:rsidRPr="00E432FD">
        <w:trPr>
          <w:trHeight w:val="300"/>
          <w:jc w:val="center"/>
        </w:trPr>
        <w:tc>
          <w:tcPr>
            <w:tcW w:w="2355"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 </w:t>
            </w:r>
          </w:p>
        </w:tc>
        <w:tc>
          <w:tcPr>
            <w:tcW w:w="2233"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Uninvolved</w:t>
            </w:r>
          </w:p>
        </w:tc>
        <w:tc>
          <w:tcPr>
            <w:tcW w:w="2177" w:type="dxa"/>
            <w:gridSpan w:val="2"/>
            <w:tcBorders>
              <w:top w:val="single" w:sz="4" w:space="0" w:color="auto"/>
              <w:left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Involved</w:t>
            </w:r>
          </w:p>
        </w:tc>
        <w:tc>
          <w:tcPr>
            <w:tcW w:w="1160" w:type="dxa"/>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c>
          <w:tcPr>
            <w:tcW w:w="1284" w:type="dxa"/>
            <w:tcBorders>
              <w:top w:val="single" w:sz="4" w:space="0" w:color="auto"/>
              <w:left w:val="nil"/>
              <w:right w:val="nil"/>
            </w:tcBorders>
            <w:shd w:val="clear" w:color="auto" w:fill="auto"/>
            <w:noWrap/>
            <w:vAlign w:val="bottom"/>
          </w:tcPr>
          <w:p w:rsidR="00CB0C9F" w:rsidRPr="00E432FD" w:rsidRDefault="00CB0C9F" w:rsidP="00481B7C">
            <w:pPr>
              <w:spacing w:after="0" w:line="240" w:lineRule="auto"/>
              <w:rPr>
                <w:rFonts w:eastAsia="Times New Roman" w:cs="Times New Roman"/>
                <w:b/>
                <w:bCs/>
                <w:color w:val="000000"/>
                <w:sz w:val="22"/>
              </w:rPr>
            </w:pPr>
            <w:r w:rsidRPr="006A5929">
              <w:rPr>
                <w:rFonts w:eastAsia="Times New Roman" w:cs="Times New Roman"/>
                <w:b/>
                <w:bCs/>
                <w:color w:val="000000"/>
                <w:sz w:val="22"/>
              </w:rPr>
              <w:t> </w:t>
            </w:r>
          </w:p>
        </w:tc>
      </w:tr>
      <w:tr w:rsidR="00CB0C9F" w:rsidRPr="00E432FD">
        <w:trPr>
          <w:trHeight w:val="300"/>
          <w:jc w:val="center"/>
        </w:trPr>
        <w:tc>
          <w:tcPr>
            <w:tcW w:w="2355" w:type="dxa"/>
            <w:tcBorders>
              <w:left w:val="nil"/>
              <w:bottom w:val="single" w:sz="4" w:space="0" w:color="auto"/>
              <w:right w:val="nil"/>
            </w:tcBorders>
            <w:shd w:val="clear" w:color="auto" w:fill="auto"/>
            <w:noWrap/>
            <w:vAlign w:val="center"/>
          </w:tcPr>
          <w:p w:rsidR="00CB0C9F" w:rsidRPr="00E432FD" w:rsidRDefault="00CB0C9F" w:rsidP="00481B7C">
            <w:pPr>
              <w:spacing w:after="0" w:line="240" w:lineRule="auto"/>
              <w:jc w:val="center"/>
              <w:rPr>
                <w:rFonts w:eastAsia="Times New Roman" w:cs="Times New Roman"/>
                <w:color w:val="000000"/>
                <w:sz w:val="22"/>
              </w:rPr>
            </w:pPr>
          </w:p>
        </w:tc>
        <w:tc>
          <w:tcPr>
            <w:tcW w:w="576"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w:t>
            </w:r>
          </w:p>
        </w:tc>
        <w:tc>
          <w:tcPr>
            <w:tcW w:w="1657"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M (SD)</w:t>
            </w:r>
          </w:p>
        </w:tc>
        <w:tc>
          <w:tcPr>
            <w:tcW w:w="696"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N</w:t>
            </w:r>
          </w:p>
        </w:tc>
        <w:tc>
          <w:tcPr>
            <w:tcW w:w="1481"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M (SD)</w:t>
            </w:r>
          </w:p>
        </w:tc>
        <w:tc>
          <w:tcPr>
            <w:tcW w:w="1160"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color w:val="000000"/>
                <w:sz w:val="22"/>
              </w:rPr>
            </w:pPr>
            <w:r w:rsidRPr="006A5929">
              <w:rPr>
                <w:rFonts w:eastAsia="Times New Roman" w:cs="Times New Roman"/>
                <w:b/>
                <w:bCs/>
                <w:color w:val="000000"/>
                <w:sz w:val="22"/>
              </w:rPr>
              <w:t>T</w:t>
            </w:r>
          </w:p>
        </w:tc>
        <w:tc>
          <w:tcPr>
            <w:tcW w:w="1284" w:type="dxa"/>
            <w:tcBorders>
              <w:top w:val="nil"/>
              <w:left w:val="nil"/>
              <w:bottom w:val="single" w:sz="4" w:space="0" w:color="auto"/>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b/>
                <w:bCs/>
                <w:i/>
                <w:iCs/>
                <w:color w:val="000000"/>
                <w:sz w:val="22"/>
              </w:rPr>
            </w:pPr>
            <w:r w:rsidRPr="006A5929">
              <w:rPr>
                <w:rFonts w:eastAsia="Times New Roman" w:cs="Times New Roman"/>
                <w:b/>
                <w:bCs/>
                <w:i/>
                <w:iCs/>
                <w:color w:val="000000"/>
                <w:sz w:val="22"/>
              </w:rPr>
              <w:t>Cohen’s d</w:t>
            </w:r>
          </w:p>
        </w:tc>
      </w:tr>
      <w:tr w:rsidR="00CB0C9F" w:rsidRPr="00E432FD">
        <w:trPr>
          <w:trHeight w:val="300"/>
          <w:jc w:val="center"/>
        </w:trPr>
        <w:tc>
          <w:tcPr>
            <w:tcW w:w="2355" w:type="dxa"/>
            <w:tcBorders>
              <w:top w:val="single" w:sz="4" w:space="0" w:color="auto"/>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Moon Valley</w:t>
            </w:r>
          </w:p>
        </w:tc>
        <w:tc>
          <w:tcPr>
            <w:tcW w:w="576"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255</w:t>
            </w:r>
          </w:p>
        </w:tc>
        <w:tc>
          <w:tcPr>
            <w:tcW w:w="1657"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11.93 (3.74)</w:t>
            </w:r>
          </w:p>
        </w:tc>
        <w:tc>
          <w:tcPr>
            <w:tcW w:w="696"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212</w:t>
            </w:r>
          </w:p>
        </w:tc>
        <w:tc>
          <w:tcPr>
            <w:tcW w:w="1481"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11.62 (3.69)</w:t>
            </w:r>
          </w:p>
        </w:tc>
        <w:tc>
          <w:tcPr>
            <w:tcW w:w="1160"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0.89</w:t>
            </w:r>
          </w:p>
        </w:tc>
        <w:tc>
          <w:tcPr>
            <w:tcW w:w="1284" w:type="dxa"/>
            <w:tcBorders>
              <w:top w:val="single" w:sz="4" w:space="0" w:color="auto"/>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proofErr w:type="spellStart"/>
            <w:r w:rsidRPr="006A5929">
              <w:rPr>
                <w:rFonts w:eastAsia="Times New Roman" w:cs="Times New Roman"/>
                <w:color w:val="000000"/>
                <w:sz w:val="22"/>
              </w:rPr>
              <w:t>Kellis</w:t>
            </w:r>
            <w:proofErr w:type="spellEnd"/>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15</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9.33 (4.08)</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111</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12.22 (3.01)</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3.33**</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0.80</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Southington</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97</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10.34 (4.19)</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89</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11.62 (3.19)</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2.35*</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0.34</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Cody</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103</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10.8 (3.47)</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56</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11.00 (2.64)</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0.415</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Union</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111</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12.19 (3.48)</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76</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12.5 (3.59)</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0.592</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Bozeman</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16</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8.50 (5.56)</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172</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11.86 (3.03)</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2.38*</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0.75</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Queens</w:t>
            </w:r>
            <w:r w:rsidR="001334B5">
              <w:rPr>
                <w:rFonts w:eastAsia="Times New Roman" w:cs="Times New Roman"/>
                <w:color w:val="000000"/>
                <w:sz w:val="22"/>
              </w:rPr>
              <w:t xml:space="preserve"> </w:t>
            </w:r>
            <w:r w:rsidRPr="006A5929">
              <w:rPr>
                <w:rFonts w:eastAsia="Times New Roman" w:cs="Times New Roman"/>
                <w:color w:val="000000"/>
                <w:sz w:val="22"/>
              </w:rPr>
              <w:t>Grant Prep</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13</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11.38 (3.57)</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222</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11.54 (3.54)</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0.154</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Robbinsville</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32</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11.72 (3.82)</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201</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11.76 (3.56)</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0.06</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Ferris</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29</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10.17 (4.73)</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124</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10.43 (3.68)</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0.32</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Harrah</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61</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9.31 (4.85)</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252</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11.64 (3.34)</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3.55**</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0.56</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proofErr w:type="spellStart"/>
            <w:r w:rsidRPr="006A5929">
              <w:rPr>
                <w:rFonts w:eastAsia="Times New Roman" w:cs="Times New Roman"/>
                <w:color w:val="000000"/>
                <w:sz w:val="22"/>
              </w:rPr>
              <w:t>Irmo</w:t>
            </w:r>
            <w:proofErr w:type="spellEnd"/>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173</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11.83 (3.02)</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104</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11.86 (3.47)</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0.07</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EC Glass</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47</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11.23 (4.15)</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67</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12.30 (3.68)</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1.44</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CB0C9F" w:rsidRPr="00E432FD">
        <w:trPr>
          <w:trHeight w:val="300"/>
          <w:jc w:val="center"/>
        </w:trPr>
        <w:tc>
          <w:tcPr>
            <w:tcW w:w="2355" w:type="dxa"/>
            <w:tcBorders>
              <w:top w:val="nil"/>
              <w:left w:val="nil"/>
              <w:bottom w:val="nil"/>
              <w:right w:val="nil"/>
            </w:tcBorders>
            <w:shd w:val="clear" w:color="auto" w:fill="auto"/>
            <w:noWrap/>
            <w:vAlign w:val="center"/>
          </w:tcPr>
          <w:p w:rsidR="00CB0C9F" w:rsidRPr="00E432FD" w:rsidRDefault="00CB0C9F" w:rsidP="00481B7C">
            <w:pPr>
              <w:spacing w:after="0" w:line="240" w:lineRule="auto"/>
              <w:jc w:val="right"/>
              <w:rPr>
                <w:rFonts w:eastAsia="Times New Roman" w:cs="Times New Roman"/>
                <w:color w:val="000000"/>
                <w:sz w:val="22"/>
              </w:rPr>
            </w:pPr>
            <w:r w:rsidRPr="006A5929">
              <w:rPr>
                <w:rFonts w:eastAsia="Times New Roman" w:cs="Times New Roman"/>
                <w:color w:val="000000"/>
                <w:sz w:val="22"/>
              </w:rPr>
              <w:t>Douglas S Freeman</w:t>
            </w:r>
          </w:p>
        </w:tc>
        <w:tc>
          <w:tcPr>
            <w:tcW w:w="57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44</w:t>
            </w:r>
          </w:p>
        </w:tc>
        <w:tc>
          <w:tcPr>
            <w:tcW w:w="1657"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11.07 (3.98)</w:t>
            </w:r>
          </w:p>
        </w:tc>
        <w:tc>
          <w:tcPr>
            <w:tcW w:w="696"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269</w:t>
            </w:r>
          </w:p>
        </w:tc>
        <w:tc>
          <w:tcPr>
            <w:tcW w:w="1481"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12.19 (2.68)</w:t>
            </w:r>
          </w:p>
        </w:tc>
        <w:tc>
          <w:tcPr>
            <w:tcW w:w="1160"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1.81</w:t>
            </w:r>
          </w:p>
        </w:tc>
        <w:tc>
          <w:tcPr>
            <w:tcW w:w="1284" w:type="dxa"/>
            <w:tcBorders>
              <w:top w:val="nil"/>
              <w:left w:val="nil"/>
              <w:bottom w:val="nil"/>
              <w:right w:val="nil"/>
            </w:tcBorders>
            <w:shd w:val="clear" w:color="auto" w:fill="auto"/>
            <w:noWrap/>
            <w:vAlign w:val="bottom"/>
          </w:tcPr>
          <w:p w:rsidR="00CB0C9F" w:rsidRPr="00E432FD" w:rsidRDefault="00CB0C9F" w:rsidP="00481B7C">
            <w:pPr>
              <w:spacing w:after="0" w:line="240" w:lineRule="auto"/>
              <w:jc w:val="center"/>
              <w:rPr>
                <w:rFonts w:eastAsia="Times New Roman" w:cs="Times New Roman"/>
                <w:color w:val="000000"/>
                <w:sz w:val="22"/>
              </w:rPr>
            </w:pPr>
            <w:r w:rsidRPr="006A5929">
              <w:rPr>
                <w:rFonts w:eastAsia="Times New Roman" w:cs="Times New Roman"/>
                <w:color w:val="000000"/>
                <w:sz w:val="22"/>
              </w:rPr>
              <w:t>-</w:t>
            </w:r>
          </w:p>
        </w:tc>
      </w:tr>
      <w:tr w:rsidR="00181FE2" w:rsidRPr="00E432FD">
        <w:trPr>
          <w:trHeight w:val="300"/>
          <w:jc w:val="center"/>
        </w:trPr>
        <w:tc>
          <w:tcPr>
            <w:tcW w:w="2355" w:type="dxa"/>
            <w:tcBorders>
              <w:top w:val="nil"/>
              <w:left w:val="nil"/>
              <w:bottom w:val="single" w:sz="4" w:space="0" w:color="auto"/>
              <w:right w:val="nil"/>
            </w:tcBorders>
            <w:shd w:val="clear" w:color="auto" w:fill="auto"/>
            <w:noWrap/>
            <w:vAlign w:val="center"/>
          </w:tcPr>
          <w:p w:rsidR="00181FE2" w:rsidRPr="006A5929" w:rsidRDefault="00181FE2" w:rsidP="00181FE2">
            <w:pPr>
              <w:spacing w:before="120" w:after="120" w:line="240" w:lineRule="auto"/>
              <w:jc w:val="right"/>
              <w:rPr>
                <w:rFonts w:eastAsia="Times New Roman" w:cs="Times New Roman"/>
                <w:color w:val="000000"/>
                <w:sz w:val="22"/>
              </w:rPr>
            </w:pPr>
            <w:r w:rsidRPr="006A5929">
              <w:rPr>
                <w:rFonts w:eastAsia="Times New Roman" w:cs="Times New Roman"/>
                <w:b/>
                <w:bCs/>
                <w:color w:val="000000"/>
                <w:sz w:val="22"/>
              </w:rPr>
              <w:t>Total</w:t>
            </w:r>
            <w:r>
              <w:rPr>
                <w:rFonts w:eastAsia="Times New Roman" w:cs="Times New Roman"/>
                <w:b/>
                <w:bCs/>
                <w:color w:val="000000"/>
                <w:sz w:val="22"/>
              </w:rPr>
              <w:t xml:space="preserve"> High School</w:t>
            </w:r>
          </w:p>
        </w:tc>
        <w:tc>
          <w:tcPr>
            <w:tcW w:w="576"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996</w:t>
            </w:r>
          </w:p>
        </w:tc>
        <w:tc>
          <w:tcPr>
            <w:tcW w:w="1657"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11.28 (3.88)</w:t>
            </w:r>
          </w:p>
        </w:tc>
        <w:tc>
          <w:tcPr>
            <w:tcW w:w="696"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1945</w:t>
            </w:r>
          </w:p>
        </w:tc>
        <w:tc>
          <w:tcPr>
            <w:tcW w:w="1481"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11.74 (3.35)</w:t>
            </w:r>
          </w:p>
        </w:tc>
        <w:tc>
          <w:tcPr>
            <w:tcW w:w="1160"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3.19**</w:t>
            </w:r>
          </w:p>
        </w:tc>
        <w:tc>
          <w:tcPr>
            <w:tcW w:w="1284" w:type="dxa"/>
            <w:tcBorders>
              <w:top w:val="nil"/>
              <w:left w:val="nil"/>
              <w:bottom w:val="single" w:sz="4" w:space="0" w:color="auto"/>
              <w:right w:val="nil"/>
            </w:tcBorders>
            <w:shd w:val="clear" w:color="auto" w:fill="auto"/>
            <w:noWrap/>
            <w:vAlign w:val="bottom"/>
          </w:tcPr>
          <w:p w:rsidR="00181FE2" w:rsidRPr="006A5929" w:rsidRDefault="00181FE2" w:rsidP="00181FE2">
            <w:pPr>
              <w:spacing w:before="120" w:after="120" w:line="240" w:lineRule="auto"/>
              <w:jc w:val="center"/>
              <w:rPr>
                <w:rFonts w:eastAsia="Times New Roman" w:cs="Times New Roman"/>
                <w:color w:val="000000"/>
                <w:sz w:val="22"/>
              </w:rPr>
            </w:pPr>
            <w:r w:rsidRPr="006A5929">
              <w:rPr>
                <w:rFonts w:eastAsia="Times New Roman" w:cs="Times New Roman"/>
                <w:b/>
                <w:bCs/>
                <w:color w:val="000000"/>
                <w:sz w:val="22"/>
              </w:rPr>
              <w:t>0.12</w:t>
            </w:r>
          </w:p>
        </w:tc>
      </w:tr>
    </w:tbl>
    <w:p w:rsidR="00CB0C9F" w:rsidRDefault="001F0782" w:rsidP="00CB0C9F">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sidR="00CB0C9F" w:rsidRPr="00E432FD">
        <w:rPr>
          <w:rFonts w:eastAsia="Times New Roman" w:cs="Times New Roman"/>
          <w:color w:val="000000"/>
          <w:sz w:val="20"/>
          <w:szCs w:val="20"/>
        </w:rPr>
        <w:t xml:space="preserve">* </w:t>
      </w:r>
      <w:proofErr w:type="gramStart"/>
      <w:r w:rsidR="00CB0C9F" w:rsidRPr="00E432FD">
        <w:rPr>
          <w:rFonts w:eastAsia="Times New Roman" w:cs="Times New Roman"/>
          <w:color w:val="000000"/>
          <w:sz w:val="20"/>
          <w:szCs w:val="20"/>
        </w:rPr>
        <w:t>p</w:t>
      </w:r>
      <w:proofErr w:type="gramEnd"/>
      <w:r w:rsidR="00CB0C9F" w:rsidRPr="00E432FD">
        <w:rPr>
          <w:rFonts w:eastAsia="Times New Roman" w:cs="Times New Roman"/>
          <w:color w:val="000000"/>
          <w:sz w:val="20"/>
          <w:szCs w:val="20"/>
        </w:rPr>
        <w:t xml:space="preserve"> &lt; .05</w:t>
      </w:r>
      <w:r w:rsidR="00CB0C9F">
        <w:rPr>
          <w:rFonts w:eastAsia="Times New Roman" w:cs="Times New Roman"/>
          <w:color w:val="000000"/>
          <w:sz w:val="20"/>
          <w:szCs w:val="20"/>
        </w:rPr>
        <w:t xml:space="preserve">, </w:t>
      </w:r>
      <w:r w:rsidR="00CB0C9F" w:rsidRPr="00E432FD">
        <w:rPr>
          <w:rFonts w:eastAsia="Times New Roman" w:cs="Times New Roman"/>
          <w:color w:val="000000"/>
          <w:sz w:val="20"/>
          <w:szCs w:val="20"/>
        </w:rPr>
        <w:t>** p &lt; .01</w:t>
      </w:r>
    </w:p>
    <w:p w:rsidR="00CB0C9F" w:rsidRDefault="00CB0C9F" w:rsidP="00CB0C9F">
      <w:pPr>
        <w:spacing w:after="0" w:line="240" w:lineRule="auto"/>
        <w:rPr>
          <w:rFonts w:eastAsia="Times New Roman" w:cs="Times New Roman"/>
          <w:color w:val="000000"/>
          <w:sz w:val="20"/>
          <w:szCs w:val="20"/>
        </w:rPr>
      </w:pPr>
    </w:p>
    <w:p w:rsidR="00750EF5" w:rsidRDefault="00750EF5" w:rsidP="00750EF5">
      <w:pPr>
        <w:spacing w:after="0" w:line="240" w:lineRule="auto"/>
      </w:pPr>
      <w:r>
        <w:rPr>
          <w:rFonts w:cs="Times New Roman"/>
          <w:szCs w:val="24"/>
        </w:rPr>
        <w:t>It is important to remember that there are two ways to interpret the relationship between the Gradient of Experience in Project UNIFY and student’s attitudes toward individuals with ID. First, this relationship can be interpreted to show that students</w:t>
      </w:r>
      <w:r>
        <w:t xml:space="preserve"> with high Behavioral Intentions and Perceived Capabilities were more likely to get involved in Project UNIFY initiatives. On the other hand, we can also interpret the relationship to show that students who had a more intense Project UNIFY experience developed higher Behavioral Intentions and Perceived Capabilities. The direction of this relationship is currently unknown, as students were only assessed </w:t>
      </w:r>
      <w:r w:rsidR="001806F4" w:rsidRPr="001806F4">
        <w:rPr>
          <w:i/>
        </w:rPr>
        <w:t>after</w:t>
      </w:r>
      <w:r>
        <w:t xml:space="preserve"> Project UNIFY occurred in their school. </w:t>
      </w:r>
    </w:p>
    <w:p w:rsidR="00CB0C9F" w:rsidRPr="00BB0E86" w:rsidRDefault="00CB0C9F" w:rsidP="00CB0C9F">
      <w:pPr>
        <w:spacing w:after="0" w:line="240" w:lineRule="auto"/>
        <w:rPr>
          <w:rFonts w:cs="Times New Roman"/>
          <w:szCs w:val="24"/>
        </w:rPr>
      </w:pPr>
    </w:p>
    <w:p w:rsidR="001334B5" w:rsidRPr="00A97B5C" w:rsidRDefault="001334B5" w:rsidP="00571CEF">
      <w:pPr>
        <w:spacing w:line="240" w:lineRule="auto"/>
        <w:rPr>
          <w:rFonts w:cs="Times New Roman"/>
          <w:b/>
          <w:szCs w:val="24"/>
        </w:rPr>
      </w:pPr>
      <w:r w:rsidRPr="00A97B5C">
        <w:rPr>
          <w:rFonts w:cs="Times New Roman"/>
          <w:b/>
          <w:szCs w:val="24"/>
        </w:rPr>
        <w:t xml:space="preserve">Relationship between Project UNIFY Experience and School Climate </w:t>
      </w:r>
    </w:p>
    <w:p w:rsidR="001334B5" w:rsidRDefault="001334B5" w:rsidP="001334B5">
      <w:pPr>
        <w:spacing w:line="240" w:lineRule="auto"/>
      </w:pPr>
      <w:r>
        <w:t xml:space="preserve">Similar to how we looked at the relationship between attitudes and Project UNIFY experience, we took a </w:t>
      </w:r>
      <w:proofErr w:type="spellStart"/>
      <w:r>
        <w:t>correlational</w:t>
      </w:r>
      <w:proofErr w:type="spellEnd"/>
      <w:r>
        <w:t xml:space="preserve"> approach to examining the Project UNIFY experience and school climate. Overall, middle school youth had positive perceptions of their school’s climate, with scores ranging from 7.59 to 9.86</w:t>
      </w:r>
      <w:r w:rsidR="00FA533A">
        <w:t>, which was above the midpoint of 6</w:t>
      </w:r>
      <w:r>
        <w:t xml:space="preserve">. While middle school youth were generally positive about their school’s ability to provide opportunities for students to interact, they were less positive about the ability of the school to promote acceptance. Less than half of Middle School youth feel that their school does a “really good job” promoting student acceptance (43%), or making sure all students feel like a part of the school (46%) </w:t>
      </w:r>
    </w:p>
    <w:p w:rsidR="001334B5" w:rsidRDefault="001334B5" w:rsidP="001334B5">
      <w:pPr>
        <w:spacing w:line="240" w:lineRule="auto"/>
      </w:pPr>
      <w:r>
        <w:t>High School youth showed similar trends in ratings of School Climate. However, they were not as positive as middle school youth, with ratings ranging from 5.88 to 9.05</w:t>
      </w:r>
      <w:r w:rsidR="00F91EE9">
        <w:t>, which was above the midpoint of 6</w:t>
      </w:r>
      <w:r>
        <w:t xml:space="preserve">. High school youth thought that their schools did mostly an “Ok job” at promoting a positive school climate. In fact, the only item in which more than half (64%) of high school youth rated their school as doing a “really good job” was if the school offered a lot of different activities for students to get involved in. Only 36% of high school youth think their school does a “really good job” at making sure all students feel accepted and making sure all students feel like they are a part of the school. </w:t>
      </w:r>
    </w:p>
    <w:p w:rsidR="001334B5" w:rsidRDefault="001334B5" w:rsidP="001334B5">
      <w:pPr>
        <w:spacing w:line="240" w:lineRule="auto"/>
      </w:pPr>
      <w:r>
        <w:t>To relate school climate to the Project UNIFY experience we correlated the mean of school climate and mean for the gradient of experience in each school. By using the mean of the gradient of experience, we were able to examine the experience of the average youth in each middle and high school. Across 16 middle and high schools (3 schools were omitted from this analysis because they did not implement the R-Word campaign, the Project UNIFY initiative with the widest breadth), we found a strong positive relationship (</w:t>
      </w:r>
      <w:r>
        <w:rPr>
          <w:i/>
          <w:iCs/>
        </w:rPr>
        <w:t>r</w:t>
      </w:r>
      <w:r>
        <w:t xml:space="preserve"> = .52) between school climate and the gradient of experience. Of course, there are two ways to interpret this strong relationship. We can view it as the more students have a Project UNIFY experience, the more they perceive their school as having a positive school climate (i.e., Project UNIFY positively impacts school climate). Equally plausible is that in schools in which students have a more positive perception of school climate, the more likely students are to become involved in Project UNIFY initiatives.</w:t>
      </w:r>
    </w:p>
    <w:p w:rsidR="00426D16" w:rsidRPr="00C27C84" w:rsidRDefault="00571CEF" w:rsidP="00D15078">
      <w:pPr>
        <w:jc w:val="center"/>
        <w:rPr>
          <w:rFonts w:cs="Times New Roman"/>
          <w:b/>
          <w:caps/>
          <w:sz w:val="28"/>
          <w:szCs w:val="28"/>
        </w:rPr>
      </w:pPr>
      <w:r>
        <w:rPr>
          <w:rFonts w:cs="Times New Roman"/>
          <w:b/>
          <w:caps/>
          <w:szCs w:val="24"/>
        </w:rPr>
        <w:br w:type="page"/>
      </w:r>
      <w:r w:rsidR="00426D16" w:rsidRPr="00C27C84">
        <w:rPr>
          <w:rFonts w:cs="Times New Roman"/>
          <w:b/>
          <w:caps/>
          <w:sz w:val="28"/>
          <w:szCs w:val="28"/>
        </w:rPr>
        <w:t>Recommendations</w:t>
      </w:r>
    </w:p>
    <w:p w:rsidR="00426D16" w:rsidRDefault="00426D16" w:rsidP="00426D16">
      <w:pPr>
        <w:autoSpaceDE w:val="0"/>
        <w:autoSpaceDN w:val="0"/>
        <w:adjustRightInd w:val="0"/>
        <w:spacing w:after="120" w:line="240" w:lineRule="auto"/>
        <w:rPr>
          <w:rFonts w:cs="Times New Roman"/>
          <w:szCs w:val="24"/>
          <w:lang w:eastAsia="zh-CN"/>
        </w:rPr>
      </w:pPr>
      <w:r>
        <w:rPr>
          <w:rFonts w:cs="Times New Roman"/>
          <w:szCs w:val="24"/>
        </w:rPr>
        <w:t xml:space="preserve">Overall it is clear that Project UNIFY is making progress in </w:t>
      </w:r>
      <w:r w:rsidRPr="00BB0E86">
        <w:rPr>
          <w:rFonts w:cs="Times New Roman"/>
          <w:szCs w:val="24"/>
          <w:lang w:eastAsia="zh-CN"/>
        </w:rPr>
        <w:t>creat</w:t>
      </w:r>
      <w:r>
        <w:rPr>
          <w:rFonts w:cs="Times New Roman"/>
          <w:szCs w:val="24"/>
          <w:lang w:eastAsia="zh-CN"/>
        </w:rPr>
        <w:t>ing</w:t>
      </w:r>
      <w:r w:rsidRPr="00BB0E86">
        <w:rPr>
          <w:rFonts w:cs="Times New Roman"/>
          <w:szCs w:val="24"/>
          <w:lang w:eastAsia="zh-CN"/>
        </w:rPr>
        <w:t xml:space="preserve"> more inclusive school communities where “</w:t>
      </w:r>
      <w:r w:rsidRPr="00BB0E86">
        <w:rPr>
          <w:rFonts w:cs="Times New Roman"/>
          <w:szCs w:val="24"/>
        </w:rPr>
        <w:t xml:space="preserve">all young people are agents of change - fostering respect, dignity and advocacy for people </w:t>
      </w:r>
      <w:r>
        <w:rPr>
          <w:rFonts w:cs="Times New Roman"/>
          <w:szCs w:val="24"/>
        </w:rPr>
        <w:t>with intellectual disabilities</w:t>
      </w:r>
      <w:r w:rsidRPr="00BB0E86">
        <w:rPr>
          <w:rFonts w:cs="Times New Roman"/>
          <w:szCs w:val="24"/>
          <w:lang w:eastAsia="zh-CN"/>
        </w:rPr>
        <w:t xml:space="preserve">.” </w:t>
      </w:r>
      <w:r>
        <w:rPr>
          <w:rFonts w:cs="Times New Roman"/>
          <w:szCs w:val="24"/>
          <w:lang w:eastAsia="zh-CN"/>
        </w:rPr>
        <w:t>While considerable variation was observed across states in Year 2 in terms of the number of Project UNIFY schools involved in each state, and in the types and number of initiatives implemented in these schools, it is encouraging that Project UNIFY is being embraced both by the State SO Programs and participating schools as a powerful tool for</w:t>
      </w:r>
      <w:r w:rsidRPr="00BB0E86">
        <w:rPr>
          <w:rFonts w:cs="Times New Roman"/>
          <w:szCs w:val="24"/>
        </w:rPr>
        <w:t xml:space="preserve"> p</w:t>
      </w:r>
      <w:r>
        <w:rPr>
          <w:rFonts w:cs="Times New Roman"/>
          <w:szCs w:val="24"/>
        </w:rPr>
        <w:t xml:space="preserve">romoting respect and inclusion for all students. </w:t>
      </w:r>
      <w:r>
        <w:rPr>
          <w:rFonts w:cs="Times New Roman"/>
          <w:szCs w:val="24"/>
          <w:lang w:eastAsia="zh-CN"/>
        </w:rPr>
        <w:t xml:space="preserve">In the spirit of continual development and improvement of Project UNIFY at all levels, the following recommendations are offered. </w:t>
      </w:r>
    </w:p>
    <w:p w:rsidR="00426D16" w:rsidRDefault="00426D16" w:rsidP="00426D16">
      <w:pPr>
        <w:autoSpaceDE w:val="0"/>
        <w:autoSpaceDN w:val="0"/>
        <w:adjustRightInd w:val="0"/>
        <w:spacing w:after="120" w:line="240" w:lineRule="auto"/>
        <w:rPr>
          <w:rFonts w:cs="Times New Roman"/>
          <w:szCs w:val="24"/>
          <w:lang w:eastAsia="zh-CN"/>
        </w:rPr>
      </w:pPr>
    </w:p>
    <w:p w:rsidR="00426D16" w:rsidRDefault="00426D16" w:rsidP="00571CEF">
      <w:pPr>
        <w:pStyle w:val="ListParagraph"/>
        <w:spacing w:after="120" w:line="240" w:lineRule="auto"/>
        <w:ind w:left="1080" w:right="1350"/>
        <w:contextualSpacing w:val="0"/>
        <w:rPr>
          <w:i/>
          <w:szCs w:val="24"/>
        </w:rPr>
      </w:pPr>
      <w:r w:rsidRPr="006A0FE0">
        <w:rPr>
          <w:i/>
          <w:szCs w:val="24"/>
        </w:rPr>
        <w:t>State SO Programs should include more general education teachers and administrators in the planning and implementation of Project UNIFY.</w:t>
      </w:r>
    </w:p>
    <w:p w:rsidR="00426D16" w:rsidRDefault="00426D16" w:rsidP="00426D16">
      <w:pPr>
        <w:pStyle w:val="ListParagraph"/>
        <w:spacing w:after="120" w:line="240" w:lineRule="auto"/>
        <w:ind w:left="0" w:right="720"/>
        <w:contextualSpacing w:val="0"/>
        <w:rPr>
          <w:szCs w:val="24"/>
        </w:rPr>
      </w:pPr>
    </w:p>
    <w:p w:rsidR="00426D16" w:rsidRPr="00E52B73" w:rsidRDefault="00426D16" w:rsidP="00571CEF">
      <w:pPr>
        <w:pStyle w:val="ListParagraph"/>
        <w:spacing w:after="120" w:line="240" w:lineRule="auto"/>
        <w:ind w:left="0"/>
        <w:contextualSpacing w:val="0"/>
        <w:rPr>
          <w:i/>
          <w:szCs w:val="24"/>
        </w:rPr>
      </w:pPr>
      <w:r>
        <w:rPr>
          <w:szCs w:val="24"/>
        </w:rPr>
        <w:t>The cornerstone of Project UNIFY is the formation of partnerships between State SO Programs and the educational community, specifically school districts and schools. Project UNIFY has provided State SO Programs the opportunity to reach out to schools above and beyond the traditional routes. While Programs reached out to more general education teachers and administrators than they had in the past</w:t>
      </w:r>
      <w:proofErr w:type="gramStart"/>
      <w:r>
        <w:rPr>
          <w:szCs w:val="24"/>
        </w:rPr>
        <w:t xml:space="preserve">,  </w:t>
      </w:r>
      <w:r w:rsidRPr="008B3D82">
        <w:rPr>
          <w:szCs w:val="24"/>
        </w:rPr>
        <w:t>Programs</w:t>
      </w:r>
      <w:proofErr w:type="gramEnd"/>
      <w:r w:rsidRPr="008B3D82">
        <w:rPr>
          <w:szCs w:val="24"/>
        </w:rPr>
        <w:t xml:space="preserve"> still primarily relied on their connections with special education teachers as their entry point into schools</w:t>
      </w:r>
      <w:r>
        <w:rPr>
          <w:szCs w:val="24"/>
        </w:rPr>
        <w:t xml:space="preserve">. In order to expand the State SO Program- school </w:t>
      </w:r>
      <w:r w:rsidRPr="008578CF">
        <w:rPr>
          <w:szCs w:val="24"/>
        </w:rPr>
        <w:t>partnership</w:t>
      </w:r>
      <w:r>
        <w:rPr>
          <w:szCs w:val="24"/>
        </w:rPr>
        <w:t>, and provide greater opportunities for “ownership” of Project UNIFY, and in turn more collaboration</w:t>
      </w:r>
      <w:r w:rsidRPr="008578CF">
        <w:rPr>
          <w:szCs w:val="24"/>
        </w:rPr>
        <w:t xml:space="preserve"> with</w:t>
      </w:r>
      <w:r>
        <w:rPr>
          <w:szCs w:val="24"/>
        </w:rPr>
        <w:t>in</w:t>
      </w:r>
      <w:r w:rsidRPr="008578CF">
        <w:rPr>
          <w:szCs w:val="24"/>
        </w:rPr>
        <w:t xml:space="preserve"> schools</w:t>
      </w:r>
      <w:r>
        <w:rPr>
          <w:szCs w:val="24"/>
        </w:rPr>
        <w:t xml:space="preserve">, </w:t>
      </w:r>
      <w:r w:rsidRPr="008578CF">
        <w:rPr>
          <w:szCs w:val="24"/>
        </w:rPr>
        <w:t>State SO Program</w:t>
      </w:r>
      <w:r>
        <w:rPr>
          <w:szCs w:val="24"/>
        </w:rPr>
        <w:t xml:space="preserve">s must continue their efforts to involve general education teachers and administrator as well as special educators. </w:t>
      </w:r>
    </w:p>
    <w:p w:rsidR="00426D16" w:rsidRDefault="00426D16" w:rsidP="00426D16">
      <w:pPr>
        <w:pStyle w:val="ListParagraph"/>
        <w:spacing w:after="120" w:line="240" w:lineRule="auto"/>
        <w:ind w:left="1080" w:right="720"/>
        <w:contextualSpacing w:val="0"/>
        <w:rPr>
          <w:rFonts w:cs="Times New Roman"/>
          <w:i/>
        </w:rPr>
      </w:pPr>
    </w:p>
    <w:p w:rsidR="00426D16" w:rsidRDefault="00426D16" w:rsidP="00571CEF">
      <w:pPr>
        <w:pStyle w:val="ListParagraph"/>
        <w:spacing w:after="120" w:line="240" w:lineRule="auto"/>
        <w:ind w:left="1080" w:right="1440"/>
        <w:contextualSpacing w:val="0"/>
        <w:rPr>
          <w:rFonts w:cs="Times New Roman"/>
        </w:rPr>
      </w:pPr>
      <w:r w:rsidRPr="008B3D82">
        <w:rPr>
          <w:rFonts w:cs="Times New Roman"/>
          <w:i/>
        </w:rPr>
        <w:t xml:space="preserve">Clearer guidelines </w:t>
      </w:r>
      <w:r>
        <w:rPr>
          <w:rFonts w:cs="Times New Roman"/>
          <w:i/>
        </w:rPr>
        <w:t xml:space="preserve">need to be developed and articulated for </w:t>
      </w:r>
      <w:r w:rsidRPr="008B3D82">
        <w:rPr>
          <w:rFonts w:cs="Times New Roman"/>
          <w:i/>
        </w:rPr>
        <w:t xml:space="preserve">what constitutes Project UNIFY </w:t>
      </w:r>
      <w:r>
        <w:rPr>
          <w:rFonts w:cs="Times New Roman"/>
          <w:i/>
        </w:rPr>
        <w:t xml:space="preserve">in a </w:t>
      </w:r>
      <w:r w:rsidRPr="008B3D82">
        <w:rPr>
          <w:rFonts w:cs="Times New Roman"/>
          <w:i/>
        </w:rPr>
        <w:t>school</w:t>
      </w:r>
      <w:r>
        <w:rPr>
          <w:rFonts w:cs="Times New Roman"/>
          <w:i/>
        </w:rPr>
        <w:t>,</w:t>
      </w:r>
      <w:r w:rsidRPr="008B3D82">
        <w:rPr>
          <w:rFonts w:cs="Times New Roman"/>
          <w:i/>
        </w:rPr>
        <w:t xml:space="preserve"> particularly in terms of the </w:t>
      </w:r>
      <w:r>
        <w:rPr>
          <w:rFonts w:cs="Times New Roman"/>
          <w:i/>
        </w:rPr>
        <w:t>array</w:t>
      </w:r>
      <w:r w:rsidRPr="008B3D82">
        <w:rPr>
          <w:rFonts w:cs="Times New Roman"/>
          <w:i/>
        </w:rPr>
        <w:t xml:space="preserve"> and types of initiatives </w:t>
      </w:r>
      <w:r>
        <w:rPr>
          <w:rFonts w:cs="Times New Roman"/>
          <w:i/>
        </w:rPr>
        <w:t>to be implemented and the connection between those initiatives</w:t>
      </w:r>
      <w:r w:rsidRPr="008B3D82">
        <w:rPr>
          <w:rFonts w:cs="Times New Roman"/>
          <w:i/>
        </w:rPr>
        <w:t xml:space="preserve">. </w:t>
      </w:r>
      <w:r>
        <w:rPr>
          <w:rFonts w:cs="Times New Roman"/>
          <w:i/>
        </w:rPr>
        <w:t xml:space="preserve">Moreover, </w:t>
      </w:r>
      <w:r w:rsidRPr="0015527C">
        <w:rPr>
          <w:rFonts w:cs="Times New Roman"/>
          <w:i/>
        </w:rPr>
        <w:t>e</w:t>
      </w:r>
      <w:r w:rsidRPr="006A0FE0">
        <w:rPr>
          <w:rFonts w:cs="Times New Roman"/>
          <w:i/>
        </w:rPr>
        <w:t xml:space="preserve">ach initiative should be clearly defined and have </w:t>
      </w:r>
      <w:r>
        <w:rPr>
          <w:rFonts w:cs="Times New Roman"/>
          <w:i/>
        </w:rPr>
        <w:t xml:space="preserve">set </w:t>
      </w:r>
      <w:r w:rsidRPr="006A0FE0">
        <w:rPr>
          <w:rFonts w:cs="Times New Roman"/>
          <w:i/>
        </w:rPr>
        <w:t xml:space="preserve">guidelines for implementation. </w:t>
      </w:r>
      <w:r>
        <w:rPr>
          <w:rFonts w:cs="Times New Roman"/>
        </w:rPr>
        <w:t xml:space="preserve"> </w:t>
      </w:r>
      <w:r>
        <w:rPr>
          <w:rFonts w:cs="Times New Roman"/>
        </w:rPr>
        <w:br/>
      </w:r>
    </w:p>
    <w:p w:rsidR="00426D16" w:rsidRDefault="00426D16" w:rsidP="00426D16">
      <w:pPr>
        <w:pStyle w:val="ListParagraph"/>
        <w:spacing w:after="120" w:line="240" w:lineRule="auto"/>
        <w:ind w:left="0"/>
        <w:contextualSpacing w:val="0"/>
        <w:rPr>
          <w:rFonts w:cs="Times New Roman"/>
        </w:rPr>
      </w:pPr>
      <w:r w:rsidRPr="007C1A99">
        <w:rPr>
          <w:szCs w:val="24"/>
        </w:rPr>
        <w:t xml:space="preserve">Despite the inclusion of Project UNIFY program requirements in the funding guidelines, there was still considerable variation across and within states in terms of how Project UNIFY was implemented in schools. While almost all states implemented a </w:t>
      </w:r>
      <w:r>
        <w:rPr>
          <w:szCs w:val="24"/>
        </w:rPr>
        <w:t xml:space="preserve">combination of </w:t>
      </w:r>
      <w:r w:rsidRPr="007C1A99">
        <w:rPr>
          <w:szCs w:val="24"/>
        </w:rPr>
        <w:t>sport</w:t>
      </w:r>
      <w:r>
        <w:rPr>
          <w:szCs w:val="24"/>
        </w:rPr>
        <w:t xml:space="preserve"> and </w:t>
      </w:r>
      <w:r w:rsidRPr="007C1A99">
        <w:rPr>
          <w:szCs w:val="24"/>
        </w:rPr>
        <w:t>youth leadership</w:t>
      </w:r>
      <w:r>
        <w:rPr>
          <w:szCs w:val="24"/>
        </w:rPr>
        <w:t>/</w:t>
      </w:r>
      <w:r w:rsidRPr="007C1A99">
        <w:rPr>
          <w:szCs w:val="24"/>
        </w:rPr>
        <w:t xml:space="preserve"> educational component</w:t>
      </w:r>
      <w:r>
        <w:rPr>
          <w:szCs w:val="24"/>
        </w:rPr>
        <w:t>s</w:t>
      </w:r>
      <w:r w:rsidRPr="007C1A99">
        <w:rPr>
          <w:szCs w:val="24"/>
        </w:rPr>
        <w:t xml:space="preserve"> in at least one school, </w:t>
      </w:r>
      <w:r>
        <w:rPr>
          <w:szCs w:val="24"/>
        </w:rPr>
        <w:t xml:space="preserve">not </w:t>
      </w:r>
      <w:r w:rsidRPr="007C1A99">
        <w:rPr>
          <w:szCs w:val="24"/>
        </w:rPr>
        <w:t xml:space="preserve">all schools </w:t>
      </w:r>
      <w:r>
        <w:rPr>
          <w:szCs w:val="24"/>
        </w:rPr>
        <w:t>implemented initiatives from each of these components. More than a quarter, or 26%</w:t>
      </w:r>
      <w:r w:rsidRPr="007C1A99">
        <w:rPr>
          <w:szCs w:val="24"/>
        </w:rPr>
        <w:t xml:space="preserve"> of the schools </w:t>
      </w:r>
      <w:r>
        <w:rPr>
          <w:szCs w:val="24"/>
        </w:rPr>
        <w:t xml:space="preserve">only </w:t>
      </w:r>
      <w:r w:rsidRPr="007C1A99">
        <w:rPr>
          <w:szCs w:val="24"/>
        </w:rPr>
        <w:t xml:space="preserve">implemented </w:t>
      </w:r>
      <w:r>
        <w:rPr>
          <w:szCs w:val="24"/>
        </w:rPr>
        <w:t xml:space="preserve">1 initiative overall. </w:t>
      </w:r>
      <w:r w:rsidRPr="00653CBF">
        <w:rPr>
          <w:rFonts w:cs="Times New Roman"/>
        </w:rPr>
        <w:t xml:space="preserve">Furthermore, because initiatives are defined differently </w:t>
      </w:r>
      <w:r>
        <w:rPr>
          <w:rFonts w:cs="Times New Roman"/>
        </w:rPr>
        <w:t xml:space="preserve">by State SO Programs and by the many schools, great variation was observed in the implementation of initiatives within schools. To assist Programs and schools in choosing and implementing Project UNIFY activities, </w:t>
      </w:r>
      <w:r w:rsidRPr="00653CBF">
        <w:rPr>
          <w:rFonts w:cs="Times New Roman"/>
        </w:rPr>
        <w:t xml:space="preserve">a toolkit </w:t>
      </w:r>
      <w:r>
        <w:rPr>
          <w:rFonts w:cs="Times New Roman"/>
        </w:rPr>
        <w:t xml:space="preserve">could </w:t>
      </w:r>
      <w:r w:rsidRPr="00653CBF">
        <w:rPr>
          <w:rFonts w:cs="Times New Roman"/>
        </w:rPr>
        <w:t xml:space="preserve">be developed </w:t>
      </w:r>
      <w:r>
        <w:rPr>
          <w:rFonts w:cs="Times New Roman"/>
        </w:rPr>
        <w:t>that</w:t>
      </w:r>
      <w:r w:rsidRPr="00653CBF">
        <w:rPr>
          <w:rFonts w:cs="Times New Roman"/>
        </w:rPr>
        <w:t xml:space="preserve"> provide</w:t>
      </w:r>
      <w:r>
        <w:rPr>
          <w:rFonts w:cs="Times New Roman"/>
        </w:rPr>
        <w:t>s</w:t>
      </w:r>
      <w:r w:rsidRPr="00653CBF">
        <w:rPr>
          <w:rFonts w:cs="Times New Roman"/>
        </w:rPr>
        <w:t xml:space="preserve"> a description of each initiative, as well as guidelines for their implementation</w:t>
      </w:r>
      <w:r>
        <w:rPr>
          <w:rFonts w:cs="Times New Roman"/>
        </w:rPr>
        <w:t xml:space="preserve"> and ways to combine initiatives from both sports and youth leadership categories</w:t>
      </w:r>
      <w:r w:rsidRPr="00653CBF">
        <w:rPr>
          <w:rFonts w:cs="Times New Roman"/>
        </w:rPr>
        <w:t>.</w:t>
      </w:r>
      <w:r>
        <w:rPr>
          <w:rFonts w:cs="Times New Roman"/>
        </w:rPr>
        <w:t xml:space="preserve"> This </w:t>
      </w:r>
      <w:r w:rsidRPr="007F314E">
        <w:rPr>
          <w:rFonts w:cs="Times New Roman"/>
        </w:rPr>
        <w:t xml:space="preserve">toolkit </w:t>
      </w:r>
      <w:r>
        <w:rPr>
          <w:rFonts w:cs="Times New Roman"/>
        </w:rPr>
        <w:t>c</w:t>
      </w:r>
      <w:r w:rsidRPr="007F314E">
        <w:rPr>
          <w:rFonts w:cs="Times New Roman"/>
        </w:rPr>
        <w:t>ould also include guidelines for the best way to select schools for Project UNIFY</w:t>
      </w:r>
      <w:r>
        <w:rPr>
          <w:rFonts w:cs="Times New Roman"/>
        </w:rPr>
        <w:t xml:space="preserve"> and</w:t>
      </w:r>
      <w:r w:rsidRPr="007F314E">
        <w:rPr>
          <w:rFonts w:cs="Times New Roman"/>
        </w:rPr>
        <w:t xml:space="preserve"> how to optimize Project UNIFY in schools that vary in student composition, grade, and size.</w:t>
      </w:r>
      <w:r>
        <w:rPr>
          <w:rFonts w:cs="Times New Roman"/>
        </w:rPr>
        <w:t xml:space="preserve"> These </w:t>
      </w:r>
      <w:r w:rsidRPr="007F314E">
        <w:rPr>
          <w:rFonts w:cs="Times New Roman"/>
        </w:rPr>
        <w:t>guidelines</w:t>
      </w:r>
      <w:r>
        <w:rPr>
          <w:rFonts w:cs="Times New Roman"/>
        </w:rPr>
        <w:t xml:space="preserve"> could also include strategies for </w:t>
      </w:r>
      <w:r>
        <w:t>implementing initiatives such as ALPs and GII, so there is a larger menu of initiatives available for schools to build the Project UNIFY program. (Once the evaluation and revisions of GII are complete, this curriculum can provide a foundation of all other initiatives to be implemented as part of Project UNIFY.)</w:t>
      </w:r>
      <w:r>
        <w:rPr>
          <w:rFonts w:cs="Times New Roman"/>
        </w:rPr>
        <w:t xml:space="preserve"> </w:t>
      </w:r>
    </w:p>
    <w:p w:rsidR="00426D16" w:rsidRDefault="00426D16" w:rsidP="00426D16">
      <w:pPr>
        <w:pStyle w:val="ListParagraph"/>
        <w:spacing w:after="120" w:line="240" w:lineRule="auto"/>
        <w:ind w:left="1080" w:right="720"/>
        <w:contextualSpacing w:val="0"/>
        <w:rPr>
          <w:i/>
          <w:szCs w:val="24"/>
        </w:rPr>
      </w:pPr>
    </w:p>
    <w:p w:rsidR="00426D16" w:rsidRPr="009E4600" w:rsidRDefault="00426D16" w:rsidP="00571CEF">
      <w:pPr>
        <w:pStyle w:val="ListParagraph"/>
        <w:spacing w:after="120" w:line="240" w:lineRule="auto"/>
        <w:ind w:left="1080" w:right="1440"/>
        <w:contextualSpacing w:val="0"/>
        <w:rPr>
          <w:i/>
          <w:szCs w:val="24"/>
        </w:rPr>
      </w:pPr>
      <w:r>
        <w:rPr>
          <w:i/>
          <w:szCs w:val="24"/>
        </w:rPr>
        <w:t xml:space="preserve">A focus on student leadership should be a significant element of Project UNIFY in the implementation of any Project UNIFY initiative in the school. </w:t>
      </w:r>
    </w:p>
    <w:p w:rsidR="00426D16" w:rsidRDefault="00426D16" w:rsidP="00426D16">
      <w:pPr>
        <w:pStyle w:val="ListParagraph"/>
        <w:spacing w:after="120" w:line="240" w:lineRule="auto"/>
        <w:ind w:left="0"/>
        <w:contextualSpacing w:val="0"/>
        <w:rPr>
          <w:szCs w:val="24"/>
        </w:rPr>
      </w:pPr>
    </w:p>
    <w:p w:rsidR="00426D16" w:rsidRDefault="00426D16" w:rsidP="00426D16">
      <w:pPr>
        <w:pStyle w:val="ListParagraph"/>
        <w:spacing w:after="120" w:line="240" w:lineRule="auto"/>
        <w:ind w:left="0"/>
        <w:contextualSpacing w:val="0"/>
        <w:rPr>
          <w:rFonts w:cs="Times New Roman"/>
        </w:rPr>
      </w:pPr>
      <w:r w:rsidRPr="00BB0E86">
        <w:rPr>
          <w:rFonts w:cs="Times New Roman"/>
          <w:szCs w:val="24"/>
        </w:rPr>
        <w:t xml:space="preserve">One of the guiding principles of Project UNIFY is to be youth-centered, involving youth </w:t>
      </w:r>
      <w:r>
        <w:rPr>
          <w:rFonts w:cs="Times New Roman"/>
          <w:szCs w:val="24"/>
        </w:rPr>
        <w:t xml:space="preserve">with and without disabilities not only </w:t>
      </w:r>
      <w:r w:rsidRPr="00BB0E86">
        <w:rPr>
          <w:rFonts w:cs="Times New Roman"/>
          <w:szCs w:val="24"/>
        </w:rPr>
        <w:t>in activities</w:t>
      </w:r>
      <w:r>
        <w:rPr>
          <w:rFonts w:cs="Times New Roman"/>
          <w:szCs w:val="24"/>
        </w:rPr>
        <w:t xml:space="preserve"> but also in the </w:t>
      </w:r>
      <w:r w:rsidRPr="00BB0E86">
        <w:rPr>
          <w:rFonts w:cs="Times New Roman"/>
          <w:szCs w:val="24"/>
        </w:rPr>
        <w:t>decision-making processes.</w:t>
      </w:r>
      <w:r>
        <w:rPr>
          <w:rFonts w:cs="Times New Roman"/>
          <w:szCs w:val="24"/>
        </w:rPr>
        <w:t xml:space="preserve"> </w:t>
      </w:r>
      <w:r>
        <w:rPr>
          <w:rFonts w:cs="Times New Roman"/>
        </w:rPr>
        <w:t xml:space="preserve">Efforts have </w:t>
      </w:r>
      <w:r w:rsidRPr="000C3239">
        <w:rPr>
          <w:rFonts w:cs="Times New Roman"/>
        </w:rPr>
        <w:t>been made to create an environment that optimizes youth leadership (</w:t>
      </w:r>
      <w:r>
        <w:rPr>
          <w:rFonts w:cs="Times New Roman"/>
        </w:rPr>
        <w:t xml:space="preserve">e.g. </w:t>
      </w:r>
      <w:r w:rsidRPr="000C3239">
        <w:rPr>
          <w:rFonts w:cs="Times New Roman"/>
        </w:rPr>
        <w:t xml:space="preserve">National Youth Activation Summit), </w:t>
      </w:r>
      <w:r>
        <w:rPr>
          <w:rFonts w:cs="Times New Roman"/>
        </w:rPr>
        <w:t>however there is room for much growth in this area</w:t>
      </w:r>
      <w:r w:rsidRPr="000C3239">
        <w:rPr>
          <w:rFonts w:cs="Times New Roman"/>
        </w:rPr>
        <w:t xml:space="preserve">. </w:t>
      </w:r>
      <w:r>
        <w:rPr>
          <w:rFonts w:cs="Times New Roman"/>
          <w:szCs w:val="24"/>
        </w:rPr>
        <w:t>While s</w:t>
      </w:r>
      <w:r w:rsidRPr="006A4684">
        <w:rPr>
          <w:szCs w:val="24"/>
        </w:rPr>
        <w:t xml:space="preserve">chools </w:t>
      </w:r>
      <w:r>
        <w:rPr>
          <w:szCs w:val="24"/>
        </w:rPr>
        <w:t xml:space="preserve">began to involve youth in leadership roles for the planning and implementation of Project UNIFY, youth participation was inconsistent across schools. Although schools were not as successful at involving youth </w:t>
      </w:r>
      <w:r w:rsidRPr="00684335">
        <w:rPr>
          <w:szCs w:val="24"/>
          <w:u w:val="single"/>
        </w:rPr>
        <w:t>with</w:t>
      </w:r>
      <w:r>
        <w:rPr>
          <w:szCs w:val="24"/>
        </w:rPr>
        <w:t xml:space="preserve"> ID in leadership positions as is exemplified by the Project UNIFY model (one third of schools included youth with ID in planning and implementing Project UNIFY), efforts were beginning to be made to increase leadership positions of youth with ID. To continue to increase the leadership role for youth with ID, , and to include more youth overall, emphasis could be placed on </w:t>
      </w:r>
      <w:r>
        <w:rPr>
          <w:rFonts w:cs="Times New Roman"/>
        </w:rPr>
        <w:t xml:space="preserve">the development of materials, strategies, and techniques for inclusive youth leadership, drawing from the larger field of disability and special education research. Project UNIFY could then serve as an example to schools about not only how to include youth with and without ID in leadership positions, but also about the benefits of such inclusion. </w:t>
      </w:r>
    </w:p>
    <w:p w:rsidR="00426D16" w:rsidRPr="00B41D3E" w:rsidRDefault="00426D16" w:rsidP="00426D16">
      <w:pPr>
        <w:pStyle w:val="ListParagraph"/>
        <w:spacing w:after="120" w:line="240" w:lineRule="auto"/>
        <w:ind w:left="0"/>
        <w:contextualSpacing w:val="0"/>
        <w:rPr>
          <w:szCs w:val="24"/>
        </w:rPr>
      </w:pPr>
    </w:p>
    <w:p w:rsidR="00426D16" w:rsidRDefault="00426D16" w:rsidP="00571CEF">
      <w:pPr>
        <w:tabs>
          <w:tab w:val="left" w:pos="7920"/>
        </w:tabs>
        <w:autoSpaceDE w:val="0"/>
        <w:autoSpaceDN w:val="0"/>
        <w:adjustRightInd w:val="0"/>
        <w:spacing w:after="120" w:line="240" w:lineRule="auto"/>
        <w:ind w:left="1080" w:right="1440"/>
        <w:rPr>
          <w:i/>
          <w:szCs w:val="24"/>
        </w:rPr>
      </w:pPr>
      <w:r>
        <w:rPr>
          <w:i/>
          <w:szCs w:val="24"/>
        </w:rPr>
        <w:t xml:space="preserve">Every State SO Program should involve youth in the planning and implementation of not only Project UNIFY, but other Special Olympics initiatives and activities as well. </w:t>
      </w:r>
    </w:p>
    <w:p w:rsidR="00426D16" w:rsidRDefault="00426D16" w:rsidP="00426D16">
      <w:pPr>
        <w:autoSpaceDE w:val="0"/>
        <w:autoSpaceDN w:val="0"/>
        <w:adjustRightInd w:val="0"/>
        <w:spacing w:after="120" w:line="240" w:lineRule="auto"/>
        <w:ind w:right="90"/>
        <w:rPr>
          <w:i/>
          <w:szCs w:val="24"/>
        </w:rPr>
      </w:pPr>
    </w:p>
    <w:p w:rsidR="00426D16" w:rsidRDefault="00426D16" w:rsidP="00426D16">
      <w:pPr>
        <w:pStyle w:val="ListParagraph"/>
        <w:spacing w:after="120" w:line="240" w:lineRule="auto"/>
        <w:ind w:left="0"/>
        <w:contextualSpacing w:val="0"/>
        <w:rPr>
          <w:rFonts w:cs="Times New Roman"/>
          <w:szCs w:val="24"/>
          <w:lang w:eastAsia="zh-CN"/>
        </w:rPr>
      </w:pPr>
      <w:r w:rsidRPr="008172B7">
        <w:rPr>
          <w:szCs w:val="24"/>
        </w:rPr>
        <w:t xml:space="preserve">Project UNIFY </w:t>
      </w:r>
      <w:r>
        <w:rPr>
          <w:szCs w:val="24"/>
        </w:rPr>
        <w:t>has begun to change</w:t>
      </w:r>
      <w:r w:rsidRPr="008172B7">
        <w:rPr>
          <w:szCs w:val="24"/>
        </w:rPr>
        <w:t xml:space="preserve"> how </w:t>
      </w:r>
      <w:r>
        <w:rPr>
          <w:szCs w:val="24"/>
        </w:rPr>
        <w:t xml:space="preserve">State </w:t>
      </w:r>
      <w:r w:rsidRPr="008172B7">
        <w:rPr>
          <w:szCs w:val="24"/>
        </w:rPr>
        <w:t xml:space="preserve">SO Programs operate. </w:t>
      </w:r>
      <w:r>
        <w:rPr>
          <w:szCs w:val="24"/>
        </w:rPr>
        <w:t xml:space="preserve">In particular, since the inception of Project UNIFY, </w:t>
      </w:r>
      <w:r w:rsidRPr="008172B7">
        <w:rPr>
          <w:szCs w:val="24"/>
        </w:rPr>
        <w:t xml:space="preserve">State Programs </w:t>
      </w:r>
      <w:r>
        <w:rPr>
          <w:szCs w:val="24"/>
        </w:rPr>
        <w:t xml:space="preserve">have begun to </w:t>
      </w:r>
      <w:r w:rsidRPr="008172B7">
        <w:rPr>
          <w:szCs w:val="24"/>
        </w:rPr>
        <w:t>involv</w:t>
      </w:r>
      <w:r>
        <w:rPr>
          <w:szCs w:val="24"/>
        </w:rPr>
        <w:t>e</w:t>
      </w:r>
      <w:r w:rsidRPr="008172B7">
        <w:rPr>
          <w:szCs w:val="24"/>
        </w:rPr>
        <w:t xml:space="preserve"> youth in </w:t>
      </w:r>
      <w:r>
        <w:rPr>
          <w:szCs w:val="24"/>
        </w:rPr>
        <w:t xml:space="preserve">their organizational planning for both Project UNIFY and other Special Olympics activities. </w:t>
      </w:r>
      <w:r w:rsidRPr="008172B7">
        <w:rPr>
          <w:szCs w:val="24"/>
        </w:rPr>
        <w:t>These findings suggest that</w:t>
      </w:r>
      <w:r>
        <w:rPr>
          <w:szCs w:val="24"/>
        </w:rPr>
        <w:t xml:space="preserve"> SO P</w:t>
      </w:r>
      <w:r w:rsidRPr="008172B7">
        <w:rPr>
          <w:szCs w:val="24"/>
        </w:rPr>
        <w:t xml:space="preserve">rograms </w:t>
      </w:r>
      <w:r>
        <w:rPr>
          <w:szCs w:val="24"/>
        </w:rPr>
        <w:t xml:space="preserve">are beginning to appreciate and embrace </w:t>
      </w:r>
      <w:r w:rsidRPr="008172B7">
        <w:rPr>
          <w:szCs w:val="24"/>
        </w:rPr>
        <w:t>the value of youth leadership into their organizational structure.</w:t>
      </w:r>
      <w:r>
        <w:rPr>
          <w:szCs w:val="24"/>
        </w:rPr>
        <w:t xml:space="preserve"> However, while it is still early in the process, not all States have been successful in including youth. Therefore, the value and importance of youth leadership should be clearly emphasized as a guiding principle of Project UNIFY</w:t>
      </w:r>
      <w:r w:rsidRPr="00ED385E">
        <w:rPr>
          <w:szCs w:val="24"/>
        </w:rPr>
        <w:t xml:space="preserve">. Moreover, State Programs </w:t>
      </w:r>
      <w:r>
        <w:rPr>
          <w:szCs w:val="24"/>
        </w:rPr>
        <w:t>c</w:t>
      </w:r>
      <w:r w:rsidRPr="006A0FE0">
        <w:rPr>
          <w:szCs w:val="24"/>
        </w:rPr>
        <w:t xml:space="preserve">ould </w:t>
      </w:r>
      <w:r>
        <w:rPr>
          <w:szCs w:val="24"/>
        </w:rPr>
        <w:t xml:space="preserve">also </w:t>
      </w:r>
      <w:r w:rsidRPr="006A0FE0">
        <w:rPr>
          <w:szCs w:val="24"/>
        </w:rPr>
        <w:t xml:space="preserve">seize the opportunity </w:t>
      </w:r>
      <w:r>
        <w:rPr>
          <w:szCs w:val="24"/>
        </w:rPr>
        <w:t xml:space="preserve">to expand opportunities for youth leadership by </w:t>
      </w:r>
      <w:r w:rsidRPr="006A0FE0">
        <w:rPr>
          <w:szCs w:val="24"/>
        </w:rPr>
        <w:t xml:space="preserve">connecting </w:t>
      </w:r>
      <w:r>
        <w:rPr>
          <w:szCs w:val="24"/>
        </w:rPr>
        <w:t xml:space="preserve">Project UNIFY activities </w:t>
      </w:r>
      <w:r w:rsidRPr="006A0FE0">
        <w:rPr>
          <w:szCs w:val="24"/>
        </w:rPr>
        <w:t>to ALPs and other youth leadership initiatives.</w:t>
      </w:r>
    </w:p>
    <w:p w:rsidR="00426D16" w:rsidRDefault="00426D16" w:rsidP="00426D16">
      <w:pPr>
        <w:pStyle w:val="ListParagraph"/>
        <w:spacing w:after="120" w:line="240" w:lineRule="auto"/>
        <w:ind w:left="1440"/>
        <w:contextualSpacing w:val="0"/>
        <w:rPr>
          <w:szCs w:val="24"/>
        </w:rPr>
      </w:pPr>
    </w:p>
    <w:p w:rsidR="00426D16" w:rsidRPr="00CE25AA" w:rsidRDefault="00426D16" w:rsidP="00571CEF">
      <w:pPr>
        <w:pStyle w:val="ListParagraph"/>
        <w:spacing w:after="120" w:line="240" w:lineRule="auto"/>
        <w:ind w:left="1080" w:right="1440"/>
        <w:contextualSpacing w:val="0"/>
        <w:rPr>
          <w:i/>
          <w:szCs w:val="24"/>
        </w:rPr>
      </w:pPr>
      <w:r w:rsidRPr="00CE25AA">
        <w:rPr>
          <w:i/>
          <w:szCs w:val="24"/>
        </w:rPr>
        <w:t xml:space="preserve">Identify those initiatives that, in combination, maximize </w:t>
      </w:r>
      <w:r>
        <w:rPr>
          <w:i/>
          <w:szCs w:val="24"/>
        </w:rPr>
        <w:t xml:space="preserve">the involvement of students with and without disabilities </w:t>
      </w:r>
      <w:r w:rsidRPr="00CE25AA">
        <w:rPr>
          <w:i/>
          <w:szCs w:val="24"/>
        </w:rPr>
        <w:t>in Project UNIFY.</w:t>
      </w:r>
    </w:p>
    <w:p w:rsidR="00426D16" w:rsidRDefault="00426D16" w:rsidP="00426D16">
      <w:pPr>
        <w:autoSpaceDE w:val="0"/>
        <w:autoSpaceDN w:val="0"/>
        <w:adjustRightInd w:val="0"/>
        <w:spacing w:after="120" w:line="240" w:lineRule="auto"/>
        <w:rPr>
          <w:rFonts w:cs="Times New Roman"/>
          <w:szCs w:val="24"/>
        </w:rPr>
      </w:pPr>
    </w:p>
    <w:p w:rsidR="00426D16" w:rsidRDefault="00426D16" w:rsidP="00426D16">
      <w:pPr>
        <w:autoSpaceDE w:val="0"/>
        <w:autoSpaceDN w:val="0"/>
        <w:adjustRightInd w:val="0"/>
        <w:spacing w:after="120" w:line="240" w:lineRule="auto"/>
        <w:rPr>
          <w:szCs w:val="24"/>
        </w:rPr>
      </w:pPr>
      <w:r>
        <w:rPr>
          <w:rFonts w:cs="Times New Roman"/>
          <w:szCs w:val="24"/>
        </w:rPr>
        <w:t xml:space="preserve">One of the basic tenets of Project UNIFY is the creation of </w:t>
      </w:r>
      <w:r w:rsidRPr="00BB0E86">
        <w:rPr>
          <w:rFonts w:cs="Times New Roman"/>
          <w:szCs w:val="24"/>
        </w:rPr>
        <w:t>broader school-wide programming focused on p</w:t>
      </w:r>
      <w:r>
        <w:rPr>
          <w:rFonts w:cs="Times New Roman"/>
          <w:szCs w:val="24"/>
        </w:rPr>
        <w:t>romoting respect and inclusion to establish more “</w:t>
      </w:r>
      <w:r w:rsidRPr="00BB0E86">
        <w:rPr>
          <w:rFonts w:cs="Times New Roman"/>
          <w:szCs w:val="24"/>
          <w:lang w:eastAsia="zh-CN"/>
        </w:rPr>
        <w:t>inclusive school communities</w:t>
      </w:r>
      <w:r>
        <w:rPr>
          <w:rFonts w:cs="Times New Roman"/>
          <w:szCs w:val="24"/>
          <w:lang w:eastAsia="zh-CN"/>
        </w:rPr>
        <w:t>”.</w:t>
      </w:r>
    </w:p>
    <w:p w:rsidR="00426D16" w:rsidRPr="000C3239" w:rsidRDefault="00426D16" w:rsidP="00426D16">
      <w:pPr>
        <w:pStyle w:val="ListParagraph"/>
        <w:spacing w:after="120" w:line="240" w:lineRule="auto"/>
        <w:ind w:left="0"/>
        <w:contextualSpacing w:val="0"/>
        <w:rPr>
          <w:szCs w:val="24"/>
        </w:rPr>
      </w:pPr>
      <w:r>
        <w:rPr>
          <w:szCs w:val="24"/>
        </w:rPr>
        <w:t xml:space="preserve">Project UNIFY, however, is only beginning to reach entire student bodies; depending on the school, and the initiatives implemented, the student experience varied greatly. In fact, although it may be true that there will always be some students in a school that are disengaged from any school activities, there were a large percentage of students in many schools that did not experience Project UNIFY at all. For those who did, the experience was related to more positive attitudes toward individuals with ID. </w:t>
      </w:r>
      <w:r>
        <w:rPr>
          <w:rFonts w:cs="Times New Roman"/>
        </w:rPr>
        <w:t xml:space="preserve">The “gradient of experience” that was found to be related to positive attitudes clearly points to the need to continue to explore the unique combinations of initiatives, </w:t>
      </w:r>
      <w:r>
        <w:rPr>
          <w:szCs w:val="24"/>
        </w:rPr>
        <w:t xml:space="preserve">and those school-based factors (e.g., publicity of initiatives, school climate, student involvement in other extracurricular activities, etc.), that contribute to greater involvement </w:t>
      </w:r>
      <w:r>
        <w:rPr>
          <w:rFonts w:cs="Times New Roman"/>
        </w:rPr>
        <w:t>and maximize attitude change.</w:t>
      </w:r>
      <w:r w:rsidDel="00B01BBE">
        <w:rPr>
          <w:b/>
          <w:szCs w:val="24"/>
        </w:rPr>
        <w:t xml:space="preserve"> </w:t>
      </w:r>
      <w:r>
        <w:rPr>
          <w:rFonts w:cs="Times New Roman"/>
        </w:rPr>
        <w:t xml:space="preserve">For Project UNIFY to be truly transformative, it needs to reach most, if not all students in the school and involve those students in meaningful ways that promote positive attitudes. </w:t>
      </w:r>
    </w:p>
    <w:p w:rsidR="00426D16" w:rsidRPr="00715FCE" w:rsidRDefault="00426D16" w:rsidP="00426D16">
      <w:pPr>
        <w:pStyle w:val="ListParagraph"/>
        <w:spacing w:after="120" w:line="240" w:lineRule="auto"/>
        <w:ind w:left="1080"/>
        <w:contextualSpacing w:val="0"/>
        <w:rPr>
          <w:rFonts w:cs="Times New Roman"/>
          <w:szCs w:val="24"/>
        </w:rPr>
      </w:pPr>
    </w:p>
    <w:p w:rsidR="00426D16" w:rsidRPr="00715FCE" w:rsidRDefault="00426D16" w:rsidP="00571CEF">
      <w:pPr>
        <w:pStyle w:val="PlainText"/>
        <w:tabs>
          <w:tab w:val="left" w:pos="7920"/>
        </w:tabs>
        <w:spacing w:after="120"/>
        <w:ind w:left="1080" w:right="1440"/>
        <w:rPr>
          <w:rFonts w:ascii="Times New Roman" w:hAnsi="Times New Roman" w:cs="Times New Roman"/>
          <w:sz w:val="24"/>
          <w:szCs w:val="24"/>
        </w:rPr>
      </w:pPr>
      <w:r>
        <w:rPr>
          <w:rFonts w:ascii="Times New Roman" w:hAnsi="Times New Roman" w:cs="Times New Roman"/>
          <w:i/>
          <w:sz w:val="24"/>
          <w:szCs w:val="24"/>
        </w:rPr>
        <w:t>Begin to i</w:t>
      </w:r>
      <w:r w:rsidRPr="00715FCE">
        <w:rPr>
          <w:rFonts w:ascii="Times New Roman" w:hAnsi="Times New Roman" w:cs="Times New Roman"/>
          <w:i/>
          <w:sz w:val="24"/>
          <w:szCs w:val="24"/>
        </w:rPr>
        <w:t xml:space="preserve">dentify model Project UNIFY </w:t>
      </w:r>
      <w:r>
        <w:rPr>
          <w:rFonts w:ascii="Times New Roman" w:hAnsi="Times New Roman" w:cs="Times New Roman"/>
          <w:i/>
          <w:sz w:val="24"/>
          <w:szCs w:val="24"/>
        </w:rPr>
        <w:t>school</w:t>
      </w:r>
      <w:r w:rsidRPr="00715FCE">
        <w:rPr>
          <w:rFonts w:ascii="Times New Roman" w:hAnsi="Times New Roman" w:cs="Times New Roman"/>
          <w:i/>
          <w:sz w:val="24"/>
          <w:szCs w:val="24"/>
        </w:rPr>
        <w:t>s that demonstrate how successful programs can be implemented and gather and disseminate information</w:t>
      </w:r>
      <w:r>
        <w:rPr>
          <w:rFonts w:ascii="Times New Roman" w:hAnsi="Times New Roman" w:cs="Times New Roman"/>
          <w:i/>
          <w:sz w:val="24"/>
          <w:szCs w:val="24"/>
        </w:rPr>
        <w:t>,</w:t>
      </w:r>
      <w:r w:rsidRPr="00715FCE">
        <w:rPr>
          <w:rFonts w:ascii="Times New Roman" w:hAnsi="Times New Roman" w:cs="Times New Roman"/>
          <w:i/>
          <w:sz w:val="24"/>
          <w:szCs w:val="24"/>
        </w:rPr>
        <w:t xml:space="preserve"> or “best practices”</w:t>
      </w:r>
      <w:r>
        <w:rPr>
          <w:rFonts w:ascii="Times New Roman" w:hAnsi="Times New Roman" w:cs="Times New Roman"/>
          <w:i/>
          <w:sz w:val="24"/>
          <w:szCs w:val="24"/>
        </w:rPr>
        <w:t>,</w:t>
      </w:r>
      <w:r w:rsidRPr="00715FCE">
        <w:rPr>
          <w:rFonts w:ascii="Times New Roman" w:hAnsi="Times New Roman" w:cs="Times New Roman"/>
          <w:i/>
          <w:sz w:val="24"/>
          <w:szCs w:val="24"/>
        </w:rPr>
        <w:t xml:space="preserve"> that can enhance the quality and fidelity of implementation, particularly in schools new to Project UNIFY. </w:t>
      </w:r>
    </w:p>
    <w:p w:rsidR="00A16BFA" w:rsidRDefault="00A16BFA" w:rsidP="00426D16">
      <w:pPr>
        <w:pStyle w:val="PlainText"/>
        <w:spacing w:after="120"/>
        <w:rPr>
          <w:rFonts w:ascii="Times New Roman" w:hAnsi="Times New Roman" w:cs="Times New Roman"/>
          <w:sz w:val="24"/>
          <w:szCs w:val="24"/>
        </w:rPr>
      </w:pPr>
    </w:p>
    <w:p w:rsidR="00426D16" w:rsidRPr="00731136" w:rsidRDefault="00426D16" w:rsidP="00426D16">
      <w:pPr>
        <w:pStyle w:val="PlainText"/>
        <w:spacing w:after="120"/>
        <w:rPr>
          <w:rFonts w:ascii="Times New Roman" w:hAnsi="Times New Roman" w:cs="Times New Roman"/>
          <w:sz w:val="24"/>
          <w:szCs w:val="24"/>
        </w:rPr>
      </w:pPr>
      <w:r w:rsidRPr="00731136">
        <w:rPr>
          <w:rFonts w:ascii="Times New Roman" w:hAnsi="Times New Roman" w:cs="Times New Roman"/>
          <w:sz w:val="24"/>
          <w:szCs w:val="24"/>
        </w:rPr>
        <w:t>It is clear that Project UNIFY, in its most expanded form, is feasible at both the middle school and high school levels</w:t>
      </w:r>
      <w:r>
        <w:rPr>
          <w:rFonts w:ascii="Times New Roman" w:hAnsi="Times New Roman" w:cs="Times New Roman"/>
          <w:sz w:val="24"/>
          <w:szCs w:val="24"/>
        </w:rPr>
        <w:t>; there</w:t>
      </w:r>
      <w:r w:rsidRPr="00731136">
        <w:rPr>
          <w:rFonts w:ascii="Times New Roman" w:hAnsi="Times New Roman" w:cs="Times New Roman"/>
          <w:sz w:val="24"/>
          <w:szCs w:val="24"/>
        </w:rPr>
        <w:t xml:space="preserve"> were </w:t>
      </w:r>
      <w:r>
        <w:rPr>
          <w:rFonts w:ascii="Times New Roman" w:hAnsi="Times New Roman" w:cs="Times New Roman"/>
          <w:sz w:val="24"/>
          <w:szCs w:val="24"/>
        </w:rPr>
        <w:t xml:space="preserve">a number of </w:t>
      </w:r>
      <w:r w:rsidRPr="00731136">
        <w:rPr>
          <w:rFonts w:ascii="Times New Roman" w:hAnsi="Times New Roman" w:cs="Times New Roman"/>
          <w:sz w:val="24"/>
          <w:szCs w:val="24"/>
        </w:rPr>
        <w:t xml:space="preserve">schools </w:t>
      </w:r>
      <w:r>
        <w:rPr>
          <w:rFonts w:ascii="Times New Roman" w:hAnsi="Times New Roman" w:cs="Times New Roman"/>
          <w:sz w:val="24"/>
          <w:szCs w:val="24"/>
        </w:rPr>
        <w:t>that</w:t>
      </w:r>
      <w:r w:rsidRPr="00731136">
        <w:rPr>
          <w:rFonts w:ascii="Times New Roman" w:hAnsi="Times New Roman" w:cs="Times New Roman"/>
          <w:sz w:val="24"/>
          <w:szCs w:val="24"/>
        </w:rPr>
        <w:t xml:space="preserve"> successfully implemented five or more initiatives as part of Project UNIFY including Unified Sports, the R-Word Campaign, Partner Clubs, and Sports Day. Furthermore, some of the most highly involved schools were able to include more than two-thirds of the student body in Project UNIFY activities. </w:t>
      </w:r>
      <w:r>
        <w:rPr>
          <w:rFonts w:ascii="Times New Roman" w:hAnsi="Times New Roman" w:cs="Times New Roman"/>
          <w:sz w:val="24"/>
          <w:szCs w:val="24"/>
        </w:rPr>
        <w:t xml:space="preserve">To learn from these successes, </w:t>
      </w:r>
      <w:r w:rsidRPr="00731136">
        <w:rPr>
          <w:rFonts w:ascii="Times New Roman" w:hAnsi="Times New Roman" w:cs="Times New Roman"/>
          <w:sz w:val="24"/>
          <w:szCs w:val="24"/>
        </w:rPr>
        <w:t>careful consideration and examination could be given to a select group of schools to identify the specific aspects of</w:t>
      </w:r>
      <w:r>
        <w:rPr>
          <w:rFonts w:ascii="Times New Roman" w:hAnsi="Times New Roman" w:cs="Times New Roman"/>
          <w:sz w:val="24"/>
          <w:szCs w:val="24"/>
        </w:rPr>
        <w:t xml:space="preserve"> the Project UNIFY programs </w:t>
      </w:r>
      <w:r w:rsidRPr="00731136">
        <w:rPr>
          <w:rFonts w:ascii="Times New Roman" w:hAnsi="Times New Roman" w:cs="Times New Roman"/>
          <w:sz w:val="24"/>
          <w:szCs w:val="24"/>
        </w:rPr>
        <w:t xml:space="preserve">that </w:t>
      </w:r>
      <w:r>
        <w:rPr>
          <w:rFonts w:ascii="Times New Roman" w:hAnsi="Times New Roman" w:cs="Times New Roman"/>
          <w:sz w:val="24"/>
          <w:szCs w:val="24"/>
        </w:rPr>
        <w:t>contribute to success</w:t>
      </w:r>
      <w:r w:rsidRPr="00731136">
        <w:rPr>
          <w:rFonts w:ascii="Times New Roman" w:hAnsi="Times New Roman" w:cs="Times New Roman"/>
          <w:sz w:val="24"/>
          <w:szCs w:val="24"/>
        </w:rPr>
        <w:t xml:space="preserve">. For example, identified “model schools” could provide evidence that could inform the development of a toolkit (mentioned previously) and </w:t>
      </w:r>
      <w:r>
        <w:rPr>
          <w:rFonts w:ascii="Times New Roman" w:hAnsi="Times New Roman" w:cs="Times New Roman"/>
          <w:sz w:val="24"/>
          <w:szCs w:val="24"/>
        </w:rPr>
        <w:t>could allow for a more clearly defined “</w:t>
      </w:r>
      <w:r w:rsidRPr="00731136">
        <w:rPr>
          <w:rFonts w:ascii="Times New Roman" w:hAnsi="Times New Roman" w:cs="Times New Roman"/>
          <w:sz w:val="24"/>
          <w:szCs w:val="24"/>
        </w:rPr>
        <w:t>Project UNIFY school</w:t>
      </w:r>
      <w:r>
        <w:rPr>
          <w:rFonts w:ascii="Times New Roman" w:hAnsi="Times New Roman" w:cs="Times New Roman"/>
          <w:sz w:val="24"/>
          <w:szCs w:val="24"/>
        </w:rPr>
        <w:t>”</w:t>
      </w:r>
      <w:r w:rsidRPr="00731136">
        <w:rPr>
          <w:rFonts w:ascii="Times New Roman" w:hAnsi="Times New Roman" w:cs="Times New Roman"/>
          <w:sz w:val="24"/>
          <w:szCs w:val="24"/>
        </w:rPr>
        <w:t xml:space="preserve">. In essence, Special Olympics could use </w:t>
      </w:r>
      <w:r>
        <w:rPr>
          <w:rFonts w:ascii="Times New Roman" w:hAnsi="Times New Roman" w:cs="Times New Roman"/>
          <w:sz w:val="24"/>
          <w:szCs w:val="24"/>
        </w:rPr>
        <w:t>“</w:t>
      </w:r>
      <w:r w:rsidRPr="00731136">
        <w:rPr>
          <w:rFonts w:ascii="Times New Roman" w:hAnsi="Times New Roman" w:cs="Times New Roman"/>
          <w:sz w:val="24"/>
          <w:szCs w:val="24"/>
        </w:rPr>
        <w:t>what is working</w:t>
      </w:r>
      <w:r>
        <w:rPr>
          <w:rFonts w:ascii="Times New Roman" w:hAnsi="Times New Roman" w:cs="Times New Roman"/>
          <w:sz w:val="24"/>
          <w:szCs w:val="24"/>
        </w:rPr>
        <w:t>”</w:t>
      </w:r>
      <w:r w:rsidRPr="00731136">
        <w:rPr>
          <w:rFonts w:ascii="Times New Roman" w:hAnsi="Times New Roman" w:cs="Times New Roman"/>
          <w:sz w:val="24"/>
          <w:szCs w:val="24"/>
        </w:rPr>
        <w:t xml:space="preserve"> to help State SO Programs and schools develop effective Project UNIFY programs.</w:t>
      </w:r>
    </w:p>
    <w:p w:rsidR="00426D16" w:rsidRPr="00731136" w:rsidRDefault="00426D16" w:rsidP="00426D16">
      <w:pPr>
        <w:pStyle w:val="ListParagraph"/>
        <w:spacing w:line="276" w:lineRule="auto"/>
        <w:rPr>
          <w:rFonts w:cs="Times New Roman"/>
          <w:szCs w:val="24"/>
        </w:rPr>
      </w:pPr>
    </w:p>
    <w:p w:rsidR="00AE1713" w:rsidRDefault="00AE1713" w:rsidP="0099044F">
      <w:pPr>
        <w:pStyle w:val="ListParagraph"/>
        <w:spacing w:line="276" w:lineRule="auto"/>
        <w:ind w:left="1440"/>
        <w:rPr>
          <w:rFonts w:cs="Times New Roman"/>
        </w:rPr>
      </w:pPr>
    </w:p>
    <w:sectPr w:rsidR="00AE1713" w:rsidSect="0006069F">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D9" w:rsidRDefault="002E21D9" w:rsidP="005F60FB">
      <w:pPr>
        <w:spacing w:after="0" w:line="240" w:lineRule="auto"/>
      </w:pPr>
      <w:r>
        <w:separator/>
      </w:r>
    </w:p>
  </w:endnote>
  <w:endnote w:type="continuationSeparator" w:id="0">
    <w:p w:rsidR="002E21D9" w:rsidRDefault="002E21D9" w:rsidP="005F6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D9" w:rsidRDefault="002E21D9" w:rsidP="005F60FB">
      <w:pPr>
        <w:spacing w:after="0" w:line="240" w:lineRule="auto"/>
      </w:pPr>
      <w:r>
        <w:separator/>
      </w:r>
    </w:p>
  </w:footnote>
  <w:footnote w:type="continuationSeparator" w:id="0">
    <w:p w:rsidR="002E21D9" w:rsidRDefault="002E21D9" w:rsidP="005F60FB">
      <w:pPr>
        <w:spacing w:after="0" w:line="240" w:lineRule="auto"/>
      </w:pPr>
      <w:r>
        <w:continuationSeparator/>
      </w:r>
    </w:p>
  </w:footnote>
  <w:footnote w:id="1">
    <w:p w:rsidR="00FD0461" w:rsidRDefault="00FD0461">
      <w:pPr>
        <w:spacing w:after="0" w:line="240" w:lineRule="auto"/>
      </w:pPr>
      <w:r>
        <w:rPr>
          <w:rStyle w:val="FootnoteReference"/>
        </w:rPr>
        <w:footnoteRef/>
      </w:r>
      <w:r>
        <w:t xml:space="preserve"> </w:t>
      </w:r>
      <w:r w:rsidRPr="00D50021">
        <w:rPr>
          <w:sz w:val="20"/>
          <w:szCs w:val="20"/>
        </w:rPr>
        <w:t xml:space="preserve">States with fewer than five regions were not included because of the challenge that such small numbers pose in comparing across State </w:t>
      </w:r>
      <w:r>
        <w:rPr>
          <w:sz w:val="20"/>
          <w:szCs w:val="20"/>
        </w:rPr>
        <w:t xml:space="preserve">SO </w:t>
      </w:r>
      <w:r w:rsidRPr="00D50021">
        <w:rPr>
          <w:sz w:val="20"/>
          <w:szCs w:val="20"/>
        </w:rPr>
        <w:t xml:space="preserve">Programs. In a </w:t>
      </w:r>
      <w:r>
        <w:rPr>
          <w:sz w:val="20"/>
          <w:szCs w:val="20"/>
        </w:rPr>
        <w:t>s</w:t>
      </w:r>
      <w:r w:rsidRPr="00D50021">
        <w:rPr>
          <w:sz w:val="20"/>
          <w:szCs w:val="20"/>
        </w:rPr>
        <w:t>tate with three regions</w:t>
      </w:r>
      <w:r>
        <w:rPr>
          <w:sz w:val="20"/>
          <w:szCs w:val="20"/>
        </w:rPr>
        <w:t xml:space="preserve"> for example</w:t>
      </w:r>
      <w:r w:rsidRPr="00D50021">
        <w:rPr>
          <w:sz w:val="20"/>
          <w:szCs w:val="20"/>
        </w:rPr>
        <w:t xml:space="preserve">, involving two regions is two-thirds of the </w:t>
      </w:r>
      <w:r>
        <w:rPr>
          <w:sz w:val="20"/>
          <w:szCs w:val="20"/>
        </w:rPr>
        <w:t>s</w:t>
      </w:r>
      <w:r w:rsidRPr="00D50021">
        <w:rPr>
          <w:sz w:val="20"/>
          <w:szCs w:val="20"/>
        </w:rPr>
        <w:t>tat</w:t>
      </w:r>
    </w:p>
  </w:footnote>
  <w:footnote w:id="2">
    <w:p w:rsidR="00FD0461" w:rsidRPr="00581F7B" w:rsidRDefault="00FD0461" w:rsidP="00B33549">
      <w:pPr>
        <w:spacing w:after="0" w:line="240" w:lineRule="auto"/>
        <w:rPr>
          <w:sz w:val="20"/>
          <w:szCs w:val="20"/>
        </w:rPr>
      </w:pPr>
      <w:r w:rsidRPr="00612CEB">
        <w:rPr>
          <w:rStyle w:val="FootnoteReference"/>
          <w:sz w:val="20"/>
          <w:szCs w:val="20"/>
        </w:rPr>
        <w:footnoteRef/>
      </w:r>
      <w:r w:rsidRPr="00581F7B">
        <w:rPr>
          <w:sz w:val="20"/>
          <w:szCs w:val="20"/>
        </w:rPr>
        <w:t xml:space="preserve"> It is important to note that </w:t>
      </w:r>
      <w:r w:rsidRPr="00581F7B">
        <w:rPr>
          <w:rFonts w:cs="Times New Roman"/>
          <w:sz w:val="20"/>
          <w:szCs w:val="20"/>
        </w:rPr>
        <w:t xml:space="preserve">due to the low response rate by liaisons (44%), we do not have information about all of the schools that implemented Project UNIFY as reported by the State SO Coordinators. Moreover, within this 44% there is a higher representation of high schools (41%) than elementary schools (25%). Furthermore, due to the length of the </w:t>
      </w:r>
      <w:r w:rsidRPr="00581F7B">
        <w:rPr>
          <w:rFonts w:cs="Times New Roman"/>
          <w:i/>
          <w:sz w:val="20"/>
          <w:szCs w:val="20"/>
        </w:rPr>
        <w:t xml:space="preserve">Liaison Survey, </w:t>
      </w:r>
      <w:r w:rsidRPr="00581F7B">
        <w:rPr>
          <w:rFonts w:cs="Times New Roman"/>
          <w:sz w:val="20"/>
          <w:szCs w:val="20"/>
        </w:rPr>
        <w:t xml:space="preserve">a number of liaisons did not complete the entire questionnaire; approximately 25% stopped responding before answering all of the questions. Therefore, the distribution of schools for which we have complete data is different from the national distribution of schools that participated in Project UNIFY overall.  </w:t>
      </w:r>
    </w:p>
  </w:footnote>
  <w:footnote w:id="3">
    <w:p w:rsidR="00FD0461" w:rsidRDefault="00FD0461">
      <w:pPr>
        <w:pStyle w:val="FootnoteText"/>
      </w:pPr>
      <w:r>
        <w:rPr>
          <w:rStyle w:val="FootnoteReference"/>
        </w:rPr>
        <w:footnoteRef/>
      </w:r>
      <w:r>
        <w:t xml:space="preserve"> </w:t>
      </w:r>
      <w:r w:rsidRPr="00612CEB">
        <w:t xml:space="preserve">When looking at these data, only states in which 10 or more </w:t>
      </w:r>
      <w:r>
        <w:t>schools</w:t>
      </w:r>
      <w:r w:rsidRPr="00612CEB">
        <w:t xml:space="preserve"> </w:t>
      </w:r>
      <w:r>
        <w:t xml:space="preserve">participated in Project UNIFY </w:t>
      </w:r>
      <w:r w:rsidRPr="00612CEB">
        <w:t>were</w:t>
      </w:r>
      <w:r>
        <w:t xml:space="preserve"> included in the analysis.</w:t>
      </w:r>
    </w:p>
  </w:footnote>
  <w:footnote w:id="4">
    <w:p w:rsidR="00FD0461" w:rsidRDefault="00FD0461" w:rsidP="004F33EC">
      <w:pPr>
        <w:pStyle w:val="FootnoteText"/>
      </w:pPr>
      <w:r>
        <w:rPr>
          <w:rStyle w:val="FootnoteReference"/>
        </w:rPr>
        <w:footnoteRef/>
      </w:r>
      <w:r>
        <w:t xml:space="preserve"> It is important to note that only the 488 liaisons </w:t>
      </w:r>
      <w:proofErr w:type="gramStart"/>
      <w:r>
        <w:t>who</w:t>
      </w:r>
      <w:proofErr w:type="gramEnd"/>
      <w:r>
        <w:t xml:space="preserve"> reported having help in the implementation of Project UNIFY responded to questions about </w:t>
      </w:r>
      <w:r>
        <w:rPr>
          <w:i/>
        </w:rPr>
        <w:t xml:space="preserve">teacher </w:t>
      </w:r>
      <w:r>
        <w:t>involvement.</w:t>
      </w:r>
    </w:p>
  </w:footnote>
  <w:footnote w:id="5">
    <w:p w:rsidR="00FD0461" w:rsidRDefault="00FD0461">
      <w:pPr>
        <w:pStyle w:val="FootnoteText"/>
      </w:pPr>
      <w:r>
        <w:rPr>
          <w:rStyle w:val="FootnoteReference"/>
        </w:rPr>
        <w:footnoteRef/>
      </w:r>
      <w:r>
        <w:t xml:space="preserve"> It is important to note that only the 488 liaisons </w:t>
      </w:r>
      <w:proofErr w:type="gramStart"/>
      <w:r>
        <w:t>who</w:t>
      </w:r>
      <w:proofErr w:type="gramEnd"/>
      <w:r>
        <w:t xml:space="preserve"> reported having help in the implementation of Project UNIFY responded to questions about </w:t>
      </w:r>
      <w:r w:rsidRPr="001806F4">
        <w:rPr>
          <w:i/>
        </w:rPr>
        <w:t>youth</w:t>
      </w:r>
      <w:r>
        <w:t xml:space="preserve"> involvement.</w:t>
      </w:r>
    </w:p>
  </w:footnote>
  <w:footnote w:id="6">
    <w:p w:rsidR="00FD0461" w:rsidRPr="001D6A2F" w:rsidRDefault="00FD0461" w:rsidP="00CB0C9F">
      <w:pPr>
        <w:pStyle w:val="FootnoteText"/>
      </w:pPr>
      <w:r w:rsidRPr="001D6A2F">
        <w:rPr>
          <w:rStyle w:val="FootnoteReference"/>
        </w:rPr>
        <w:footnoteRef/>
      </w:r>
      <w:r w:rsidRPr="001D6A2F">
        <w:t xml:space="preserve"> Questions differed slightly for middle school and high school surveys. However, format and theoretical design of questions stayed the same.</w:t>
      </w:r>
    </w:p>
  </w:footnote>
  <w:footnote w:id="7">
    <w:p w:rsidR="00FD0461" w:rsidRPr="00945CDA" w:rsidRDefault="00FD0461" w:rsidP="00CB0C9F">
      <w:pPr>
        <w:pStyle w:val="FootnoteText"/>
      </w:pPr>
      <w:r w:rsidRPr="00945CDA">
        <w:rPr>
          <w:rStyle w:val="FootnoteReference"/>
        </w:rPr>
        <w:footnoteRef/>
      </w:r>
      <w:r w:rsidRPr="00945CDA">
        <w:t xml:space="preserve"> The high school questionnaire had 13 behavioral intention questions with scores ranging from 0-39.</w:t>
      </w:r>
    </w:p>
  </w:footnote>
  <w:footnote w:id="8">
    <w:p w:rsidR="00FD0461" w:rsidRDefault="00FD0461" w:rsidP="00CB0C9F">
      <w:pPr>
        <w:pStyle w:val="FootnoteText"/>
      </w:pPr>
      <w:r>
        <w:rPr>
          <w:rStyle w:val="FootnoteReference"/>
        </w:rPr>
        <w:footnoteRef/>
      </w:r>
      <w:r>
        <w:t xml:space="preserve"> </w:t>
      </w:r>
      <w:r w:rsidRPr="00D54A96">
        <w:t xml:space="preserve">For Level 2 analyses, </w:t>
      </w:r>
      <w:r>
        <w:t>S</w:t>
      </w:r>
      <w:r w:rsidRPr="00D54A96">
        <w:t xml:space="preserve">ports </w:t>
      </w:r>
      <w:r>
        <w:t>D</w:t>
      </w:r>
      <w:r w:rsidRPr="00D54A96">
        <w:t xml:space="preserve">ay replaced </w:t>
      </w:r>
      <w:r>
        <w:t>Y</w:t>
      </w:r>
      <w:r w:rsidRPr="00D54A96">
        <w:t xml:space="preserve">oung </w:t>
      </w:r>
      <w:r>
        <w:t>A</w:t>
      </w:r>
      <w:r w:rsidRPr="00D54A96">
        <w:t>thletes</w:t>
      </w:r>
      <w:r>
        <w:t>. B</w:t>
      </w:r>
      <w:r w:rsidRPr="00D54A96">
        <w:t xml:space="preserve">ecause only middle and high schools were included in Level 2, it was not appropriate to examine </w:t>
      </w:r>
      <w:r>
        <w:t xml:space="preserve">the implementation of </w:t>
      </w:r>
      <w:r w:rsidRPr="00D54A96">
        <w:t>Young Athletes.</w:t>
      </w:r>
    </w:p>
  </w:footnote>
  <w:footnote w:id="9">
    <w:p w:rsidR="00FD0461" w:rsidRPr="004E4BF7" w:rsidRDefault="00FD0461" w:rsidP="00CB0C9F">
      <w:pPr>
        <w:autoSpaceDE w:val="0"/>
        <w:autoSpaceDN w:val="0"/>
        <w:spacing w:line="240" w:lineRule="auto"/>
        <w:rPr>
          <w:sz w:val="20"/>
          <w:szCs w:val="20"/>
        </w:rPr>
      </w:pPr>
      <w:r w:rsidRPr="004E4BF7">
        <w:rPr>
          <w:rStyle w:val="FootnoteReference"/>
          <w:sz w:val="20"/>
          <w:szCs w:val="20"/>
        </w:rPr>
        <w:footnoteRef/>
      </w:r>
      <w:r w:rsidRPr="004E4BF7">
        <w:rPr>
          <w:sz w:val="20"/>
          <w:szCs w:val="20"/>
        </w:rPr>
        <w:t xml:space="preserve"> </w:t>
      </w:r>
      <w:r>
        <w:rPr>
          <w:sz w:val="20"/>
          <w:szCs w:val="20"/>
        </w:rPr>
        <w:t xml:space="preserve">The opportunity variable included only </w:t>
      </w:r>
      <w:r w:rsidRPr="004E4BF7">
        <w:rPr>
          <w:sz w:val="20"/>
          <w:szCs w:val="20"/>
        </w:rPr>
        <w:t xml:space="preserve">five initiatives that we anticipated </w:t>
      </w:r>
      <w:r>
        <w:rPr>
          <w:sz w:val="20"/>
          <w:szCs w:val="20"/>
        </w:rPr>
        <w:t>the students</w:t>
      </w:r>
      <w:r w:rsidRPr="004E4BF7">
        <w:rPr>
          <w:sz w:val="20"/>
          <w:szCs w:val="20"/>
        </w:rPr>
        <w:t xml:space="preserve"> would be most familiar with. </w:t>
      </w:r>
      <w:r>
        <w:rPr>
          <w:sz w:val="20"/>
          <w:szCs w:val="20"/>
        </w:rPr>
        <w:t xml:space="preserve">Students were asked about their involvement in </w:t>
      </w:r>
      <w:r w:rsidRPr="004E4BF7">
        <w:rPr>
          <w:sz w:val="20"/>
          <w:szCs w:val="20"/>
        </w:rPr>
        <w:t xml:space="preserve">the R-Word Campaign, Sports Day, Unified Sports, Partners Clubs, and Polar Plunge. While we know that some of the Level 2 schools carried out more initiatives than these listed, the data presented about student involvement in Project UNIFY are based on student’s accounts of these five initiatives. </w:t>
      </w:r>
    </w:p>
    <w:p w:rsidR="00FD0461" w:rsidRDefault="00FD0461" w:rsidP="00CB0C9F">
      <w:pPr>
        <w:pStyle w:val="FootnoteText"/>
      </w:pPr>
    </w:p>
  </w:footnote>
  <w:footnote w:id="10">
    <w:p w:rsidR="00FD0461" w:rsidRDefault="00FD0461">
      <w:pPr>
        <w:spacing w:line="240" w:lineRule="auto"/>
        <w:rPr>
          <w:sz w:val="20"/>
          <w:szCs w:val="20"/>
        </w:rPr>
      </w:pPr>
      <w:r>
        <w:rPr>
          <w:rStyle w:val="FootnoteReference"/>
        </w:rPr>
        <w:footnoteRef/>
      </w:r>
      <w:r>
        <w:t xml:space="preserve"> </w:t>
      </w:r>
      <w:r w:rsidRPr="001806F4">
        <w:rPr>
          <w:i/>
          <w:iCs/>
          <w:sz w:val="20"/>
          <w:szCs w:val="20"/>
        </w:rPr>
        <w:t xml:space="preserve">Partial </w:t>
      </w:r>
      <w:r w:rsidRPr="001806F4">
        <w:rPr>
          <w:rFonts w:ascii="Symbol" w:hAnsi="Symbol"/>
          <w:i/>
          <w:iCs/>
          <w:sz w:val="20"/>
          <w:szCs w:val="20"/>
        </w:rPr>
        <w:t></w:t>
      </w:r>
      <w:r w:rsidRPr="001806F4">
        <w:rPr>
          <w:rFonts w:ascii="Symbol" w:hAnsi="Symbol"/>
          <w:i/>
          <w:iCs/>
          <w:sz w:val="20"/>
          <w:szCs w:val="20"/>
          <w:vertAlign w:val="superscript"/>
        </w:rPr>
        <w:t></w:t>
      </w:r>
      <w:r w:rsidRPr="001806F4">
        <w:rPr>
          <w:rFonts w:ascii="Symbol" w:hAnsi="Symbol"/>
          <w:i/>
          <w:iCs/>
          <w:sz w:val="20"/>
          <w:szCs w:val="20"/>
        </w:rPr>
        <w:t></w:t>
      </w:r>
      <w:r w:rsidRPr="001806F4">
        <w:rPr>
          <w:sz w:val="20"/>
          <w:szCs w:val="20"/>
        </w:rPr>
        <w:t xml:space="preserve"> is the effect size for an Analysis of Variance (ANOVA). The effect refers to the “real world” difference between two or more groups. It </w:t>
      </w:r>
      <w:r>
        <w:rPr>
          <w:sz w:val="20"/>
          <w:szCs w:val="20"/>
        </w:rPr>
        <w:t>provides</w:t>
      </w:r>
      <w:r w:rsidRPr="001806F4">
        <w:rPr>
          <w:sz w:val="20"/>
          <w:szCs w:val="20"/>
        </w:rPr>
        <w:t xml:space="preserve"> </w:t>
      </w:r>
      <w:r>
        <w:rPr>
          <w:sz w:val="20"/>
          <w:szCs w:val="20"/>
        </w:rPr>
        <w:t xml:space="preserve">reference with </w:t>
      </w:r>
      <w:r w:rsidRPr="001806F4">
        <w:rPr>
          <w:sz w:val="20"/>
          <w:szCs w:val="20"/>
        </w:rPr>
        <w:t xml:space="preserve">which to evaluate a significant statistic. The effect size evaluates a mean difference in terms of the distributions and allows us to evaluate how large the difference is, reducing bias. The term “effect” refers only to the difference between means, not necessarily the influence of one factor on another. Accepted values for </w:t>
      </w:r>
      <w:r w:rsidRPr="001806F4">
        <w:rPr>
          <w:iCs/>
          <w:sz w:val="20"/>
          <w:szCs w:val="20"/>
        </w:rPr>
        <w:t xml:space="preserve">Partial </w:t>
      </w:r>
      <w:r w:rsidRPr="001806F4">
        <w:rPr>
          <w:rFonts w:ascii="Symbol" w:hAnsi="Symbol"/>
          <w:iCs/>
          <w:sz w:val="20"/>
          <w:szCs w:val="20"/>
        </w:rPr>
        <w:t></w:t>
      </w:r>
      <w:r w:rsidRPr="001806F4">
        <w:rPr>
          <w:rFonts w:ascii="Symbol" w:hAnsi="Symbol"/>
          <w:iCs/>
          <w:sz w:val="20"/>
          <w:szCs w:val="20"/>
          <w:vertAlign w:val="superscript"/>
        </w:rPr>
        <w:t></w:t>
      </w:r>
      <w:r w:rsidRPr="0086766A">
        <w:rPr>
          <w:rFonts w:ascii="Symbol" w:hAnsi="Symbol"/>
          <w:i/>
          <w:iCs/>
          <w:sz w:val="20"/>
          <w:szCs w:val="20"/>
        </w:rPr>
        <w:t></w:t>
      </w:r>
      <w:r w:rsidRPr="0086766A">
        <w:rPr>
          <w:sz w:val="20"/>
          <w:szCs w:val="20"/>
        </w:rPr>
        <w:t> </w:t>
      </w:r>
      <w:r w:rsidRPr="001806F4">
        <w:rPr>
          <w:sz w:val="20"/>
          <w:szCs w:val="20"/>
        </w:rPr>
        <w:t>effect sizes are .01 for small effects, .06 for medium effects, and .14 for large effects.</w:t>
      </w:r>
    </w:p>
    <w:p w:rsidR="00FD0461" w:rsidRDefault="00FD0461">
      <w:pPr>
        <w:pStyle w:val="FootnoteText"/>
      </w:pPr>
    </w:p>
  </w:footnote>
  <w:footnote w:id="11">
    <w:p w:rsidR="00FD0461" w:rsidRPr="00EC1DDD" w:rsidRDefault="00FD0461" w:rsidP="00CB0C9F">
      <w:pPr>
        <w:pStyle w:val="FootnoteText"/>
      </w:pPr>
      <w:r w:rsidRPr="00EC1DDD">
        <w:rPr>
          <w:rStyle w:val="FootnoteReference"/>
        </w:rPr>
        <w:footnoteRef/>
      </w:r>
      <w:r w:rsidRPr="00EC1DDD">
        <w:t xml:space="preserve"> </w:t>
      </w:r>
      <w:r>
        <w:t>T</w:t>
      </w:r>
      <w:r w:rsidRPr="00EC1DDD">
        <w:rPr>
          <w:szCs w:val="24"/>
        </w:rPr>
        <w:t xml:space="preserve">he means on </w:t>
      </w:r>
      <w:r w:rsidRPr="00EC1DDD">
        <w:t>all of the attitude scales in our sample are higher than those reported in the national survey of youth attitudes (</w:t>
      </w:r>
      <w:proofErr w:type="spellStart"/>
      <w:r w:rsidRPr="00EC1DDD">
        <w:t>Siperstein</w:t>
      </w:r>
      <w:proofErr w:type="spellEnd"/>
      <w:r w:rsidRPr="00EC1DDD">
        <w:t xml:space="preserve"> et al., 2007), indicating middle school youth in our sample have more positive attitudes than the national average</w:t>
      </w:r>
      <w:r>
        <w:t>.</w:t>
      </w:r>
    </w:p>
  </w:footnote>
  <w:footnote w:id="12">
    <w:p w:rsidR="00FD0461" w:rsidRDefault="00FD0461" w:rsidP="00537830">
      <w:pPr>
        <w:spacing w:after="0" w:line="240" w:lineRule="auto"/>
      </w:pPr>
      <w:r>
        <w:rPr>
          <w:rStyle w:val="FootnoteReference"/>
        </w:rPr>
        <w:footnoteRef/>
      </w:r>
      <w:r>
        <w:t xml:space="preserve"> </w:t>
      </w:r>
      <w:r w:rsidRPr="007A60D4">
        <w:rPr>
          <w:color w:val="000000"/>
          <w:sz w:val="20"/>
          <w:szCs w:val="20"/>
          <w:lang w:bidi="ar-SA"/>
        </w:rPr>
        <w:t>Middle School correlations are computed using a scaled score designed to allow us to aggregate involvement across schools</w:t>
      </w:r>
    </w:p>
  </w:footnote>
  <w:footnote w:id="13">
    <w:p w:rsidR="00FD0461" w:rsidRDefault="00FD0461" w:rsidP="00CB0C9F">
      <w:pPr>
        <w:pStyle w:val="FootnoteText"/>
      </w:pPr>
      <w:r>
        <w:rPr>
          <w:rStyle w:val="FootnoteReference"/>
        </w:rPr>
        <w:footnoteRef/>
      </w:r>
      <w:r>
        <w:t xml:space="preserve"> </w:t>
      </w:r>
      <w:r w:rsidRPr="0050720C">
        <w:rPr>
          <w:i/>
          <w:szCs w:val="24"/>
        </w:rPr>
        <w:t>Cohen’s d</w:t>
      </w:r>
      <w:r>
        <w:rPr>
          <w:szCs w:val="24"/>
        </w:rPr>
        <w:t xml:space="preserve"> is the e</w:t>
      </w:r>
      <w:r w:rsidRPr="0050720C">
        <w:rPr>
          <w:szCs w:val="24"/>
        </w:rPr>
        <w:t>ffect size</w:t>
      </w:r>
      <w:r>
        <w:rPr>
          <w:szCs w:val="24"/>
        </w:rPr>
        <w:t xml:space="preserve"> for t-tests.</w:t>
      </w:r>
      <w:r w:rsidRPr="0050720C">
        <w:rPr>
          <w:szCs w:val="24"/>
        </w:rPr>
        <w:t xml:space="preserve"> Accepted values for </w:t>
      </w:r>
      <w:r>
        <w:rPr>
          <w:szCs w:val="24"/>
        </w:rPr>
        <w:t xml:space="preserve">Cohen’s d </w:t>
      </w:r>
      <w:r w:rsidRPr="0050720C">
        <w:rPr>
          <w:szCs w:val="24"/>
        </w:rPr>
        <w:t>effect sizes are .2 for small effects, .5 for medium effects, and .8 for large effects.</w:t>
      </w:r>
    </w:p>
  </w:footnote>
  <w:footnote w:id="14">
    <w:p w:rsidR="00FD0461" w:rsidRPr="00E432FD" w:rsidRDefault="00FD0461" w:rsidP="00CB0C9F">
      <w:pPr>
        <w:spacing w:after="0" w:line="240" w:lineRule="auto"/>
        <w:rPr>
          <w:rFonts w:cs="Times New Roman"/>
          <w:sz w:val="20"/>
          <w:szCs w:val="20"/>
        </w:rPr>
      </w:pPr>
      <w:r>
        <w:rPr>
          <w:rStyle w:val="FootnoteReference"/>
        </w:rPr>
        <w:footnoteRef/>
      </w:r>
      <w:r>
        <w:t xml:space="preserve"> </w:t>
      </w:r>
      <w:r w:rsidRPr="007A60D4">
        <w:rPr>
          <w:rFonts w:eastAsia="Times New Roman" w:cs="Times New Roman"/>
          <w:color w:val="000000"/>
          <w:sz w:val="20"/>
          <w:szCs w:val="20"/>
        </w:rPr>
        <w:t>Composite High School correlations are computed using a scaled score designed to allow us to aggregate involvement across schools</w:t>
      </w:r>
      <w:r w:rsidRPr="007A60D4">
        <w:rPr>
          <w:rFonts w:cs="Times New Roman"/>
          <w:sz w:val="20"/>
          <w:szCs w:val="20"/>
        </w:rPr>
        <w:t xml:space="preserve"> </w:t>
      </w:r>
    </w:p>
    <w:p w:rsidR="00FD0461" w:rsidRDefault="00FD0461" w:rsidP="00CB0C9F">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61" w:rsidRDefault="00FD0461">
    <w:pPr>
      <w:pStyle w:val="Header"/>
      <w:jc w:val="right"/>
    </w:pPr>
  </w:p>
  <w:p w:rsidR="00FD0461" w:rsidRPr="002F4F2B" w:rsidRDefault="00FD0461" w:rsidP="000606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89906"/>
      <w:docPartObj>
        <w:docPartGallery w:val="Page Numbers (Top of Page)"/>
        <w:docPartUnique/>
      </w:docPartObj>
    </w:sdtPr>
    <w:sdtContent>
      <w:p w:rsidR="00FD0461" w:rsidRDefault="00C353ED">
        <w:pPr>
          <w:pStyle w:val="Header"/>
          <w:jc w:val="right"/>
        </w:pPr>
        <w:fldSimple w:instr=" PAGE   \* MERGEFORMAT ">
          <w:r w:rsidR="00D15078">
            <w:rPr>
              <w:noProof/>
            </w:rPr>
            <w:t>19</w:t>
          </w:r>
        </w:fldSimple>
      </w:p>
    </w:sdtContent>
  </w:sdt>
  <w:p w:rsidR="00FD0461" w:rsidRPr="002F4F2B" w:rsidRDefault="00FD0461" w:rsidP="000606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77989919"/>
      <w:docPartObj>
        <w:docPartGallery w:val="Page Numbers (Top of Page)"/>
        <w:docPartUnique/>
      </w:docPartObj>
    </w:sdtPr>
    <w:sdtEndPr>
      <w:rPr>
        <w:b w:val="0"/>
      </w:rPr>
    </w:sdtEndPr>
    <w:sdtContent>
      <w:p w:rsidR="00FD0461" w:rsidRDefault="00FD0461">
        <w:pPr>
          <w:pStyle w:val="Header"/>
          <w:jc w:val="right"/>
        </w:pPr>
        <w:r>
          <w:rPr>
            <w:b/>
          </w:rPr>
          <w:tab/>
        </w:r>
        <w:r>
          <w:t xml:space="preserve">     </w:t>
        </w:r>
        <w:fldSimple w:instr=" PAGE   \* MERGEFORMAT ">
          <w:r w:rsidR="00172B2F">
            <w:rPr>
              <w:noProof/>
            </w:rPr>
            <w:t>35</w:t>
          </w:r>
        </w:fldSimple>
      </w:p>
    </w:sdtContent>
  </w:sdt>
  <w:p w:rsidR="00FD0461" w:rsidRPr="002F4F2B" w:rsidRDefault="00FD0461" w:rsidP="000606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794"/>
    <w:multiLevelType w:val="hybridMultilevel"/>
    <w:tmpl w:val="E7C2C2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AA05C3"/>
    <w:multiLevelType w:val="hybridMultilevel"/>
    <w:tmpl w:val="8A066C70"/>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26251C"/>
    <w:multiLevelType w:val="hybridMultilevel"/>
    <w:tmpl w:val="9CF84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A07FCD"/>
    <w:multiLevelType w:val="hybridMultilevel"/>
    <w:tmpl w:val="67EE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D5C97"/>
    <w:multiLevelType w:val="hybridMultilevel"/>
    <w:tmpl w:val="99F6022E"/>
    <w:lvl w:ilvl="0" w:tplc="A9B03500">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A476C"/>
    <w:multiLevelType w:val="hybridMultilevel"/>
    <w:tmpl w:val="5DE6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21399"/>
    <w:multiLevelType w:val="hybridMultilevel"/>
    <w:tmpl w:val="2AF09D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E85774"/>
    <w:multiLevelType w:val="hybridMultilevel"/>
    <w:tmpl w:val="84A07744"/>
    <w:lvl w:ilvl="0" w:tplc="6DEC7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B4426"/>
    <w:multiLevelType w:val="hybridMultilevel"/>
    <w:tmpl w:val="36328E0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8A1E22"/>
    <w:multiLevelType w:val="hybridMultilevel"/>
    <w:tmpl w:val="FB58E7AE"/>
    <w:lvl w:ilvl="0" w:tplc="8F1CC25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733094"/>
    <w:multiLevelType w:val="hybridMultilevel"/>
    <w:tmpl w:val="A4E42C34"/>
    <w:lvl w:ilvl="0" w:tplc="C7CC8FA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C4E92"/>
    <w:multiLevelType w:val="hybridMultilevel"/>
    <w:tmpl w:val="DF3C9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C3804"/>
    <w:multiLevelType w:val="hybridMultilevel"/>
    <w:tmpl w:val="DE52ACB4"/>
    <w:lvl w:ilvl="0" w:tplc="9BDE1CD8">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5111A"/>
    <w:multiLevelType w:val="hybridMultilevel"/>
    <w:tmpl w:val="587AC8C2"/>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FA5E1E"/>
    <w:multiLevelType w:val="hybridMultilevel"/>
    <w:tmpl w:val="0284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77C43"/>
    <w:multiLevelType w:val="hybridMultilevel"/>
    <w:tmpl w:val="D898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D6BF5"/>
    <w:multiLevelType w:val="hybridMultilevel"/>
    <w:tmpl w:val="9FEA3E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69655D"/>
    <w:multiLevelType w:val="hybridMultilevel"/>
    <w:tmpl w:val="DFD8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D7640"/>
    <w:multiLevelType w:val="hybridMultilevel"/>
    <w:tmpl w:val="3C98F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3436AC"/>
    <w:multiLevelType w:val="hybridMultilevel"/>
    <w:tmpl w:val="73506050"/>
    <w:lvl w:ilvl="0" w:tplc="5038FED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5F1E51"/>
    <w:multiLevelType w:val="hybridMultilevel"/>
    <w:tmpl w:val="E6DC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B1349"/>
    <w:multiLevelType w:val="hybridMultilevel"/>
    <w:tmpl w:val="C42C4FA6"/>
    <w:lvl w:ilvl="0" w:tplc="1E0E40DC">
      <w:start w:val="1"/>
      <w:numFmt w:val="lowerLetter"/>
      <w:lvlText w:val="%1."/>
      <w:lvlJc w:val="left"/>
      <w:pPr>
        <w:ind w:left="2700" w:hanging="360"/>
      </w:pPr>
      <w:rPr>
        <w:rFonts w:hint="default"/>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601E1EED"/>
    <w:multiLevelType w:val="hybridMultilevel"/>
    <w:tmpl w:val="6B60CC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56729"/>
    <w:multiLevelType w:val="hybridMultilevel"/>
    <w:tmpl w:val="D924EF4E"/>
    <w:lvl w:ilvl="0" w:tplc="1A72D3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4486A"/>
    <w:multiLevelType w:val="hybridMultilevel"/>
    <w:tmpl w:val="F32808C4"/>
    <w:lvl w:ilvl="0" w:tplc="94644BD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AA1E71"/>
    <w:multiLevelType w:val="hybridMultilevel"/>
    <w:tmpl w:val="836C55FC"/>
    <w:lvl w:ilvl="0" w:tplc="FA5C561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C73981"/>
    <w:multiLevelType w:val="hybridMultilevel"/>
    <w:tmpl w:val="A4B06CD8"/>
    <w:lvl w:ilvl="0" w:tplc="083E7B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900A37"/>
    <w:multiLevelType w:val="hybridMultilevel"/>
    <w:tmpl w:val="57D89572"/>
    <w:lvl w:ilvl="0" w:tplc="8CF0375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D1FBB"/>
    <w:multiLevelType w:val="hybridMultilevel"/>
    <w:tmpl w:val="140A1216"/>
    <w:lvl w:ilvl="0" w:tplc="092C3CA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533B5"/>
    <w:multiLevelType w:val="hybridMultilevel"/>
    <w:tmpl w:val="303E2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6ECD472">
      <w:start w:val="1"/>
      <w:numFmt w:val="lowerLetter"/>
      <w:lvlText w:val="%3."/>
      <w:lvlJc w:val="left"/>
      <w:pPr>
        <w:ind w:left="2340" w:hanging="360"/>
      </w:pPr>
      <w:rPr>
        <w:rFonts w:hint="default"/>
      </w:rPr>
    </w:lvl>
    <w:lvl w:ilvl="3" w:tplc="F48681FE">
      <w:start w:val="1"/>
      <w:numFmt w:val="decimal"/>
      <w:lvlText w:val="%4."/>
      <w:lvlJc w:val="left"/>
      <w:pPr>
        <w:ind w:left="279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0"/>
  </w:num>
  <w:num w:numId="4">
    <w:abstractNumId w:val="4"/>
  </w:num>
  <w:num w:numId="5">
    <w:abstractNumId w:val="5"/>
  </w:num>
  <w:num w:numId="6">
    <w:abstractNumId w:val="20"/>
  </w:num>
  <w:num w:numId="7">
    <w:abstractNumId w:val="17"/>
  </w:num>
  <w:num w:numId="8">
    <w:abstractNumId w:val="3"/>
  </w:num>
  <w:num w:numId="9">
    <w:abstractNumId w:val="0"/>
  </w:num>
  <w:num w:numId="10">
    <w:abstractNumId w:val="27"/>
  </w:num>
  <w:num w:numId="11">
    <w:abstractNumId w:val="1"/>
  </w:num>
  <w:num w:numId="12">
    <w:abstractNumId w:val="15"/>
  </w:num>
  <w:num w:numId="13">
    <w:abstractNumId w:val="18"/>
  </w:num>
  <w:num w:numId="14">
    <w:abstractNumId w:val="2"/>
  </w:num>
  <w:num w:numId="15">
    <w:abstractNumId w:val="6"/>
  </w:num>
  <w:num w:numId="16">
    <w:abstractNumId w:val="23"/>
  </w:num>
  <w:num w:numId="17">
    <w:abstractNumId w:val="7"/>
  </w:num>
  <w:num w:numId="18">
    <w:abstractNumId w:val="29"/>
  </w:num>
  <w:num w:numId="19">
    <w:abstractNumId w:val="9"/>
  </w:num>
  <w:num w:numId="20">
    <w:abstractNumId w:val="16"/>
  </w:num>
  <w:num w:numId="21">
    <w:abstractNumId w:val="25"/>
  </w:num>
  <w:num w:numId="22">
    <w:abstractNumId w:val="28"/>
  </w:num>
  <w:num w:numId="23">
    <w:abstractNumId w:val="11"/>
  </w:num>
  <w:num w:numId="24">
    <w:abstractNumId w:val="14"/>
  </w:num>
  <w:num w:numId="25">
    <w:abstractNumId w:val="22"/>
  </w:num>
  <w:num w:numId="26">
    <w:abstractNumId w:val="13"/>
  </w:num>
  <w:num w:numId="27">
    <w:abstractNumId w:val="21"/>
  </w:num>
  <w:num w:numId="28">
    <w:abstractNumId w:val="24"/>
  </w:num>
  <w:num w:numId="29">
    <w:abstractNumId w:val="1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F60FB"/>
    <w:rsid w:val="00000A81"/>
    <w:rsid w:val="0000132A"/>
    <w:rsid w:val="00001800"/>
    <w:rsid w:val="00012A3D"/>
    <w:rsid w:val="00013F0E"/>
    <w:rsid w:val="00015547"/>
    <w:rsid w:val="00016115"/>
    <w:rsid w:val="0001613B"/>
    <w:rsid w:val="0001662A"/>
    <w:rsid w:val="0001787A"/>
    <w:rsid w:val="00017D08"/>
    <w:rsid w:val="0002249A"/>
    <w:rsid w:val="00027E8E"/>
    <w:rsid w:val="000309F0"/>
    <w:rsid w:val="00031D96"/>
    <w:rsid w:val="00035F3F"/>
    <w:rsid w:val="000365E8"/>
    <w:rsid w:val="000401E9"/>
    <w:rsid w:val="0004452F"/>
    <w:rsid w:val="0004786F"/>
    <w:rsid w:val="00053ED9"/>
    <w:rsid w:val="00056302"/>
    <w:rsid w:val="0006069F"/>
    <w:rsid w:val="00062CAF"/>
    <w:rsid w:val="00064CD5"/>
    <w:rsid w:val="0006647C"/>
    <w:rsid w:val="00074EB1"/>
    <w:rsid w:val="00075567"/>
    <w:rsid w:val="00077811"/>
    <w:rsid w:val="00080C32"/>
    <w:rsid w:val="00081BB2"/>
    <w:rsid w:val="00082FBC"/>
    <w:rsid w:val="00083D2E"/>
    <w:rsid w:val="00086077"/>
    <w:rsid w:val="00086274"/>
    <w:rsid w:val="000902C7"/>
    <w:rsid w:val="000943A6"/>
    <w:rsid w:val="000A2B90"/>
    <w:rsid w:val="000A5DB9"/>
    <w:rsid w:val="000A6079"/>
    <w:rsid w:val="000A649C"/>
    <w:rsid w:val="000B19B0"/>
    <w:rsid w:val="000B37CF"/>
    <w:rsid w:val="000B39C6"/>
    <w:rsid w:val="000C0B2D"/>
    <w:rsid w:val="000C1D73"/>
    <w:rsid w:val="000C3239"/>
    <w:rsid w:val="000D29F8"/>
    <w:rsid w:val="000D3DB5"/>
    <w:rsid w:val="000D4778"/>
    <w:rsid w:val="000D4C36"/>
    <w:rsid w:val="000D7089"/>
    <w:rsid w:val="000D7CB5"/>
    <w:rsid w:val="000E2C06"/>
    <w:rsid w:val="000E624F"/>
    <w:rsid w:val="000F1928"/>
    <w:rsid w:val="000F401B"/>
    <w:rsid w:val="0010004D"/>
    <w:rsid w:val="001039D2"/>
    <w:rsid w:val="00116208"/>
    <w:rsid w:val="001169E1"/>
    <w:rsid w:val="00117808"/>
    <w:rsid w:val="0012332E"/>
    <w:rsid w:val="00124583"/>
    <w:rsid w:val="001255B5"/>
    <w:rsid w:val="00126EB9"/>
    <w:rsid w:val="001334B5"/>
    <w:rsid w:val="001335DC"/>
    <w:rsid w:val="00135CEF"/>
    <w:rsid w:val="00136C24"/>
    <w:rsid w:val="001535F2"/>
    <w:rsid w:val="001612C6"/>
    <w:rsid w:val="001631E3"/>
    <w:rsid w:val="00172B2F"/>
    <w:rsid w:val="001806F4"/>
    <w:rsid w:val="001811A0"/>
    <w:rsid w:val="00181FE2"/>
    <w:rsid w:val="00186474"/>
    <w:rsid w:val="0019355F"/>
    <w:rsid w:val="00195910"/>
    <w:rsid w:val="001962D1"/>
    <w:rsid w:val="00197243"/>
    <w:rsid w:val="001A0A72"/>
    <w:rsid w:val="001A6B82"/>
    <w:rsid w:val="001B025F"/>
    <w:rsid w:val="001B4A65"/>
    <w:rsid w:val="001B5692"/>
    <w:rsid w:val="001C68B0"/>
    <w:rsid w:val="001C7251"/>
    <w:rsid w:val="001D148B"/>
    <w:rsid w:val="001D1571"/>
    <w:rsid w:val="001E0619"/>
    <w:rsid w:val="001E1C7A"/>
    <w:rsid w:val="001E39C9"/>
    <w:rsid w:val="001E4E82"/>
    <w:rsid w:val="001F0782"/>
    <w:rsid w:val="001F3E05"/>
    <w:rsid w:val="001F4B50"/>
    <w:rsid w:val="001F5FF1"/>
    <w:rsid w:val="001F7222"/>
    <w:rsid w:val="00202739"/>
    <w:rsid w:val="002031E9"/>
    <w:rsid w:val="00211182"/>
    <w:rsid w:val="00213EF7"/>
    <w:rsid w:val="00215450"/>
    <w:rsid w:val="0022171F"/>
    <w:rsid w:val="00222E56"/>
    <w:rsid w:val="00231417"/>
    <w:rsid w:val="002319EC"/>
    <w:rsid w:val="00234A0D"/>
    <w:rsid w:val="0024161F"/>
    <w:rsid w:val="00242279"/>
    <w:rsid w:val="002455A2"/>
    <w:rsid w:val="00252E08"/>
    <w:rsid w:val="002535BB"/>
    <w:rsid w:val="00257346"/>
    <w:rsid w:val="00257E20"/>
    <w:rsid w:val="00261C6F"/>
    <w:rsid w:val="00262EAE"/>
    <w:rsid w:val="002632A9"/>
    <w:rsid w:val="0026422C"/>
    <w:rsid w:val="0026584F"/>
    <w:rsid w:val="002661C7"/>
    <w:rsid w:val="00272C5D"/>
    <w:rsid w:val="00272C9B"/>
    <w:rsid w:val="002733B9"/>
    <w:rsid w:val="00277F65"/>
    <w:rsid w:val="00285047"/>
    <w:rsid w:val="002921AF"/>
    <w:rsid w:val="0029253B"/>
    <w:rsid w:val="00292586"/>
    <w:rsid w:val="0029321C"/>
    <w:rsid w:val="0029388B"/>
    <w:rsid w:val="00293B02"/>
    <w:rsid w:val="00294349"/>
    <w:rsid w:val="00296C4A"/>
    <w:rsid w:val="00296EFF"/>
    <w:rsid w:val="002A4FD2"/>
    <w:rsid w:val="002B12A6"/>
    <w:rsid w:val="002B2CEB"/>
    <w:rsid w:val="002C33E9"/>
    <w:rsid w:val="002C4ADC"/>
    <w:rsid w:val="002C6008"/>
    <w:rsid w:val="002C6C1F"/>
    <w:rsid w:val="002C7470"/>
    <w:rsid w:val="002E1F38"/>
    <w:rsid w:val="002E21D9"/>
    <w:rsid w:val="002E35CF"/>
    <w:rsid w:val="002F254D"/>
    <w:rsid w:val="002F3267"/>
    <w:rsid w:val="002F474A"/>
    <w:rsid w:val="002F4B68"/>
    <w:rsid w:val="002F540E"/>
    <w:rsid w:val="00300039"/>
    <w:rsid w:val="003005D7"/>
    <w:rsid w:val="003008AE"/>
    <w:rsid w:val="00301588"/>
    <w:rsid w:val="0030301C"/>
    <w:rsid w:val="0031263F"/>
    <w:rsid w:val="003126BC"/>
    <w:rsid w:val="00312EAF"/>
    <w:rsid w:val="00313B13"/>
    <w:rsid w:val="00315F43"/>
    <w:rsid w:val="00321D50"/>
    <w:rsid w:val="00322B04"/>
    <w:rsid w:val="00322D41"/>
    <w:rsid w:val="00324EAE"/>
    <w:rsid w:val="00327074"/>
    <w:rsid w:val="00330CBB"/>
    <w:rsid w:val="00334527"/>
    <w:rsid w:val="00334CE3"/>
    <w:rsid w:val="00335881"/>
    <w:rsid w:val="00336594"/>
    <w:rsid w:val="00341C2E"/>
    <w:rsid w:val="0034208C"/>
    <w:rsid w:val="003450A3"/>
    <w:rsid w:val="003452B5"/>
    <w:rsid w:val="00346C1A"/>
    <w:rsid w:val="00350393"/>
    <w:rsid w:val="00350534"/>
    <w:rsid w:val="00351572"/>
    <w:rsid w:val="00353251"/>
    <w:rsid w:val="00354839"/>
    <w:rsid w:val="0036140E"/>
    <w:rsid w:val="00361537"/>
    <w:rsid w:val="0036529D"/>
    <w:rsid w:val="00365A3D"/>
    <w:rsid w:val="00367B79"/>
    <w:rsid w:val="0037035A"/>
    <w:rsid w:val="0037290F"/>
    <w:rsid w:val="0037477F"/>
    <w:rsid w:val="00375E09"/>
    <w:rsid w:val="003852B1"/>
    <w:rsid w:val="00385B53"/>
    <w:rsid w:val="00387E2F"/>
    <w:rsid w:val="0039274C"/>
    <w:rsid w:val="00396133"/>
    <w:rsid w:val="00396899"/>
    <w:rsid w:val="003A1B38"/>
    <w:rsid w:val="003A60B9"/>
    <w:rsid w:val="003B3901"/>
    <w:rsid w:val="003B5129"/>
    <w:rsid w:val="003C06AD"/>
    <w:rsid w:val="003D0CB6"/>
    <w:rsid w:val="003D0D8F"/>
    <w:rsid w:val="003D1495"/>
    <w:rsid w:val="003D66B9"/>
    <w:rsid w:val="003E1112"/>
    <w:rsid w:val="003E3CC4"/>
    <w:rsid w:val="003E5A16"/>
    <w:rsid w:val="003F246B"/>
    <w:rsid w:val="00400FB7"/>
    <w:rsid w:val="00404862"/>
    <w:rsid w:val="004058EC"/>
    <w:rsid w:val="00406B6D"/>
    <w:rsid w:val="00416D1B"/>
    <w:rsid w:val="00421391"/>
    <w:rsid w:val="00422D1C"/>
    <w:rsid w:val="00426D16"/>
    <w:rsid w:val="0042725D"/>
    <w:rsid w:val="00432ABB"/>
    <w:rsid w:val="0044427E"/>
    <w:rsid w:val="004479D8"/>
    <w:rsid w:val="00450D8C"/>
    <w:rsid w:val="004511E7"/>
    <w:rsid w:val="00453D7B"/>
    <w:rsid w:val="00455213"/>
    <w:rsid w:val="00456CCD"/>
    <w:rsid w:val="0046051C"/>
    <w:rsid w:val="00462B29"/>
    <w:rsid w:val="0046387C"/>
    <w:rsid w:val="00472C0C"/>
    <w:rsid w:val="004777A9"/>
    <w:rsid w:val="004805CB"/>
    <w:rsid w:val="00481B7C"/>
    <w:rsid w:val="004830A2"/>
    <w:rsid w:val="00484A4A"/>
    <w:rsid w:val="00487FAE"/>
    <w:rsid w:val="0049243F"/>
    <w:rsid w:val="0049597F"/>
    <w:rsid w:val="00497E6D"/>
    <w:rsid w:val="004A1D1A"/>
    <w:rsid w:val="004A3C10"/>
    <w:rsid w:val="004A483F"/>
    <w:rsid w:val="004A4D8D"/>
    <w:rsid w:val="004A621D"/>
    <w:rsid w:val="004A6A60"/>
    <w:rsid w:val="004B2822"/>
    <w:rsid w:val="004B2B3E"/>
    <w:rsid w:val="004B41B6"/>
    <w:rsid w:val="004B424B"/>
    <w:rsid w:val="004B473F"/>
    <w:rsid w:val="004B50C0"/>
    <w:rsid w:val="004B7CDE"/>
    <w:rsid w:val="004C095E"/>
    <w:rsid w:val="004C3E3E"/>
    <w:rsid w:val="004C6611"/>
    <w:rsid w:val="004C7A39"/>
    <w:rsid w:val="004D0A2E"/>
    <w:rsid w:val="004D0A78"/>
    <w:rsid w:val="004D4389"/>
    <w:rsid w:val="004D4702"/>
    <w:rsid w:val="004D7D7E"/>
    <w:rsid w:val="004E4556"/>
    <w:rsid w:val="004E5129"/>
    <w:rsid w:val="004E5E3C"/>
    <w:rsid w:val="004F33EC"/>
    <w:rsid w:val="004F4002"/>
    <w:rsid w:val="004F6A71"/>
    <w:rsid w:val="005009D4"/>
    <w:rsid w:val="00501439"/>
    <w:rsid w:val="005015B1"/>
    <w:rsid w:val="00503C91"/>
    <w:rsid w:val="00505AA1"/>
    <w:rsid w:val="0050712E"/>
    <w:rsid w:val="00511028"/>
    <w:rsid w:val="005136BE"/>
    <w:rsid w:val="005236B5"/>
    <w:rsid w:val="0052397B"/>
    <w:rsid w:val="00524450"/>
    <w:rsid w:val="00524B99"/>
    <w:rsid w:val="00524E80"/>
    <w:rsid w:val="00535B1D"/>
    <w:rsid w:val="00537830"/>
    <w:rsid w:val="00537C66"/>
    <w:rsid w:val="005408E2"/>
    <w:rsid w:val="00540E11"/>
    <w:rsid w:val="00542411"/>
    <w:rsid w:val="00543230"/>
    <w:rsid w:val="0054354B"/>
    <w:rsid w:val="005471F8"/>
    <w:rsid w:val="005509E4"/>
    <w:rsid w:val="0055143F"/>
    <w:rsid w:val="00553078"/>
    <w:rsid w:val="005568EF"/>
    <w:rsid w:val="00556D6E"/>
    <w:rsid w:val="0056162F"/>
    <w:rsid w:val="005642F8"/>
    <w:rsid w:val="00564873"/>
    <w:rsid w:val="005708A7"/>
    <w:rsid w:val="00571CEF"/>
    <w:rsid w:val="00573D0A"/>
    <w:rsid w:val="0057466E"/>
    <w:rsid w:val="00580A5D"/>
    <w:rsid w:val="00580C07"/>
    <w:rsid w:val="00581F7B"/>
    <w:rsid w:val="005845F2"/>
    <w:rsid w:val="0059074C"/>
    <w:rsid w:val="0059107E"/>
    <w:rsid w:val="005912A8"/>
    <w:rsid w:val="00595BC6"/>
    <w:rsid w:val="005967C0"/>
    <w:rsid w:val="005A0839"/>
    <w:rsid w:val="005A0FFC"/>
    <w:rsid w:val="005A48AF"/>
    <w:rsid w:val="005A79EA"/>
    <w:rsid w:val="005B1D91"/>
    <w:rsid w:val="005C5EFE"/>
    <w:rsid w:val="005D0B58"/>
    <w:rsid w:val="005D3CDC"/>
    <w:rsid w:val="005D3D70"/>
    <w:rsid w:val="005D3D99"/>
    <w:rsid w:val="005D4A2E"/>
    <w:rsid w:val="005D6248"/>
    <w:rsid w:val="005D7707"/>
    <w:rsid w:val="005D7BA9"/>
    <w:rsid w:val="005E1052"/>
    <w:rsid w:val="005E3FA5"/>
    <w:rsid w:val="005E61CD"/>
    <w:rsid w:val="005F1CBE"/>
    <w:rsid w:val="005F369C"/>
    <w:rsid w:val="005F60FB"/>
    <w:rsid w:val="00600B57"/>
    <w:rsid w:val="00606563"/>
    <w:rsid w:val="00610110"/>
    <w:rsid w:val="0061017D"/>
    <w:rsid w:val="006124FE"/>
    <w:rsid w:val="00612CEB"/>
    <w:rsid w:val="00613991"/>
    <w:rsid w:val="00614155"/>
    <w:rsid w:val="006145C8"/>
    <w:rsid w:val="006154BD"/>
    <w:rsid w:val="00617E2C"/>
    <w:rsid w:val="00623A10"/>
    <w:rsid w:val="00624D55"/>
    <w:rsid w:val="0063571E"/>
    <w:rsid w:val="006365AB"/>
    <w:rsid w:val="00636D89"/>
    <w:rsid w:val="0063730A"/>
    <w:rsid w:val="00637CAD"/>
    <w:rsid w:val="00642110"/>
    <w:rsid w:val="00652C95"/>
    <w:rsid w:val="00652CAB"/>
    <w:rsid w:val="0065457C"/>
    <w:rsid w:val="00660F8F"/>
    <w:rsid w:val="00672170"/>
    <w:rsid w:val="006724AB"/>
    <w:rsid w:val="00675B48"/>
    <w:rsid w:val="0068114C"/>
    <w:rsid w:val="006811BB"/>
    <w:rsid w:val="006813B3"/>
    <w:rsid w:val="00681D1D"/>
    <w:rsid w:val="00684216"/>
    <w:rsid w:val="006915EA"/>
    <w:rsid w:val="006930D3"/>
    <w:rsid w:val="00693B7D"/>
    <w:rsid w:val="006975BC"/>
    <w:rsid w:val="006A0E8F"/>
    <w:rsid w:val="006A157E"/>
    <w:rsid w:val="006A17E3"/>
    <w:rsid w:val="006A4684"/>
    <w:rsid w:val="006B203B"/>
    <w:rsid w:val="006B6A4F"/>
    <w:rsid w:val="006B6CBE"/>
    <w:rsid w:val="006B7CE6"/>
    <w:rsid w:val="006D1B87"/>
    <w:rsid w:val="006D266E"/>
    <w:rsid w:val="006D3486"/>
    <w:rsid w:val="006D3ACC"/>
    <w:rsid w:val="006D5F6E"/>
    <w:rsid w:val="006D6204"/>
    <w:rsid w:val="006E04B1"/>
    <w:rsid w:val="006E0CD0"/>
    <w:rsid w:val="006E46CF"/>
    <w:rsid w:val="006E7BE4"/>
    <w:rsid w:val="006F1BD5"/>
    <w:rsid w:val="006F6026"/>
    <w:rsid w:val="00701413"/>
    <w:rsid w:val="00702A84"/>
    <w:rsid w:val="00702B25"/>
    <w:rsid w:val="00704D66"/>
    <w:rsid w:val="0070518E"/>
    <w:rsid w:val="00707298"/>
    <w:rsid w:val="00710529"/>
    <w:rsid w:val="007203FF"/>
    <w:rsid w:val="00720E3A"/>
    <w:rsid w:val="0072116C"/>
    <w:rsid w:val="00721C6F"/>
    <w:rsid w:val="00721E75"/>
    <w:rsid w:val="007222B2"/>
    <w:rsid w:val="00726725"/>
    <w:rsid w:val="007305AD"/>
    <w:rsid w:val="00733746"/>
    <w:rsid w:val="007344DB"/>
    <w:rsid w:val="007348B3"/>
    <w:rsid w:val="00735E68"/>
    <w:rsid w:val="00736EC1"/>
    <w:rsid w:val="00742CB5"/>
    <w:rsid w:val="0075050A"/>
    <w:rsid w:val="0075070D"/>
    <w:rsid w:val="00750EF5"/>
    <w:rsid w:val="00751B50"/>
    <w:rsid w:val="00757839"/>
    <w:rsid w:val="00760014"/>
    <w:rsid w:val="00760250"/>
    <w:rsid w:val="007605E4"/>
    <w:rsid w:val="00761048"/>
    <w:rsid w:val="00770619"/>
    <w:rsid w:val="00771879"/>
    <w:rsid w:val="00771D30"/>
    <w:rsid w:val="007769EB"/>
    <w:rsid w:val="00780019"/>
    <w:rsid w:val="00780127"/>
    <w:rsid w:val="00783FD5"/>
    <w:rsid w:val="00784EF3"/>
    <w:rsid w:val="00786ABC"/>
    <w:rsid w:val="00794E71"/>
    <w:rsid w:val="0079619B"/>
    <w:rsid w:val="007967EC"/>
    <w:rsid w:val="007A25CF"/>
    <w:rsid w:val="007A2F4F"/>
    <w:rsid w:val="007A487B"/>
    <w:rsid w:val="007A6A66"/>
    <w:rsid w:val="007B0458"/>
    <w:rsid w:val="007B715A"/>
    <w:rsid w:val="007C095C"/>
    <w:rsid w:val="007C43CD"/>
    <w:rsid w:val="007C5AF1"/>
    <w:rsid w:val="007C778A"/>
    <w:rsid w:val="007D5490"/>
    <w:rsid w:val="007D570A"/>
    <w:rsid w:val="007D5F92"/>
    <w:rsid w:val="007E1F41"/>
    <w:rsid w:val="007E33D7"/>
    <w:rsid w:val="007F22D7"/>
    <w:rsid w:val="007F3959"/>
    <w:rsid w:val="007F4DAB"/>
    <w:rsid w:val="007F4FDB"/>
    <w:rsid w:val="008010C0"/>
    <w:rsid w:val="00804615"/>
    <w:rsid w:val="00806855"/>
    <w:rsid w:val="00811003"/>
    <w:rsid w:val="00814787"/>
    <w:rsid w:val="00814B13"/>
    <w:rsid w:val="008172B7"/>
    <w:rsid w:val="00823547"/>
    <w:rsid w:val="0082431F"/>
    <w:rsid w:val="00824AFF"/>
    <w:rsid w:val="0082535C"/>
    <w:rsid w:val="008270D7"/>
    <w:rsid w:val="008319FD"/>
    <w:rsid w:val="00832819"/>
    <w:rsid w:val="008363A5"/>
    <w:rsid w:val="008437F3"/>
    <w:rsid w:val="0084599F"/>
    <w:rsid w:val="00845AE8"/>
    <w:rsid w:val="00846E17"/>
    <w:rsid w:val="00851B12"/>
    <w:rsid w:val="008618C0"/>
    <w:rsid w:val="008625DA"/>
    <w:rsid w:val="0086676D"/>
    <w:rsid w:val="00866A6F"/>
    <w:rsid w:val="00866B13"/>
    <w:rsid w:val="0086766A"/>
    <w:rsid w:val="00877605"/>
    <w:rsid w:val="00881F58"/>
    <w:rsid w:val="008875E5"/>
    <w:rsid w:val="00887A6F"/>
    <w:rsid w:val="00887D1A"/>
    <w:rsid w:val="00891AA7"/>
    <w:rsid w:val="008937A0"/>
    <w:rsid w:val="00894018"/>
    <w:rsid w:val="00894D8B"/>
    <w:rsid w:val="008A6165"/>
    <w:rsid w:val="008B0084"/>
    <w:rsid w:val="008B0D3E"/>
    <w:rsid w:val="008B602D"/>
    <w:rsid w:val="008B7BEE"/>
    <w:rsid w:val="008C3299"/>
    <w:rsid w:val="008C37D2"/>
    <w:rsid w:val="008C387D"/>
    <w:rsid w:val="008C794D"/>
    <w:rsid w:val="008D15B0"/>
    <w:rsid w:val="008D21CB"/>
    <w:rsid w:val="008D4460"/>
    <w:rsid w:val="008D7667"/>
    <w:rsid w:val="008E26FC"/>
    <w:rsid w:val="008F0A28"/>
    <w:rsid w:val="008F0C7D"/>
    <w:rsid w:val="008F1C80"/>
    <w:rsid w:val="00901237"/>
    <w:rsid w:val="00903360"/>
    <w:rsid w:val="009044E5"/>
    <w:rsid w:val="00907EF9"/>
    <w:rsid w:val="00910530"/>
    <w:rsid w:val="00913B26"/>
    <w:rsid w:val="00916094"/>
    <w:rsid w:val="00923101"/>
    <w:rsid w:val="0093041F"/>
    <w:rsid w:val="009330B2"/>
    <w:rsid w:val="00935294"/>
    <w:rsid w:val="0093615C"/>
    <w:rsid w:val="00946214"/>
    <w:rsid w:val="00953F46"/>
    <w:rsid w:val="00957603"/>
    <w:rsid w:val="0095789E"/>
    <w:rsid w:val="009579C7"/>
    <w:rsid w:val="009765DC"/>
    <w:rsid w:val="00976BF1"/>
    <w:rsid w:val="00977667"/>
    <w:rsid w:val="009855F3"/>
    <w:rsid w:val="009862AC"/>
    <w:rsid w:val="0099044F"/>
    <w:rsid w:val="00991FE0"/>
    <w:rsid w:val="009928EC"/>
    <w:rsid w:val="009933AE"/>
    <w:rsid w:val="009A1059"/>
    <w:rsid w:val="009A1E33"/>
    <w:rsid w:val="009A20D2"/>
    <w:rsid w:val="009A2DE0"/>
    <w:rsid w:val="009A3F7F"/>
    <w:rsid w:val="009A6567"/>
    <w:rsid w:val="009A6F20"/>
    <w:rsid w:val="009B0A8F"/>
    <w:rsid w:val="009B1AE6"/>
    <w:rsid w:val="009B2F82"/>
    <w:rsid w:val="009C05B7"/>
    <w:rsid w:val="009C4983"/>
    <w:rsid w:val="009C5772"/>
    <w:rsid w:val="009C662C"/>
    <w:rsid w:val="009D253A"/>
    <w:rsid w:val="009D447B"/>
    <w:rsid w:val="009D4541"/>
    <w:rsid w:val="009D571D"/>
    <w:rsid w:val="009D7EF0"/>
    <w:rsid w:val="009E0432"/>
    <w:rsid w:val="009E1E7C"/>
    <w:rsid w:val="009E290A"/>
    <w:rsid w:val="009F0521"/>
    <w:rsid w:val="009F2A4A"/>
    <w:rsid w:val="009F3E4E"/>
    <w:rsid w:val="009F3F74"/>
    <w:rsid w:val="009F5B55"/>
    <w:rsid w:val="009F678F"/>
    <w:rsid w:val="00A047A9"/>
    <w:rsid w:val="00A04FCC"/>
    <w:rsid w:val="00A069F3"/>
    <w:rsid w:val="00A11D47"/>
    <w:rsid w:val="00A13A08"/>
    <w:rsid w:val="00A168F7"/>
    <w:rsid w:val="00A16BFA"/>
    <w:rsid w:val="00A23349"/>
    <w:rsid w:val="00A24920"/>
    <w:rsid w:val="00A249C8"/>
    <w:rsid w:val="00A32632"/>
    <w:rsid w:val="00A32676"/>
    <w:rsid w:val="00A32936"/>
    <w:rsid w:val="00A36087"/>
    <w:rsid w:val="00A37105"/>
    <w:rsid w:val="00A376D0"/>
    <w:rsid w:val="00A47164"/>
    <w:rsid w:val="00A52022"/>
    <w:rsid w:val="00A5310F"/>
    <w:rsid w:val="00A619D1"/>
    <w:rsid w:val="00A62404"/>
    <w:rsid w:val="00A67D3B"/>
    <w:rsid w:val="00A73EDD"/>
    <w:rsid w:val="00A80DD8"/>
    <w:rsid w:val="00A82C2F"/>
    <w:rsid w:val="00A84AD7"/>
    <w:rsid w:val="00A862E7"/>
    <w:rsid w:val="00A86856"/>
    <w:rsid w:val="00A87EC9"/>
    <w:rsid w:val="00A92A48"/>
    <w:rsid w:val="00A9325B"/>
    <w:rsid w:val="00A94162"/>
    <w:rsid w:val="00A951F5"/>
    <w:rsid w:val="00A97B5C"/>
    <w:rsid w:val="00AA796F"/>
    <w:rsid w:val="00AB1B34"/>
    <w:rsid w:val="00AB5145"/>
    <w:rsid w:val="00AC2C64"/>
    <w:rsid w:val="00AC38A5"/>
    <w:rsid w:val="00AC4027"/>
    <w:rsid w:val="00AC4850"/>
    <w:rsid w:val="00AD5D0E"/>
    <w:rsid w:val="00AD7B6A"/>
    <w:rsid w:val="00AE1713"/>
    <w:rsid w:val="00AE1AA5"/>
    <w:rsid w:val="00AE279C"/>
    <w:rsid w:val="00AF08F9"/>
    <w:rsid w:val="00B01C46"/>
    <w:rsid w:val="00B040CC"/>
    <w:rsid w:val="00B05368"/>
    <w:rsid w:val="00B20297"/>
    <w:rsid w:val="00B20F96"/>
    <w:rsid w:val="00B24691"/>
    <w:rsid w:val="00B24FC1"/>
    <w:rsid w:val="00B30173"/>
    <w:rsid w:val="00B30730"/>
    <w:rsid w:val="00B30FD4"/>
    <w:rsid w:val="00B33549"/>
    <w:rsid w:val="00B33979"/>
    <w:rsid w:val="00B35231"/>
    <w:rsid w:val="00B35438"/>
    <w:rsid w:val="00B4038A"/>
    <w:rsid w:val="00B43A4E"/>
    <w:rsid w:val="00B45B92"/>
    <w:rsid w:val="00B548E9"/>
    <w:rsid w:val="00B56681"/>
    <w:rsid w:val="00B62963"/>
    <w:rsid w:val="00B67AE6"/>
    <w:rsid w:val="00B709BE"/>
    <w:rsid w:val="00B74BE2"/>
    <w:rsid w:val="00B751AD"/>
    <w:rsid w:val="00B77BC6"/>
    <w:rsid w:val="00B77E0D"/>
    <w:rsid w:val="00B87BFF"/>
    <w:rsid w:val="00B934F2"/>
    <w:rsid w:val="00B950FF"/>
    <w:rsid w:val="00BA0013"/>
    <w:rsid w:val="00BA253E"/>
    <w:rsid w:val="00BA4301"/>
    <w:rsid w:val="00BB2A1E"/>
    <w:rsid w:val="00BB39B0"/>
    <w:rsid w:val="00BB3D2A"/>
    <w:rsid w:val="00BB540D"/>
    <w:rsid w:val="00BB5486"/>
    <w:rsid w:val="00BC1822"/>
    <w:rsid w:val="00BC3361"/>
    <w:rsid w:val="00BC4059"/>
    <w:rsid w:val="00BC4F1A"/>
    <w:rsid w:val="00BC5635"/>
    <w:rsid w:val="00BC60B3"/>
    <w:rsid w:val="00BD0BA9"/>
    <w:rsid w:val="00BD1A7C"/>
    <w:rsid w:val="00BD3CB5"/>
    <w:rsid w:val="00BD7B58"/>
    <w:rsid w:val="00BE2177"/>
    <w:rsid w:val="00BE29DC"/>
    <w:rsid w:val="00BE3B43"/>
    <w:rsid w:val="00BF0192"/>
    <w:rsid w:val="00C02871"/>
    <w:rsid w:val="00C02CFE"/>
    <w:rsid w:val="00C065A1"/>
    <w:rsid w:val="00C1105D"/>
    <w:rsid w:val="00C11AE9"/>
    <w:rsid w:val="00C14395"/>
    <w:rsid w:val="00C22116"/>
    <w:rsid w:val="00C22317"/>
    <w:rsid w:val="00C243E2"/>
    <w:rsid w:val="00C27C84"/>
    <w:rsid w:val="00C3044A"/>
    <w:rsid w:val="00C31387"/>
    <w:rsid w:val="00C32A3C"/>
    <w:rsid w:val="00C353ED"/>
    <w:rsid w:val="00C40DAA"/>
    <w:rsid w:val="00C41D4C"/>
    <w:rsid w:val="00C43172"/>
    <w:rsid w:val="00C44770"/>
    <w:rsid w:val="00C47667"/>
    <w:rsid w:val="00C4783A"/>
    <w:rsid w:val="00C50DA4"/>
    <w:rsid w:val="00C52CB3"/>
    <w:rsid w:val="00C55B07"/>
    <w:rsid w:val="00C61C63"/>
    <w:rsid w:val="00C6542B"/>
    <w:rsid w:val="00C65768"/>
    <w:rsid w:val="00C65D07"/>
    <w:rsid w:val="00C719E7"/>
    <w:rsid w:val="00C7407F"/>
    <w:rsid w:val="00C740C6"/>
    <w:rsid w:val="00C766B5"/>
    <w:rsid w:val="00C8375D"/>
    <w:rsid w:val="00C86ABA"/>
    <w:rsid w:val="00C90B29"/>
    <w:rsid w:val="00C93596"/>
    <w:rsid w:val="00C96A07"/>
    <w:rsid w:val="00CA618A"/>
    <w:rsid w:val="00CA74D7"/>
    <w:rsid w:val="00CB0C9F"/>
    <w:rsid w:val="00CB1D75"/>
    <w:rsid w:val="00CB3E88"/>
    <w:rsid w:val="00CB7048"/>
    <w:rsid w:val="00CC247F"/>
    <w:rsid w:val="00CC25FD"/>
    <w:rsid w:val="00CC5C89"/>
    <w:rsid w:val="00CD0570"/>
    <w:rsid w:val="00CD5DB0"/>
    <w:rsid w:val="00CD6A7F"/>
    <w:rsid w:val="00CD70DD"/>
    <w:rsid w:val="00CE15F6"/>
    <w:rsid w:val="00CE5A7C"/>
    <w:rsid w:val="00CE7A1A"/>
    <w:rsid w:val="00CF172F"/>
    <w:rsid w:val="00CF1A81"/>
    <w:rsid w:val="00CF2C7B"/>
    <w:rsid w:val="00D03FF0"/>
    <w:rsid w:val="00D0469D"/>
    <w:rsid w:val="00D0732A"/>
    <w:rsid w:val="00D076D4"/>
    <w:rsid w:val="00D10F53"/>
    <w:rsid w:val="00D1221B"/>
    <w:rsid w:val="00D136AA"/>
    <w:rsid w:val="00D15078"/>
    <w:rsid w:val="00D16240"/>
    <w:rsid w:val="00D1727B"/>
    <w:rsid w:val="00D2739D"/>
    <w:rsid w:val="00D30918"/>
    <w:rsid w:val="00D33290"/>
    <w:rsid w:val="00D337DE"/>
    <w:rsid w:val="00D45246"/>
    <w:rsid w:val="00D475FE"/>
    <w:rsid w:val="00D50021"/>
    <w:rsid w:val="00D5060E"/>
    <w:rsid w:val="00D5160E"/>
    <w:rsid w:val="00D66912"/>
    <w:rsid w:val="00D66B03"/>
    <w:rsid w:val="00D66F48"/>
    <w:rsid w:val="00D72A4F"/>
    <w:rsid w:val="00D74D7F"/>
    <w:rsid w:val="00D7564A"/>
    <w:rsid w:val="00D759CD"/>
    <w:rsid w:val="00D76240"/>
    <w:rsid w:val="00D811F2"/>
    <w:rsid w:val="00D8204E"/>
    <w:rsid w:val="00D82A00"/>
    <w:rsid w:val="00D94EB5"/>
    <w:rsid w:val="00DA09E8"/>
    <w:rsid w:val="00DA0BFF"/>
    <w:rsid w:val="00DA509B"/>
    <w:rsid w:val="00DB08F9"/>
    <w:rsid w:val="00DB468F"/>
    <w:rsid w:val="00DB5DBA"/>
    <w:rsid w:val="00DB72B7"/>
    <w:rsid w:val="00DC7CDA"/>
    <w:rsid w:val="00DD6ABE"/>
    <w:rsid w:val="00DD7EB6"/>
    <w:rsid w:val="00DE0FCE"/>
    <w:rsid w:val="00DE3374"/>
    <w:rsid w:val="00DF1A65"/>
    <w:rsid w:val="00E02739"/>
    <w:rsid w:val="00E04AF1"/>
    <w:rsid w:val="00E06C98"/>
    <w:rsid w:val="00E07ED5"/>
    <w:rsid w:val="00E10F7C"/>
    <w:rsid w:val="00E121AF"/>
    <w:rsid w:val="00E20AD1"/>
    <w:rsid w:val="00E21C99"/>
    <w:rsid w:val="00E21D59"/>
    <w:rsid w:val="00E2253C"/>
    <w:rsid w:val="00E25AD1"/>
    <w:rsid w:val="00E25FA1"/>
    <w:rsid w:val="00E27B17"/>
    <w:rsid w:val="00E302E4"/>
    <w:rsid w:val="00E30E2B"/>
    <w:rsid w:val="00E344FD"/>
    <w:rsid w:val="00E37302"/>
    <w:rsid w:val="00E40A8E"/>
    <w:rsid w:val="00E42907"/>
    <w:rsid w:val="00E45221"/>
    <w:rsid w:val="00E45C2A"/>
    <w:rsid w:val="00E4610A"/>
    <w:rsid w:val="00E46AC1"/>
    <w:rsid w:val="00E47E3D"/>
    <w:rsid w:val="00E51B13"/>
    <w:rsid w:val="00E54BFF"/>
    <w:rsid w:val="00E6000F"/>
    <w:rsid w:val="00E61301"/>
    <w:rsid w:val="00E67DFD"/>
    <w:rsid w:val="00E80120"/>
    <w:rsid w:val="00E834CA"/>
    <w:rsid w:val="00E86C7B"/>
    <w:rsid w:val="00E8740B"/>
    <w:rsid w:val="00E878C8"/>
    <w:rsid w:val="00E9355E"/>
    <w:rsid w:val="00E95FE3"/>
    <w:rsid w:val="00E9639B"/>
    <w:rsid w:val="00E96BD1"/>
    <w:rsid w:val="00EA2B14"/>
    <w:rsid w:val="00EA4E26"/>
    <w:rsid w:val="00EB1997"/>
    <w:rsid w:val="00EB4ACA"/>
    <w:rsid w:val="00EB74C7"/>
    <w:rsid w:val="00EC02F9"/>
    <w:rsid w:val="00EC0A5A"/>
    <w:rsid w:val="00EC154E"/>
    <w:rsid w:val="00EC3B35"/>
    <w:rsid w:val="00EC7805"/>
    <w:rsid w:val="00ED00EE"/>
    <w:rsid w:val="00ED2CE2"/>
    <w:rsid w:val="00ED712D"/>
    <w:rsid w:val="00EE362C"/>
    <w:rsid w:val="00EE5B95"/>
    <w:rsid w:val="00EE774B"/>
    <w:rsid w:val="00EE7CA6"/>
    <w:rsid w:val="00EF290C"/>
    <w:rsid w:val="00EF5355"/>
    <w:rsid w:val="00EF537D"/>
    <w:rsid w:val="00F000DA"/>
    <w:rsid w:val="00F02F75"/>
    <w:rsid w:val="00F032A8"/>
    <w:rsid w:val="00F03304"/>
    <w:rsid w:val="00F034AF"/>
    <w:rsid w:val="00F048EA"/>
    <w:rsid w:val="00F057BF"/>
    <w:rsid w:val="00F05FAD"/>
    <w:rsid w:val="00F1659A"/>
    <w:rsid w:val="00F176C3"/>
    <w:rsid w:val="00F20E9B"/>
    <w:rsid w:val="00F23D1E"/>
    <w:rsid w:val="00F2522E"/>
    <w:rsid w:val="00F3003F"/>
    <w:rsid w:val="00F31AF2"/>
    <w:rsid w:val="00F31BAE"/>
    <w:rsid w:val="00F32E22"/>
    <w:rsid w:val="00F33F0C"/>
    <w:rsid w:val="00F36645"/>
    <w:rsid w:val="00F45F9B"/>
    <w:rsid w:val="00F5036B"/>
    <w:rsid w:val="00F57FCE"/>
    <w:rsid w:val="00F601ED"/>
    <w:rsid w:val="00F62549"/>
    <w:rsid w:val="00F63DF5"/>
    <w:rsid w:val="00F642C4"/>
    <w:rsid w:val="00F67AC6"/>
    <w:rsid w:val="00F72801"/>
    <w:rsid w:val="00F74B6C"/>
    <w:rsid w:val="00F77D31"/>
    <w:rsid w:val="00F80E69"/>
    <w:rsid w:val="00F87755"/>
    <w:rsid w:val="00F91EE9"/>
    <w:rsid w:val="00F94130"/>
    <w:rsid w:val="00FA3809"/>
    <w:rsid w:val="00FA4487"/>
    <w:rsid w:val="00FA533A"/>
    <w:rsid w:val="00FA6357"/>
    <w:rsid w:val="00FB4D06"/>
    <w:rsid w:val="00FC1732"/>
    <w:rsid w:val="00FC5FC6"/>
    <w:rsid w:val="00FC67A2"/>
    <w:rsid w:val="00FD045F"/>
    <w:rsid w:val="00FD0461"/>
    <w:rsid w:val="00FD1D6C"/>
    <w:rsid w:val="00FE5E8F"/>
    <w:rsid w:val="00FF633A"/>
    <w:rsid w:val="00FF6EE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en-US"/>
      </w:rPr>
    </w:rPrDefault>
    <w:pPrDefault>
      <w:pPr>
        <w:spacing w:after="200" w:line="480" w:lineRule="auto"/>
      </w:pPr>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C8"/>
  </w:style>
  <w:style w:type="paragraph" w:styleId="Heading1">
    <w:name w:val="heading 1"/>
    <w:basedOn w:val="Normal"/>
    <w:next w:val="Normal"/>
    <w:link w:val="Heading1Char"/>
    <w:qFormat/>
    <w:rsid w:val="004F5AC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F5AC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F5AC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F5AC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F5AC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F5AC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F5AC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F5AC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F5AC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F5AC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F5AC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5AC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F5AC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F5AC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F5AC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F5AC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F5AC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F5AC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5AC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F5AC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F5AC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F5AC8"/>
    <w:rPr>
      <w:rFonts w:asciiTheme="majorHAnsi" w:eastAsiaTheme="majorEastAsia" w:hAnsiTheme="majorHAnsi" w:cstheme="majorBidi"/>
      <w:i/>
      <w:iCs/>
      <w:spacing w:val="13"/>
      <w:sz w:val="24"/>
      <w:szCs w:val="24"/>
    </w:rPr>
  </w:style>
  <w:style w:type="character" w:styleId="Strong">
    <w:name w:val="Strong"/>
    <w:uiPriority w:val="22"/>
    <w:qFormat/>
    <w:rsid w:val="004F5AC8"/>
    <w:rPr>
      <w:b/>
      <w:bCs/>
    </w:rPr>
  </w:style>
  <w:style w:type="character" w:styleId="Emphasis">
    <w:name w:val="Emphasis"/>
    <w:uiPriority w:val="20"/>
    <w:qFormat/>
    <w:rsid w:val="004F5AC8"/>
    <w:rPr>
      <w:b/>
      <w:bCs/>
      <w:i/>
      <w:iCs/>
      <w:spacing w:val="10"/>
      <w:bdr w:val="none" w:sz="0" w:space="0" w:color="auto"/>
      <w:shd w:val="clear" w:color="auto" w:fill="auto"/>
    </w:rPr>
  </w:style>
  <w:style w:type="paragraph" w:styleId="NoSpacing">
    <w:name w:val="No Spacing"/>
    <w:basedOn w:val="Normal"/>
    <w:uiPriority w:val="1"/>
    <w:qFormat/>
    <w:rsid w:val="004F5AC8"/>
    <w:pPr>
      <w:spacing w:after="0" w:line="240" w:lineRule="auto"/>
    </w:pPr>
  </w:style>
  <w:style w:type="paragraph" w:styleId="ListParagraph">
    <w:name w:val="List Paragraph"/>
    <w:basedOn w:val="Normal"/>
    <w:uiPriority w:val="34"/>
    <w:qFormat/>
    <w:rsid w:val="004F5AC8"/>
    <w:pPr>
      <w:ind w:left="720"/>
      <w:contextualSpacing/>
    </w:pPr>
  </w:style>
  <w:style w:type="paragraph" w:styleId="Quote">
    <w:name w:val="Quote"/>
    <w:basedOn w:val="Normal"/>
    <w:next w:val="Normal"/>
    <w:link w:val="QuoteChar"/>
    <w:uiPriority w:val="29"/>
    <w:qFormat/>
    <w:rsid w:val="004F5AC8"/>
    <w:pPr>
      <w:spacing w:before="200" w:after="0"/>
      <w:ind w:left="360" w:right="360"/>
    </w:pPr>
    <w:rPr>
      <w:i/>
      <w:iCs/>
    </w:rPr>
  </w:style>
  <w:style w:type="character" w:customStyle="1" w:styleId="QuoteChar">
    <w:name w:val="Quote Char"/>
    <w:basedOn w:val="DefaultParagraphFont"/>
    <w:link w:val="Quote"/>
    <w:uiPriority w:val="29"/>
    <w:rsid w:val="004F5AC8"/>
    <w:rPr>
      <w:i/>
      <w:iCs/>
    </w:rPr>
  </w:style>
  <w:style w:type="paragraph" w:styleId="IntenseQuote">
    <w:name w:val="Intense Quote"/>
    <w:basedOn w:val="Normal"/>
    <w:next w:val="Normal"/>
    <w:link w:val="IntenseQuoteChar"/>
    <w:uiPriority w:val="30"/>
    <w:qFormat/>
    <w:rsid w:val="004F5AC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F5AC8"/>
    <w:rPr>
      <w:b/>
      <w:bCs/>
      <w:i/>
      <w:iCs/>
    </w:rPr>
  </w:style>
  <w:style w:type="character" w:styleId="SubtleEmphasis">
    <w:name w:val="Subtle Emphasis"/>
    <w:uiPriority w:val="19"/>
    <w:qFormat/>
    <w:rsid w:val="004F5AC8"/>
    <w:rPr>
      <w:i/>
      <w:iCs/>
    </w:rPr>
  </w:style>
  <w:style w:type="character" w:styleId="IntenseEmphasis">
    <w:name w:val="Intense Emphasis"/>
    <w:uiPriority w:val="21"/>
    <w:qFormat/>
    <w:rsid w:val="004F5AC8"/>
    <w:rPr>
      <w:b/>
      <w:bCs/>
    </w:rPr>
  </w:style>
  <w:style w:type="character" w:styleId="SubtleReference">
    <w:name w:val="Subtle Reference"/>
    <w:uiPriority w:val="31"/>
    <w:qFormat/>
    <w:rsid w:val="004F5AC8"/>
    <w:rPr>
      <w:smallCaps/>
    </w:rPr>
  </w:style>
  <w:style w:type="character" w:styleId="IntenseReference">
    <w:name w:val="Intense Reference"/>
    <w:uiPriority w:val="32"/>
    <w:qFormat/>
    <w:rsid w:val="004F5AC8"/>
    <w:rPr>
      <w:smallCaps/>
      <w:spacing w:val="5"/>
      <w:u w:val="single"/>
    </w:rPr>
  </w:style>
  <w:style w:type="character" w:styleId="BookTitle">
    <w:name w:val="Book Title"/>
    <w:uiPriority w:val="33"/>
    <w:qFormat/>
    <w:rsid w:val="004F5AC8"/>
    <w:rPr>
      <w:i/>
      <w:iCs/>
      <w:smallCaps/>
      <w:spacing w:val="5"/>
    </w:rPr>
  </w:style>
  <w:style w:type="paragraph" w:styleId="TOCHeading">
    <w:name w:val="TOC Heading"/>
    <w:basedOn w:val="Heading1"/>
    <w:next w:val="Normal"/>
    <w:uiPriority w:val="39"/>
    <w:semiHidden/>
    <w:unhideWhenUsed/>
    <w:qFormat/>
    <w:rsid w:val="004F5AC8"/>
    <w:pPr>
      <w:outlineLvl w:val="9"/>
    </w:pPr>
  </w:style>
  <w:style w:type="paragraph" w:styleId="Header">
    <w:name w:val="header"/>
    <w:basedOn w:val="Normal"/>
    <w:link w:val="HeaderChar"/>
    <w:uiPriority w:val="99"/>
    <w:unhideWhenUsed/>
    <w:rsid w:val="005F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FB"/>
  </w:style>
  <w:style w:type="paragraph" w:styleId="Footer">
    <w:name w:val="footer"/>
    <w:basedOn w:val="Normal"/>
    <w:link w:val="FooterChar"/>
    <w:uiPriority w:val="99"/>
    <w:unhideWhenUsed/>
    <w:rsid w:val="005F6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FB"/>
  </w:style>
  <w:style w:type="paragraph" w:styleId="BalloonText">
    <w:name w:val="Balloon Text"/>
    <w:basedOn w:val="Normal"/>
    <w:link w:val="BalloonTextChar"/>
    <w:uiPriority w:val="99"/>
    <w:semiHidden/>
    <w:unhideWhenUsed/>
    <w:rsid w:val="005F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FB"/>
    <w:rPr>
      <w:rFonts w:ascii="Tahoma" w:hAnsi="Tahoma" w:cs="Tahoma"/>
      <w:sz w:val="16"/>
      <w:szCs w:val="16"/>
    </w:rPr>
  </w:style>
  <w:style w:type="table" w:styleId="TableGrid">
    <w:name w:val="Table Grid"/>
    <w:basedOn w:val="TableNormal"/>
    <w:uiPriority w:val="59"/>
    <w:rsid w:val="00D43D98"/>
    <w:pPr>
      <w:spacing w:after="0" w:line="240" w:lineRule="auto"/>
    </w:pPr>
    <w:rPr>
      <w:rFonts w:asciiTheme="minorHAnsi" w:hAnsiTheme="minorHAnsi"/>
      <w:sz w:val="20"/>
      <w:szCs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3595"/>
    <w:rPr>
      <w:sz w:val="16"/>
      <w:szCs w:val="16"/>
    </w:rPr>
  </w:style>
  <w:style w:type="paragraph" w:styleId="CommentText">
    <w:name w:val="annotation text"/>
    <w:basedOn w:val="Normal"/>
    <w:link w:val="CommentTextChar"/>
    <w:uiPriority w:val="99"/>
    <w:semiHidden/>
    <w:unhideWhenUsed/>
    <w:rsid w:val="001D3595"/>
    <w:pPr>
      <w:spacing w:after="0" w:line="240" w:lineRule="auto"/>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semiHidden/>
    <w:rsid w:val="001D3595"/>
    <w:rPr>
      <w:rFonts w:ascii="Calibri" w:eastAsia="Calibri" w:hAnsi="Calibri"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144527"/>
    <w:pPr>
      <w:spacing w:after="200"/>
    </w:pPr>
    <w:rPr>
      <w:rFonts w:ascii="Times New Roman" w:eastAsiaTheme="minorHAnsi" w:hAnsi="Times New Roman" w:cstheme="minorBidi"/>
      <w:b/>
      <w:bCs/>
      <w:lang w:bidi="en-US"/>
    </w:rPr>
  </w:style>
  <w:style w:type="character" w:customStyle="1" w:styleId="CommentSubjectChar">
    <w:name w:val="Comment Subject Char"/>
    <w:basedOn w:val="CommentTextChar"/>
    <w:link w:val="CommentSubject"/>
    <w:uiPriority w:val="99"/>
    <w:semiHidden/>
    <w:rsid w:val="00144527"/>
    <w:rPr>
      <w:b/>
      <w:bCs/>
    </w:rPr>
  </w:style>
  <w:style w:type="character" w:styleId="Hyperlink">
    <w:name w:val="Hyperlink"/>
    <w:basedOn w:val="DefaultParagraphFont"/>
    <w:uiPriority w:val="99"/>
    <w:rsid w:val="00E2032D"/>
    <w:rPr>
      <w:color w:val="0000D4"/>
      <w:u w:val="single"/>
    </w:rPr>
  </w:style>
  <w:style w:type="character" w:styleId="FollowedHyperlink">
    <w:name w:val="FollowedHyperlink"/>
    <w:basedOn w:val="DefaultParagraphFont"/>
    <w:uiPriority w:val="99"/>
    <w:rsid w:val="00E2032D"/>
    <w:rPr>
      <w:color w:val="993366"/>
      <w:u w:val="single"/>
    </w:rPr>
  </w:style>
  <w:style w:type="paragraph" w:customStyle="1" w:styleId="font5">
    <w:name w:val="font5"/>
    <w:basedOn w:val="Normal"/>
    <w:rsid w:val="00E2032D"/>
    <w:pPr>
      <w:spacing w:beforeLines="1" w:afterLines="1" w:line="240" w:lineRule="auto"/>
    </w:pPr>
    <w:rPr>
      <w:rFonts w:ascii="Verdana" w:hAnsi="Verdana"/>
      <w:sz w:val="16"/>
      <w:szCs w:val="16"/>
      <w:lang w:bidi="ar-SA"/>
    </w:rPr>
  </w:style>
  <w:style w:type="paragraph" w:customStyle="1" w:styleId="xl24">
    <w:name w:val="xl24"/>
    <w:basedOn w:val="Normal"/>
    <w:rsid w:val="00E2032D"/>
    <w:pPr>
      <w:spacing w:beforeLines="1" w:afterLines="1" w:line="240" w:lineRule="auto"/>
      <w:jc w:val="center"/>
      <w:textAlignment w:val="center"/>
    </w:pPr>
    <w:rPr>
      <w:szCs w:val="24"/>
      <w:lang w:bidi="ar-SA"/>
    </w:rPr>
  </w:style>
  <w:style w:type="paragraph" w:customStyle="1" w:styleId="xl25">
    <w:name w:val="xl25"/>
    <w:basedOn w:val="Normal"/>
    <w:rsid w:val="00E2032D"/>
    <w:pPr>
      <w:spacing w:beforeLines="1" w:afterLines="1" w:line="240" w:lineRule="auto"/>
      <w:jc w:val="center"/>
      <w:textAlignment w:val="center"/>
    </w:pPr>
    <w:rPr>
      <w:color w:val="000000"/>
      <w:szCs w:val="24"/>
      <w:lang w:bidi="ar-SA"/>
    </w:rPr>
  </w:style>
  <w:style w:type="paragraph" w:customStyle="1" w:styleId="xl26">
    <w:name w:val="xl26"/>
    <w:basedOn w:val="Normal"/>
    <w:rsid w:val="00E2032D"/>
    <w:pPr>
      <w:spacing w:beforeLines="1" w:afterLines="1" w:line="240" w:lineRule="auto"/>
      <w:jc w:val="center"/>
      <w:textAlignment w:val="center"/>
    </w:pPr>
    <w:rPr>
      <w:color w:val="000000"/>
      <w:szCs w:val="24"/>
      <w:lang w:bidi="ar-SA"/>
    </w:rPr>
  </w:style>
  <w:style w:type="paragraph" w:customStyle="1" w:styleId="xl27">
    <w:name w:val="xl27"/>
    <w:basedOn w:val="Normal"/>
    <w:rsid w:val="00E2032D"/>
    <w:pPr>
      <w:spacing w:beforeLines="1" w:afterLines="1" w:line="240" w:lineRule="auto"/>
      <w:jc w:val="center"/>
      <w:textAlignment w:val="center"/>
    </w:pPr>
    <w:rPr>
      <w:color w:val="000000"/>
      <w:szCs w:val="24"/>
      <w:lang w:bidi="ar-SA"/>
    </w:rPr>
  </w:style>
  <w:style w:type="paragraph" w:customStyle="1" w:styleId="xl28">
    <w:name w:val="xl28"/>
    <w:basedOn w:val="Normal"/>
    <w:rsid w:val="00E2032D"/>
    <w:pPr>
      <w:spacing w:beforeLines="1" w:afterLines="1" w:line="240" w:lineRule="auto"/>
      <w:jc w:val="center"/>
      <w:textAlignment w:val="center"/>
    </w:pPr>
    <w:rPr>
      <w:color w:val="000000"/>
      <w:szCs w:val="24"/>
      <w:lang w:bidi="ar-SA"/>
    </w:rPr>
  </w:style>
  <w:style w:type="paragraph" w:customStyle="1" w:styleId="xl29">
    <w:name w:val="xl29"/>
    <w:basedOn w:val="Normal"/>
    <w:rsid w:val="00E2032D"/>
    <w:pPr>
      <w:spacing w:beforeLines="1" w:afterLines="1" w:line="240" w:lineRule="auto"/>
      <w:jc w:val="center"/>
      <w:textAlignment w:val="center"/>
    </w:pPr>
    <w:rPr>
      <w:color w:val="000000"/>
      <w:szCs w:val="24"/>
      <w:lang w:bidi="ar-SA"/>
    </w:rPr>
  </w:style>
  <w:style w:type="paragraph" w:customStyle="1" w:styleId="xl30">
    <w:name w:val="xl30"/>
    <w:basedOn w:val="Normal"/>
    <w:rsid w:val="00E2032D"/>
    <w:pPr>
      <w:pBdr>
        <w:top w:val="single" w:sz="4" w:space="0" w:color="auto"/>
      </w:pBdr>
      <w:spacing w:beforeLines="1" w:afterLines="1" w:line="240" w:lineRule="auto"/>
      <w:jc w:val="center"/>
      <w:textAlignment w:val="center"/>
    </w:pPr>
    <w:rPr>
      <w:b/>
      <w:bCs/>
      <w:color w:val="000000"/>
      <w:szCs w:val="24"/>
      <w:lang w:bidi="ar-SA"/>
    </w:rPr>
  </w:style>
  <w:style w:type="paragraph" w:customStyle="1" w:styleId="xl31">
    <w:name w:val="xl31"/>
    <w:basedOn w:val="Normal"/>
    <w:rsid w:val="00E2032D"/>
    <w:pPr>
      <w:pBdr>
        <w:top w:val="single" w:sz="4" w:space="0" w:color="auto"/>
      </w:pBdr>
      <w:spacing w:beforeLines="1" w:afterLines="1" w:line="240" w:lineRule="auto"/>
      <w:jc w:val="center"/>
      <w:textAlignment w:val="center"/>
    </w:pPr>
    <w:rPr>
      <w:b/>
      <w:bCs/>
      <w:color w:val="000000"/>
      <w:szCs w:val="24"/>
      <w:lang w:bidi="ar-SA"/>
    </w:rPr>
  </w:style>
  <w:style w:type="paragraph" w:customStyle="1" w:styleId="xl32">
    <w:name w:val="xl32"/>
    <w:basedOn w:val="Normal"/>
    <w:rsid w:val="00E2032D"/>
    <w:pPr>
      <w:pBdr>
        <w:top w:val="single" w:sz="4" w:space="0" w:color="auto"/>
      </w:pBdr>
      <w:spacing w:beforeLines="1" w:afterLines="1" w:line="240" w:lineRule="auto"/>
      <w:jc w:val="center"/>
      <w:textAlignment w:val="center"/>
    </w:pPr>
    <w:rPr>
      <w:b/>
      <w:bCs/>
      <w:szCs w:val="24"/>
      <w:lang w:bidi="ar-SA"/>
    </w:rPr>
  </w:style>
  <w:style w:type="paragraph" w:customStyle="1" w:styleId="xl33">
    <w:name w:val="xl33"/>
    <w:basedOn w:val="Normal"/>
    <w:rsid w:val="00E2032D"/>
    <w:pPr>
      <w:pBdr>
        <w:bottom w:val="single" w:sz="4" w:space="0" w:color="auto"/>
      </w:pBdr>
      <w:spacing w:beforeLines="1" w:afterLines="1" w:line="240" w:lineRule="auto"/>
      <w:jc w:val="center"/>
      <w:textAlignment w:val="center"/>
    </w:pPr>
    <w:rPr>
      <w:color w:val="000000"/>
      <w:szCs w:val="24"/>
      <w:lang w:bidi="ar-SA"/>
    </w:rPr>
  </w:style>
  <w:style w:type="paragraph" w:customStyle="1" w:styleId="xl34">
    <w:name w:val="xl34"/>
    <w:basedOn w:val="Normal"/>
    <w:rsid w:val="00E2032D"/>
    <w:pPr>
      <w:pBdr>
        <w:bottom w:val="single" w:sz="4" w:space="0" w:color="auto"/>
      </w:pBdr>
      <w:spacing w:beforeLines="1" w:afterLines="1" w:line="240" w:lineRule="auto"/>
      <w:jc w:val="center"/>
      <w:textAlignment w:val="center"/>
    </w:pPr>
    <w:rPr>
      <w:color w:val="000000"/>
      <w:szCs w:val="24"/>
      <w:lang w:bidi="ar-SA"/>
    </w:rPr>
  </w:style>
  <w:style w:type="paragraph" w:customStyle="1" w:styleId="xl35">
    <w:name w:val="xl35"/>
    <w:basedOn w:val="Normal"/>
    <w:rsid w:val="00E2032D"/>
    <w:pPr>
      <w:pBdr>
        <w:bottom w:val="single" w:sz="4" w:space="0" w:color="auto"/>
      </w:pBdr>
      <w:spacing w:beforeLines="1" w:afterLines="1" w:line="240" w:lineRule="auto"/>
      <w:jc w:val="center"/>
      <w:textAlignment w:val="center"/>
    </w:pPr>
    <w:rPr>
      <w:color w:val="000000"/>
      <w:szCs w:val="24"/>
      <w:lang w:bidi="ar-SA"/>
    </w:rPr>
  </w:style>
  <w:style w:type="paragraph" w:customStyle="1" w:styleId="xl36">
    <w:name w:val="xl36"/>
    <w:basedOn w:val="Normal"/>
    <w:rsid w:val="00E2032D"/>
    <w:pPr>
      <w:pBdr>
        <w:bottom w:val="single" w:sz="4" w:space="0" w:color="auto"/>
      </w:pBdr>
      <w:spacing w:beforeLines="1" w:afterLines="1" w:line="240" w:lineRule="auto"/>
      <w:jc w:val="center"/>
      <w:textAlignment w:val="center"/>
    </w:pPr>
    <w:rPr>
      <w:b/>
      <w:bCs/>
      <w:color w:val="000000"/>
      <w:szCs w:val="24"/>
      <w:lang w:bidi="ar-SA"/>
    </w:rPr>
  </w:style>
  <w:style w:type="paragraph" w:customStyle="1" w:styleId="xl37">
    <w:name w:val="xl37"/>
    <w:basedOn w:val="Normal"/>
    <w:rsid w:val="00E2032D"/>
    <w:pPr>
      <w:pBdr>
        <w:bottom w:val="single" w:sz="4" w:space="0" w:color="auto"/>
      </w:pBdr>
      <w:spacing w:beforeLines="1" w:afterLines="1" w:line="240" w:lineRule="auto"/>
      <w:jc w:val="center"/>
      <w:textAlignment w:val="center"/>
    </w:pPr>
    <w:rPr>
      <w:color w:val="000000"/>
      <w:szCs w:val="24"/>
      <w:lang w:bidi="ar-SA"/>
    </w:rPr>
  </w:style>
  <w:style w:type="paragraph" w:customStyle="1" w:styleId="xl38">
    <w:name w:val="xl38"/>
    <w:basedOn w:val="Normal"/>
    <w:rsid w:val="00E2032D"/>
    <w:pPr>
      <w:pBdr>
        <w:bottom w:val="single" w:sz="4" w:space="0" w:color="auto"/>
      </w:pBdr>
      <w:spacing w:beforeLines="1" w:afterLines="1" w:line="240" w:lineRule="auto"/>
      <w:jc w:val="center"/>
      <w:textAlignment w:val="center"/>
    </w:pPr>
    <w:rPr>
      <w:szCs w:val="24"/>
      <w:lang w:bidi="ar-SA"/>
    </w:rPr>
  </w:style>
  <w:style w:type="paragraph" w:customStyle="1" w:styleId="xl39">
    <w:name w:val="xl39"/>
    <w:basedOn w:val="Normal"/>
    <w:rsid w:val="00E2032D"/>
    <w:pPr>
      <w:pBdr>
        <w:top w:val="single" w:sz="4" w:space="0" w:color="auto"/>
        <w:bottom w:val="single" w:sz="4" w:space="0" w:color="auto"/>
      </w:pBdr>
      <w:spacing w:beforeLines="1" w:afterLines="1" w:line="240" w:lineRule="auto"/>
      <w:jc w:val="center"/>
      <w:textAlignment w:val="center"/>
    </w:pPr>
    <w:rPr>
      <w:color w:val="000000"/>
      <w:szCs w:val="24"/>
      <w:lang w:bidi="ar-SA"/>
    </w:rPr>
  </w:style>
  <w:style w:type="paragraph" w:customStyle="1" w:styleId="xl40">
    <w:name w:val="xl40"/>
    <w:basedOn w:val="Normal"/>
    <w:rsid w:val="00E2032D"/>
    <w:pPr>
      <w:pBdr>
        <w:top w:val="single" w:sz="4" w:space="0" w:color="auto"/>
        <w:bottom w:val="single" w:sz="4" w:space="0" w:color="auto"/>
      </w:pBdr>
      <w:spacing w:beforeLines="1" w:afterLines="1" w:line="240" w:lineRule="auto"/>
      <w:jc w:val="center"/>
      <w:textAlignment w:val="center"/>
    </w:pPr>
    <w:rPr>
      <w:color w:val="000000"/>
      <w:szCs w:val="24"/>
      <w:lang w:bidi="ar-SA"/>
    </w:rPr>
  </w:style>
  <w:style w:type="paragraph" w:customStyle="1" w:styleId="xl41">
    <w:name w:val="xl41"/>
    <w:basedOn w:val="Normal"/>
    <w:rsid w:val="00E2032D"/>
    <w:pPr>
      <w:pBdr>
        <w:top w:val="single" w:sz="4" w:space="0" w:color="auto"/>
        <w:bottom w:val="single" w:sz="4" w:space="0" w:color="auto"/>
      </w:pBdr>
      <w:spacing w:beforeLines="1" w:afterLines="1" w:line="240" w:lineRule="auto"/>
      <w:jc w:val="center"/>
      <w:textAlignment w:val="center"/>
    </w:pPr>
    <w:rPr>
      <w:szCs w:val="24"/>
      <w:lang w:bidi="ar-SA"/>
    </w:rPr>
  </w:style>
  <w:style w:type="paragraph" w:customStyle="1" w:styleId="xl42">
    <w:name w:val="xl42"/>
    <w:basedOn w:val="Normal"/>
    <w:rsid w:val="00E2032D"/>
    <w:pPr>
      <w:pBdr>
        <w:top w:val="single" w:sz="4" w:space="0" w:color="auto"/>
      </w:pBdr>
      <w:spacing w:beforeLines="1" w:afterLines="1" w:line="240" w:lineRule="auto"/>
      <w:textAlignment w:val="center"/>
    </w:pPr>
    <w:rPr>
      <w:szCs w:val="24"/>
      <w:lang w:bidi="ar-SA"/>
    </w:rPr>
  </w:style>
  <w:style w:type="paragraph" w:customStyle="1" w:styleId="xl43">
    <w:name w:val="xl43"/>
    <w:basedOn w:val="Normal"/>
    <w:rsid w:val="00E2032D"/>
    <w:pPr>
      <w:pBdr>
        <w:bottom w:val="single" w:sz="4" w:space="0" w:color="auto"/>
      </w:pBdr>
      <w:spacing w:beforeLines="1" w:afterLines="1" w:line="240" w:lineRule="auto"/>
      <w:textAlignment w:val="center"/>
    </w:pPr>
    <w:rPr>
      <w:b/>
      <w:bCs/>
      <w:color w:val="000000"/>
      <w:szCs w:val="24"/>
      <w:lang w:bidi="ar-SA"/>
    </w:rPr>
  </w:style>
  <w:style w:type="paragraph" w:customStyle="1" w:styleId="xl44">
    <w:name w:val="xl44"/>
    <w:basedOn w:val="Normal"/>
    <w:rsid w:val="00E2032D"/>
    <w:pPr>
      <w:spacing w:beforeLines="1" w:afterLines="1" w:line="240" w:lineRule="auto"/>
      <w:textAlignment w:val="center"/>
    </w:pPr>
    <w:rPr>
      <w:color w:val="000000"/>
      <w:szCs w:val="24"/>
      <w:lang w:bidi="ar-SA"/>
    </w:rPr>
  </w:style>
  <w:style w:type="paragraph" w:customStyle="1" w:styleId="xl45">
    <w:name w:val="xl45"/>
    <w:basedOn w:val="Normal"/>
    <w:rsid w:val="00E2032D"/>
    <w:pPr>
      <w:pBdr>
        <w:bottom w:val="single" w:sz="4" w:space="0" w:color="auto"/>
      </w:pBdr>
      <w:spacing w:beforeLines="1" w:afterLines="1" w:line="240" w:lineRule="auto"/>
      <w:textAlignment w:val="center"/>
    </w:pPr>
    <w:rPr>
      <w:color w:val="000000"/>
      <w:szCs w:val="24"/>
      <w:lang w:bidi="ar-SA"/>
    </w:rPr>
  </w:style>
  <w:style w:type="paragraph" w:customStyle="1" w:styleId="xl46">
    <w:name w:val="xl46"/>
    <w:basedOn w:val="Normal"/>
    <w:rsid w:val="00E2032D"/>
    <w:pPr>
      <w:pBdr>
        <w:top w:val="single" w:sz="4" w:space="0" w:color="auto"/>
        <w:bottom w:val="single" w:sz="4" w:space="0" w:color="auto"/>
      </w:pBdr>
      <w:spacing w:beforeLines="1" w:afterLines="1" w:line="240" w:lineRule="auto"/>
      <w:textAlignment w:val="center"/>
    </w:pPr>
    <w:rPr>
      <w:b/>
      <w:bCs/>
      <w:color w:val="000000"/>
      <w:szCs w:val="24"/>
      <w:lang w:bidi="ar-SA"/>
    </w:rPr>
  </w:style>
  <w:style w:type="table" w:customStyle="1" w:styleId="LightShading1">
    <w:name w:val="Light Shading1"/>
    <w:basedOn w:val="TableNormal"/>
    <w:uiPriority w:val="60"/>
    <w:rsid w:val="004E397E"/>
    <w:pPr>
      <w:spacing w:after="0" w:line="240" w:lineRule="auto"/>
    </w:pPr>
    <w:rPr>
      <w:rFonts w:asciiTheme="minorHAnsi" w:hAnsiTheme="minorHAnsi"/>
      <w:color w:val="000000" w:themeColor="text1" w:themeShade="BF"/>
      <w:sz w:val="22"/>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
    <w:basedOn w:val="TableNormal"/>
    <w:uiPriority w:val="60"/>
    <w:rsid w:val="004E397E"/>
    <w:pPr>
      <w:spacing w:after="0" w:line="240" w:lineRule="auto"/>
    </w:pPr>
    <w:rPr>
      <w:rFonts w:asciiTheme="minorHAnsi" w:hAnsiTheme="minorHAnsi"/>
      <w:color w:val="000000" w:themeColor="text1" w:themeShade="BF"/>
      <w:sz w:val="22"/>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rsid w:val="00CC5C89"/>
    <w:pPr>
      <w:spacing w:after="0" w:line="240" w:lineRule="auto"/>
    </w:pPr>
    <w:rPr>
      <w:sz w:val="20"/>
      <w:szCs w:val="20"/>
    </w:rPr>
  </w:style>
  <w:style w:type="character" w:customStyle="1" w:styleId="EndnoteTextChar">
    <w:name w:val="Endnote Text Char"/>
    <w:basedOn w:val="DefaultParagraphFont"/>
    <w:link w:val="EndnoteText"/>
    <w:rsid w:val="00CC5C89"/>
    <w:rPr>
      <w:sz w:val="20"/>
      <w:szCs w:val="20"/>
    </w:rPr>
  </w:style>
  <w:style w:type="character" w:styleId="EndnoteReference">
    <w:name w:val="endnote reference"/>
    <w:basedOn w:val="DefaultParagraphFont"/>
    <w:rsid w:val="00CC5C89"/>
    <w:rPr>
      <w:vertAlign w:val="superscript"/>
    </w:rPr>
  </w:style>
  <w:style w:type="paragraph" w:styleId="FootnoteText">
    <w:name w:val="footnote text"/>
    <w:basedOn w:val="Normal"/>
    <w:link w:val="FootnoteTextChar"/>
    <w:uiPriority w:val="99"/>
    <w:rsid w:val="00CC5C89"/>
    <w:pPr>
      <w:spacing w:after="0" w:line="240" w:lineRule="auto"/>
    </w:pPr>
    <w:rPr>
      <w:sz w:val="20"/>
      <w:szCs w:val="20"/>
    </w:rPr>
  </w:style>
  <w:style w:type="character" w:customStyle="1" w:styleId="FootnoteTextChar">
    <w:name w:val="Footnote Text Char"/>
    <w:basedOn w:val="DefaultParagraphFont"/>
    <w:link w:val="FootnoteText"/>
    <w:uiPriority w:val="99"/>
    <w:rsid w:val="00CC5C89"/>
    <w:rPr>
      <w:sz w:val="20"/>
      <w:szCs w:val="20"/>
    </w:rPr>
  </w:style>
  <w:style w:type="character" w:styleId="FootnoteReference">
    <w:name w:val="footnote reference"/>
    <w:basedOn w:val="DefaultParagraphFont"/>
    <w:uiPriority w:val="99"/>
    <w:rsid w:val="00CC5C89"/>
    <w:rPr>
      <w:vertAlign w:val="superscript"/>
    </w:rPr>
  </w:style>
  <w:style w:type="paragraph" w:styleId="Revision">
    <w:name w:val="Revision"/>
    <w:hidden/>
    <w:rsid w:val="00334CE3"/>
    <w:pPr>
      <w:spacing w:after="0" w:line="240" w:lineRule="auto"/>
    </w:pPr>
  </w:style>
  <w:style w:type="paragraph" w:styleId="PlainText">
    <w:name w:val="Plain Text"/>
    <w:basedOn w:val="Normal"/>
    <w:link w:val="PlainTextChar"/>
    <w:uiPriority w:val="99"/>
    <w:unhideWhenUsed/>
    <w:rsid w:val="00426D16"/>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426D16"/>
    <w:rPr>
      <w:rFonts w:ascii="Consolas" w:hAnsi="Consolas"/>
      <w:sz w:val="21"/>
      <w:szCs w:val="21"/>
      <w:lang w:bidi="ar-SA"/>
    </w:rPr>
  </w:style>
</w:styles>
</file>

<file path=word/webSettings.xml><?xml version="1.0" encoding="utf-8"?>
<w:webSettings xmlns:r="http://schemas.openxmlformats.org/officeDocument/2006/relationships" xmlns:w="http://schemas.openxmlformats.org/wordprocessingml/2006/main">
  <w:divs>
    <w:div w:id="17581879">
      <w:bodyDiv w:val="1"/>
      <w:marLeft w:val="0"/>
      <w:marRight w:val="0"/>
      <w:marTop w:val="0"/>
      <w:marBottom w:val="0"/>
      <w:divBdr>
        <w:top w:val="none" w:sz="0" w:space="0" w:color="auto"/>
        <w:left w:val="none" w:sz="0" w:space="0" w:color="auto"/>
        <w:bottom w:val="none" w:sz="0" w:space="0" w:color="auto"/>
        <w:right w:val="none" w:sz="0" w:space="0" w:color="auto"/>
      </w:divBdr>
    </w:div>
    <w:div w:id="101538314">
      <w:bodyDiv w:val="1"/>
      <w:marLeft w:val="0"/>
      <w:marRight w:val="0"/>
      <w:marTop w:val="0"/>
      <w:marBottom w:val="0"/>
      <w:divBdr>
        <w:top w:val="none" w:sz="0" w:space="0" w:color="auto"/>
        <w:left w:val="none" w:sz="0" w:space="0" w:color="auto"/>
        <w:bottom w:val="none" w:sz="0" w:space="0" w:color="auto"/>
        <w:right w:val="none" w:sz="0" w:space="0" w:color="auto"/>
      </w:divBdr>
    </w:div>
    <w:div w:id="141196325">
      <w:bodyDiv w:val="1"/>
      <w:marLeft w:val="0"/>
      <w:marRight w:val="0"/>
      <w:marTop w:val="0"/>
      <w:marBottom w:val="0"/>
      <w:divBdr>
        <w:top w:val="none" w:sz="0" w:space="0" w:color="auto"/>
        <w:left w:val="none" w:sz="0" w:space="0" w:color="auto"/>
        <w:bottom w:val="none" w:sz="0" w:space="0" w:color="auto"/>
        <w:right w:val="none" w:sz="0" w:space="0" w:color="auto"/>
      </w:divBdr>
    </w:div>
    <w:div w:id="216090334">
      <w:bodyDiv w:val="1"/>
      <w:marLeft w:val="0"/>
      <w:marRight w:val="0"/>
      <w:marTop w:val="0"/>
      <w:marBottom w:val="0"/>
      <w:divBdr>
        <w:top w:val="none" w:sz="0" w:space="0" w:color="auto"/>
        <w:left w:val="none" w:sz="0" w:space="0" w:color="auto"/>
        <w:bottom w:val="none" w:sz="0" w:space="0" w:color="auto"/>
        <w:right w:val="none" w:sz="0" w:space="0" w:color="auto"/>
      </w:divBdr>
    </w:div>
    <w:div w:id="228612071">
      <w:bodyDiv w:val="1"/>
      <w:marLeft w:val="0"/>
      <w:marRight w:val="0"/>
      <w:marTop w:val="0"/>
      <w:marBottom w:val="0"/>
      <w:divBdr>
        <w:top w:val="none" w:sz="0" w:space="0" w:color="auto"/>
        <w:left w:val="none" w:sz="0" w:space="0" w:color="auto"/>
        <w:bottom w:val="none" w:sz="0" w:space="0" w:color="auto"/>
        <w:right w:val="none" w:sz="0" w:space="0" w:color="auto"/>
      </w:divBdr>
    </w:div>
    <w:div w:id="242187381">
      <w:bodyDiv w:val="1"/>
      <w:marLeft w:val="0"/>
      <w:marRight w:val="0"/>
      <w:marTop w:val="0"/>
      <w:marBottom w:val="0"/>
      <w:divBdr>
        <w:top w:val="none" w:sz="0" w:space="0" w:color="auto"/>
        <w:left w:val="none" w:sz="0" w:space="0" w:color="auto"/>
        <w:bottom w:val="none" w:sz="0" w:space="0" w:color="auto"/>
        <w:right w:val="none" w:sz="0" w:space="0" w:color="auto"/>
      </w:divBdr>
    </w:div>
    <w:div w:id="338583072">
      <w:bodyDiv w:val="1"/>
      <w:marLeft w:val="0"/>
      <w:marRight w:val="0"/>
      <w:marTop w:val="0"/>
      <w:marBottom w:val="0"/>
      <w:divBdr>
        <w:top w:val="none" w:sz="0" w:space="0" w:color="auto"/>
        <w:left w:val="none" w:sz="0" w:space="0" w:color="auto"/>
        <w:bottom w:val="none" w:sz="0" w:space="0" w:color="auto"/>
        <w:right w:val="none" w:sz="0" w:space="0" w:color="auto"/>
      </w:divBdr>
    </w:div>
    <w:div w:id="403262354">
      <w:bodyDiv w:val="1"/>
      <w:marLeft w:val="0"/>
      <w:marRight w:val="0"/>
      <w:marTop w:val="0"/>
      <w:marBottom w:val="0"/>
      <w:divBdr>
        <w:top w:val="none" w:sz="0" w:space="0" w:color="auto"/>
        <w:left w:val="none" w:sz="0" w:space="0" w:color="auto"/>
        <w:bottom w:val="none" w:sz="0" w:space="0" w:color="auto"/>
        <w:right w:val="none" w:sz="0" w:space="0" w:color="auto"/>
      </w:divBdr>
    </w:div>
    <w:div w:id="410585907">
      <w:bodyDiv w:val="1"/>
      <w:marLeft w:val="0"/>
      <w:marRight w:val="0"/>
      <w:marTop w:val="0"/>
      <w:marBottom w:val="0"/>
      <w:divBdr>
        <w:top w:val="none" w:sz="0" w:space="0" w:color="auto"/>
        <w:left w:val="none" w:sz="0" w:space="0" w:color="auto"/>
        <w:bottom w:val="none" w:sz="0" w:space="0" w:color="auto"/>
        <w:right w:val="none" w:sz="0" w:space="0" w:color="auto"/>
      </w:divBdr>
    </w:div>
    <w:div w:id="520978061">
      <w:bodyDiv w:val="1"/>
      <w:marLeft w:val="0"/>
      <w:marRight w:val="0"/>
      <w:marTop w:val="0"/>
      <w:marBottom w:val="0"/>
      <w:divBdr>
        <w:top w:val="none" w:sz="0" w:space="0" w:color="auto"/>
        <w:left w:val="none" w:sz="0" w:space="0" w:color="auto"/>
        <w:bottom w:val="none" w:sz="0" w:space="0" w:color="auto"/>
        <w:right w:val="none" w:sz="0" w:space="0" w:color="auto"/>
      </w:divBdr>
    </w:div>
    <w:div w:id="548683399">
      <w:bodyDiv w:val="1"/>
      <w:marLeft w:val="0"/>
      <w:marRight w:val="0"/>
      <w:marTop w:val="0"/>
      <w:marBottom w:val="0"/>
      <w:divBdr>
        <w:top w:val="none" w:sz="0" w:space="0" w:color="auto"/>
        <w:left w:val="none" w:sz="0" w:space="0" w:color="auto"/>
        <w:bottom w:val="none" w:sz="0" w:space="0" w:color="auto"/>
        <w:right w:val="none" w:sz="0" w:space="0" w:color="auto"/>
      </w:divBdr>
    </w:div>
    <w:div w:id="567227045">
      <w:bodyDiv w:val="1"/>
      <w:marLeft w:val="0"/>
      <w:marRight w:val="0"/>
      <w:marTop w:val="0"/>
      <w:marBottom w:val="0"/>
      <w:divBdr>
        <w:top w:val="none" w:sz="0" w:space="0" w:color="auto"/>
        <w:left w:val="none" w:sz="0" w:space="0" w:color="auto"/>
        <w:bottom w:val="none" w:sz="0" w:space="0" w:color="auto"/>
        <w:right w:val="none" w:sz="0" w:space="0" w:color="auto"/>
      </w:divBdr>
    </w:div>
    <w:div w:id="718091249">
      <w:bodyDiv w:val="1"/>
      <w:marLeft w:val="0"/>
      <w:marRight w:val="0"/>
      <w:marTop w:val="0"/>
      <w:marBottom w:val="0"/>
      <w:divBdr>
        <w:top w:val="none" w:sz="0" w:space="0" w:color="auto"/>
        <w:left w:val="none" w:sz="0" w:space="0" w:color="auto"/>
        <w:bottom w:val="none" w:sz="0" w:space="0" w:color="auto"/>
        <w:right w:val="none" w:sz="0" w:space="0" w:color="auto"/>
      </w:divBdr>
    </w:div>
    <w:div w:id="791049190">
      <w:bodyDiv w:val="1"/>
      <w:marLeft w:val="0"/>
      <w:marRight w:val="0"/>
      <w:marTop w:val="0"/>
      <w:marBottom w:val="0"/>
      <w:divBdr>
        <w:top w:val="none" w:sz="0" w:space="0" w:color="auto"/>
        <w:left w:val="none" w:sz="0" w:space="0" w:color="auto"/>
        <w:bottom w:val="none" w:sz="0" w:space="0" w:color="auto"/>
        <w:right w:val="none" w:sz="0" w:space="0" w:color="auto"/>
      </w:divBdr>
    </w:div>
    <w:div w:id="795759655">
      <w:bodyDiv w:val="1"/>
      <w:marLeft w:val="0"/>
      <w:marRight w:val="0"/>
      <w:marTop w:val="0"/>
      <w:marBottom w:val="0"/>
      <w:divBdr>
        <w:top w:val="none" w:sz="0" w:space="0" w:color="auto"/>
        <w:left w:val="none" w:sz="0" w:space="0" w:color="auto"/>
        <w:bottom w:val="none" w:sz="0" w:space="0" w:color="auto"/>
        <w:right w:val="none" w:sz="0" w:space="0" w:color="auto"/>
      </w:divBdr>
    </w:div>
    <w:div w:id="802967779">
      <w:bodyDiv w:val="1"/>
      <w:marLeft w:val="0"/>
      <w:marRight w:val="0"/>
      <w:marTop w:val="0"/>
      <w:marBottom w:val="0"/>
      <w:divBdr>
        <w:top w:val="none" w:sz="0" w:space="0" w:color="auto"/>
        <w:left w:val="none" w:sz="0" w:space="0" w:color="auto"/>
        <w:bottom w:val="none" w:sz="0" w:space="0" w:color="auto"/>
        <w:right w:val="none" w:sz="0" w:space="0" w:color="auto"/>
      </w:divBdr>
    </w:div>
    <w:div w:id="883372685">
      <w:bodyDiv w:val="1"/>
      <w:marLeft w:val="0"/>
      <w:marRight w:val="0"/>
      <w:marTop w:val="0"/>
      <w:marBottom w:val="0"/>
      <w:divBdr>
        <w:top w:val="none" w:sz="0" w:space="0" w:color="auto"/>
        <w:left w:val="none" w:sz="0" w:space="0" w:color="auto"/>
        <w:bottom w:val="none" w:sz="0" w:space="0" w:color="auto"/>
        <w:right w:val="none" w:sz="0" w:space="0" w:color="auto"/>
      </w:divBdr>
    </w:div>
    <w:div w:id="900946216">
      <w:bodyDiv w:val="1"/>
      <w:marLeft w:val="0"/>
      <w:marRight w:val="0"/>
      <w:marTop w:val="0"/>
      <w:marBottom w:val="0"/>
      <w:divBdr>
        <w:top w:val="none" w:sz="0" w:space="0" w:color="auto"/>
        <w:left w:val="none" w:sz="0" w:space="0" w:color="auto"/>
        <w:bottom w:val="none" w:sz="0" w:space="0" w:color="auto"/>
        <w:right w:val="none" w:sz="0" w:space="0" w:color="auto"/>
      </w:divBdr>
    </w:div>
    <w:div w:id="915676130">
      <w:bodyDiv w:val="1"/>
      <w:marLeft w:val="0"/>
      <w:marRight w:val="0"/>
      <w:marTop w:val="0"/>
      <w:marBottom w:val="0"/>
      <w:divBdr>
        <w:top w:val="none" w:sz="0" w:space="0" w:color="auto"/>
        <w:left w:val="none" w:sz="0" w:space="0" w:color="auto"/>
        <w:bottom w:val="none" w:sz="0" w:space="0" w:color="auto"/>
        <w:right w:val="none" w:sz="0" w:space="0" w:color="auto"/>
      </w:divBdr>
    </w:div>
    <w:div w:id="944072137">
      <w:bodyDiv w:val="1"/>
      <w:marLeft w:val="0"/>
      <w:marRight w:val="0"/>
      <w:marTop w:val="0"/>
      <w:marBottom w:val="0"/>
      <w:divBdr>
        <w:top w:val="none" w:sz="0" w:space="0" w:color="auto"/>
        <w:left w:val="none" w:sz="0" w:space="0" w:color="auto"/>
        <w:bottom w:val="none" w:sz="0" w:space="0" w:color="auto"/>
        <w:right w:val="none" w:sz="0" w:space="0" w:color="auto"/>
      </w:divBdr>
    </w:div>
    <w:div w:id="950553799">
      <w:bodyDiv w:val="1"/>
      <w:marLeft w:val="0"/>
      <w:marRight w:val="0"/>
      <w:marTop w:val="0"/>
      <w:marBottom w:val="0"/>
      <w:divBdr>
        <w:top w:val="none" w:sz="0" w:space="0" w:color="auto"/>
        <w:left w:val="none" w:sz="0" w:space="0" w:color="auto"/>
        <w:bottom w:val="none" w:sz="0" w:space="0" w:color="auto"/>
        <w:right w:val="none" w:sz="0" w:space="0" w:color="auto"/>
      </w:divBdr>
    </w:div>
    <w:div w:id="967395427">
      <w:bodyDiv w:val="1"/>
      <w:marLeft w:val="0"/>
      <w:marRight w:val="0"/>
      <w:marTop w:val="0"/>
      <w:marBottom w:val="0"/>
      <w:divBdr>
        <w:top w:val="none" w:sz="0" w:space="0" w:color="auto"/>
        <w:left w:val="none" w:sz="0" w:space="0" w:color="auto"/>
        <w:bottom w:val="none" w:sz="0" w:space="0" w:color="auto"/>
        <w:right w:val="none" w:sz="0" w:space="0" w:color="auto"/>
      </w:divBdr>
    </w:div>
    <w:div w:id="1150369037">
      <w:bodyDiv w:val="1"/>
      <w:marLeft w:val="0"/>
      <w:marRight w:val="0"/>
      <w:marTop w:val="0"/>
      <w:marBottom w:val="0"/>
      <w:divBdr>
        <w:top w:val="none" w:sz="0" w:space="0" w:color="auto"/>
        <w:left w:val="none" w:sz="0" w:space="0" w:color="auto"/>
        <w:bottom w:val="none" w:sz="0" w:space="0" w:color="auto"/>
        <w:right w:val="none" w:sz="0" w:space="0" w:color="auto"/>
      </w:divBdr>
    </w:div>
    <w:div w:id="1275210423">
      <w:bodyDiv w:val="1"/>
      <w:marLeft w:val="0"/>
      <w:marRight w:val="0"/>
      <w:marTop w:val="0"/>
      <w:marBottom w:val="0"/>
      <w:divBdr>
        <w:top w:val="none" w:sz="0" w:space="0" w:color="auto"/>
        <w:left w:val="none" w:sz="0" w:space="0" w:color="auto"/>
        <w:bottom w:val="none" w:sz="0" w:space="0" w:color="auto"/>
        <w:right w:val="none" w:sz="0" w:space="0" w:color="auto"/>
      </w:divBdr>
    </w:div>
    <w:div w:id="1310746785">
      <w:bodyDiv w:val="1"/>
      <w:marLeft w:val="0"/>
      <w:marRight w:val="0"/>
      <w:marTop w:val="0"/>
      <w:marBottom w:val="0"/>
      <w:divBdr>
        <w:top w:val="none" w:sz="0" w:space="0" w:color="auto"/>
        <w:left w:val="none" w:sz="0" w:space="0" w:color="auto"/>
        <w:bottom w:val="none" w:sz="0" w:space="0" w:color="auto"/>
        <w:right w:val="none" w:sz="0" w:space="0" w:color="auto"/>
      </w:divBdr>
    </w:div>
    <w:div w:id="1371031337">
      <w:bodyDiv w:val="1"/>
      <w:marLeft w:val="0"/>
      <w:marRight w:val="0"/>
      <w:marTop w:val="0"/>
      <w:marBottom w:val="0"/>
      <w:divBdr>
        <w:top w:val="none" w:sz="0" w:space="0" w:color="auto"/>
        <w:left w:val="none" w:sz="0" w:space="0" w:color="auto"/>
        <w:bottom w:val="none" w:sz="0" w:space="0" w:color="auto"/>
        <w:right w:val="none" w:sz="0" w:space="0" w:color="auto"/>
      </w:divBdr>
    </w:div>
    <w:div w:id="1428423291">
      <w:bodyDiv w:val="1"/>
      <w:marLeft w:val="0"/>
      <w:marRight w:val="0"/>
      <w:marTop w:val="0"/>
      <w:marBottom w:val="0"/>
      <w:divBdr>
        <w:top w:val="none" w:sz="0" w:space="0" w:color="auto"/>
        <w:left w:val="none" w:sz="0" w:space="0" w:color="auto"/>
        <w:bottom w:val="none" w:sz="0" w:space="0" w:color="auto"/>
        <w:right w:val="none" w:sz="0" w:space="0" w:color="auto"/>
      </w:divBdr>
    </w:div>
    <w:div w:id="1430348150">
      <w:bodyDiv w:val="1"/>
      <w:marLeft w:val="0"/>
      <w:marRight w:val="0"/>
      <w:marTop w:val="0"/>
      <w:marBottom w:val="0"/>
      <w:divBdr>
        <w:top w:val="none" w:sz="0" w:space="0" w:color="auto"/>
        <w:left w:val="none" w:sz="0" w:space="0" w:color="auto"/>
        <w:bottom w:val="none" w:sz="0" w:space="0" w:color="auto"/>
        <w:right w:val="none" w:sz="0" w:space="0" w:color="auto"/>
      </w:divBdr>
    </w:div>
    <w:div w:id="1483044029">
      <w:bodyDiv w:val="1"/>
      <w:marLeft w:val="0"/>
      <w:marRight w:val="0"/>
      <w:marTop w:val="0"/>
      <w:marBottom w:val="0"/>
      <w:divBdr>
        <w:top w:val="none" w:sz="0" w:space="0" w:color="auto"/>
        <w:left w:val="none" w:sz="0" w:space="0" w:color="auto"/>
        <w:bottom w:val="none" w:sz="0" w:space="0" w:color="auto"/>
        <w:right w:val="none" w:sz="0" w:space="0" w:color="auto"/>
      </w:divBdr>
    </w:div>
    <w:div w:id="1523931832">
      <w:bodyDiv w:val="1"/>
      <w:marLeft w:val="0"/>
      <w:marRight w:val="0"/>
      <w:marTop w:val="0"/>
      <w:marBottom w:val="0"/>
      <w:divBdr>
        <w:top w:val="none" w:sz="0" w:space="0" w:color="auto"/>
        <w:left w:val="none" w:sz="0" w:space="0" w:color="auto"/>
        <w:bottom w:val="none" w:sz="0" w:space="0" w:color="auto"/>
        <w:right w:val="none" w:sz="0" w:space="0" w:color="auto"/>
      </w:divBdr>
    </w:div>
    <w:div w:id="1594195763">
      <w:bodyDiv w:val="1"/>
      <w:marLeft w:val="0"/>
      <w:marRight w:val="0"/>
      <w:marTop w:val="0"/>
      <w:marBottom w:val="0"/>
      <w:divBdr>
        <w:top w:val="none" w:sz="0" w:space="0" w:color="auto"/>
        <w:left w:val="none" w:sz="0" w:space="0" w:color="auto"/>
        <w:bottom w:val="none" w:sz="0" w:space="0" w:color="auto"/>
        <w:right w:val="none" w:sz="0" w:space="0" w:color="auto"/>
      </w:divBdr>
    </w:div>
    <w:div w:id="1621838342">
      <w:bodyDiv w:val="1"/>
      <w:marLeft w:val="0"/>
      <w:marRight w:val="0"/>
      <w:marTop w:val="0"/>
      <w:marBottom w:val="0"/>
      <w:divBdr>
        <w:top w:val="none" w:sz="0" w:space="0" w:color="auto"/>
        <w:left w:val="none" w:sz="0" w:space="0" w:color="auto"/>
        <w:bottom w:val="none" w:sz="0" w:space="0" w:color="auto"/>
        <w:right w:val="none" w:sz="0" w:space="0" w:color="auto"/>
      </w:divBdr>
    </w:div>
    <w:div w:id="1744638822">
      <w:bodyDiv w:val="1"/>
      <w:marLeft w:val="0"/>
      <w:marRight w:val="0"/>
      <w:marTop w:val="0"/>
      <w:marBottom w:val="0"/>
      <w:divBdr>
        <w:top w:val="none" w:sz="0" w:space="0" w:color="auto"/>
        <w:left w:val="none" w:sz="0" w:space="0" w:color="auto"/>
        <w:bottom w:val="none" w:sz="0" w:space="0" w:color="auto"/>
        <w:right w:val="none" w:sz="0" w:space="0" w:color="auto"/>
      </w:divBdr>
    </w:div>
    <w:div w:id="1791195334">
      <w:bodyDiv w:val="1"/>
      <w:marLeft w:val="0"/>
      <w:marRight w:val="0"/>
      <w:marTop w:val="0"/>
      <w:marBottom w:val="0"/>
      <w:divBdr>
        <w:top w:val="none" w:sz="0" w:space="0" w:color="auto"/>
        <w:left w:val="none" w:sz="0" w:space="0" w:color="auto"/>
        <w:bottom w:val="none" w:sz="0" w:space="0" w:color="auto"/>
        <w:right w:val="none" w:sz="0" w:space="0" w:color="auto"/>
      </w:divBdr>
    </w:div>
    <w:div w:id="1894923002">
      <w:bodyDiv w:val="1"/>
      <w:marLeft w:val="0"/>
      <w:marRight w:val="0"/>
      <w:marTop w:val="0"/>
      <w:marBottom w:val="0"/>
      <w:divBdr>
        <w:top w:val="none" w:sz="0" w:space="0" w:color="auto"/>
        <w:left w:val="none" w:sz="0" w:space="0" w:color="auto"/>
        <w:bottom w:val="none" w:sz="0" w:space="0" w:color="auto"/>
        <w:right w:val="none" w:sz="0" w:space="0" w:color="auto"/>
      </w:divBdr>
    </w:div>
    <w:div w:id="1931961911">
      <w:bodyDiv w:val="1"/>
      <w:marLeft w:val="0"/>
      <w:marRight w:val="0"/>
      <w:marTop w:val="0"/>
      <w:marBottom w:val="0"/>
      <w:divBdr>
        <w:top w:val="none" w:sz="0" w:space="0" w:color="auto"/>
        <w:left w:val="none" w:sz="0" w:space="0" w:color="auto"/>
        <w:bottom w:val="none" w:sz="0" w:space="0" w:color="auto"/>
        <w:right w:val="none" w:sz="0" w:space="0" w:color="auto"/>
      </w:divBdr>
    </w:div>
    <w:div w:id="1971014758">
      <w:bodyDiv w:val="1"/>
      <w:marLeft w:val="0"/>
      <w:marRight w:val="0"/>
      <w:marTop w:val="0"/>
      <w:marBottom w:val="0"/>
      <w:divBdr>
        <w:top w:val="none" w:sz="0" w:space="0" w:color="auto"/>
        <w:left w:val="none" w:sz="0" w:space="0" w:color="auto"/>
        <w:bottom w:val="none" w:sz="0" w:space="0" w:color="auto"/>
        <w:right w:val="none" w:sz="0" w:space="0" w:color="auto"/>
      </w:divBdr>
    </w:div>
    <w:div w:id="1991396784">
      <w:bodyDiv w:val="1"/>
      <w:marLeft w:val="0"/>
      <w:marRight w:val="0"/>
      <w:marTop w:val="0"/>
      <w:marBottom w:val="0"/>
      <w:divBdr>
        <w:top w:val="none" w:sz="0" w:space="0" w:color="auto"/>
        <w:left w:val="none" w:sz="0" w:space="0" w:color="auto"/>
        <w:bottom w:val="none" w:sz="0" w:space="0" w:color="auto"/>
        <w:right w:val="none" w:sz="0" w:space="0" w:color="auto"/>
      </w:divBdr>
    </w:div>
    <w:div w:id="2004047469">
      <w:bodyDiv w:val="1"/>
      <w:marLeft w:val="0"/>
      <w:marRight w:val="0"/>
      <w:marTop w:val="0"/>
      <w:marBottom w:val="0"/>
      <w:divBdr>
        <w:top w:val="none" w:sz="0" w:space="0" w:color="auto"/>
        <w:left w:val="none" w:sz="0" w:space="0" w:color="auto"/>
        <w:bottom w:val="none" w:sz="0" w:space="0" w:color="auto"/>
        <w:right w:val="none" w:sz="0" w:space="0" w:color="auto"/>
      </w:divBdr>
    </w:div>
    <w:div w:id="2006005724">
      <w:bodyDiv w:val="1"/>
      <w:marLeft w:val="0"/>
      <w:marRight w:val="0"/>
      <w:marTop w:val="0"/>
      <w:marBottom w:val="0"/>
      <w:divBdr>
        <w:top w:val="none" w:sz="0" w:space="0" w:color="auto"/>
        <w:left w:val="none" w:sz="0" w:space="0" w:color="auto"/>
        <w:bottom w:val="none" w:sz="0" w:space="0" w:color="auto"/>
        <w:right w:val="none" w:sz="0" w:space="0" w:color="auto"/>
      </w:divBdr>
    </w:div>
    <w:div w:id="2033265537">
      <w:bodyDiv w:val="1"/>
      <w:marLeft w:val="0"/>
      <w:marRight w:val="0"/>
      <w:marTop w:val="0"/>
      <w:marBottom w:val="0"/>
      <w:divBdr>
        <w:top w:val="none" w:sz="0" w:space="0" w:color="auto"/>
        <w:left w:val="none" w:sz="0" w:space="0" w:color="auto"/>
        <w:bottom w:val="none" w:sz="0" w:space="0" w:color="auto"/>
        <w:right w:val="none" w:sz="0" w:space="0" w:color="auto"/>
      </w:divBdr>
    </w:div>
    <w:div w:id="2074158700">
      <w:bodyDiv w:val="1"/>
      <w:marLeft w:val="0"/>
      <w:marRight w:val="0"/>
      <w:marTop w:val="0"/>
      <w:marBottom w:val="0"/>
      <w:divBdr>
        <w:top w:val="none" w:sz="0" w:space="0" w:color="auto"/>
        <w:left w:val="none" w:sz="0" w:space="0" w:color="auto"/>
        <w:bottom w:val="none" w:sz="0" w:space="0" w:color="auto"/>
        <w:right w:val="none" w:sz="0" w:space="0" w:color="auto"/>
      </w:divBdr>
    </w:div>
    <w:div w:id="21243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chart" Target="charts/chart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Number of Initiatives</a:t>
            </a:r>
          </a:p>
        </c:rich>
      </c:tx>
      <c:layout/>
    </c:title>
    <c:plotArea>
      <c:layout/>
      <c:barChart>
        <c:barDir val="col"/>
        <c:grouping val="clustered"/>
        <c:ser>
          <c:idx val="0"/>
          <c:order val="0"/>
          <c:tx>
            <c:strRef>
              <c:f>Sheet1!$B$1</c:f>
              <c:strCache>
                <c:ptCount val="1"/>
                <c:pt idx="0">
                  <c:v>Number of initiatives </c:v>
                </c:pt>
              </c:strCache>
            </c:strRef>
          </c:tx>
          <c:cat>
            <c:strRef>
              <c:f>Sheet1!$A$2:$A$20</c:f>
              <c:strCache>
                <c:ptCount val="19"/>
                <c:pt idx="0">
                  <c:v>Duffield</c:v>
                </c:pt>
                <c:pt idx="1">
                  <c:v>Truman</c:v>
                </c:pt>
                <c:pt idx="2">
                  <c:v>Sacajawea</c:v>
                </c:pt>
                <c:pt idx="3">
                  <c:v>PS 17</c:v>
                </c:pt>
                <c:pt idx="4">
                  <c:v>Pansy Kidd</c:v>
                </c:pt>
                <c:pt idx="5">
                  <c:v>Mauldin</c:v>
                </c:pt>
                <c:pt idx="6">
                  <c:v>Moon Valley</c:v>
                </c:pt>
                <c:pt idx="7">
                  <c:v>Kellis</c:v>
                </c:pt>
                <c:pt idx="8">
                  <c:v>Southington</c:v>
                </c:pt>
                <c:pt idx="9">
                  <c:v>Cody</c:v>
                </c:pt>
                <c:pt idx="10">
                  <c:v>Union</c:v>
                </c:pt>
                <c:pt idx="11">
                  <c:v>Bozeman</c:v>
                </c:pt>
                <c:pt idx="12">
                  <c:v>Queens Grant</c:v>
                </c:pt>
                <c:pt idx="13">
                  <c:v>Robbinsville</c:v>
                </c:pt>
                <c:pt idx="14">
                  <c:v>Ferris</c:v>
                </c:pt>
                <c:pt idx="15">
                  <c:v>Harrah</c:v>
                </c:pt>
                <c:pt idx="16">
                  <c:v>Irmo</c:v>
                </c:pt>
                <c:pt idx="17">
                  <c:v>EC Glass</c:v>
                </c:pt>
                <c:pt idx="18">
                  <c:v>Freeman</c:v>
                </c:pt>
              </c:strCache>
            </c:strRef>
          </c:cat>
          <c:val>
            <c:numRef>
              <c:f>Sheet1!$B$2:$B$20</c:f>
              <c:numCache>
                <c:formatCode>General</c:formatCode>
                <c:ptCount val="19"/>
                <c:pt idx="0">
                  <c:v>4.0</c:v>
                </c:pt>
                <c:pt idx="1">
                  <c:v>5.0</c:v>
                </c:pt>
                <c:pt idx="2">
                  <c:v>4.0</c:v>
                </c:pt>
                <c:pt idx="3">
                  <c:v>5.0</c:v>
                </c:pt>
                <c:pt idx="4">
                  <c:v>5.0</c:v>
                </c:pt>
                <c:pt idx="5">
                  <c:v>3.0</c:v>
                </c:pt>
                <c:pt idx="6">
                  <c:v>3.0</c:v>
                </c:pt>
                <c:pt idx="7">
                  <c:v>5.0</c:v>
                </c:pt>
                <c:pt idx="8">
                  <c:v>4.0</c:v>
                </c:pt>
                <c:pt idx="9">
                  <c:v>4.0</c:v>
                </c:pt>
                <c:pt idx="10">
                  <c:v>3.0</c:v>
                </c:pt>
                <c:pt idx="11">
                  <c:v>5.0</c:v>
                </c:pt>
                <c:pt idx="12">
                  <c:v>4.0</c:v>
                </c:pt>
                <c:pt idx="13">
                  <c:v>4.0</c:v>
                </c:pt>
                <c:pt idx="14">
                  <c:v>4.0</c:v>
                </c:pt>
                <c:pt idx="15">
                  <c:v>5.0</c:v>
                </c:pt>
                <c:pt idx="16">
                  <c:v>3.0</c:v>
                </c:pt>
                <c:pt idx="17">
                  <c:v>4.0</c:v>
                </c:pt>
                <c:pt idx="18">
                  <c:v>3.0</c:v>
                </c:pt>
              </c:numCache>
            </c:numRef>
          </c:val>
        </c:ser>
        <c:gapWidth val="75"/>
        <c:overlap val="-25"/>
        <c:axId val="1125085896"/>
        <c:axId val="1124919752"/>
      </c:barChart>
      <c:catAx>
        <c:axId val="1125085896"/>
        <c:scaling>
          <c:orientation val="minMax"/>
        </c:scaling>
        <c:axPos val="b"/>
        <c:majorTickMark val="none"/>
        <c:tickLblPos val="nextTo"/>
        <c:txPr>
          <a:bodyPr/>
          <a:lstStyle/>
          <a:p>
            <a:pPr>
              <a:defRPr sz="800">
                <a:latin typeface="Times New Roman" pitchFamily="18" charset="0"/>
                <a:cs typeface="Times New Roman" pitchFamily="18" charset="0"/>
              </a:defRPr>
            </a:pPr>
            <a:endParaRPr lang="en-US"/>
          </a:p>
        </c:txPr>
        <c:crossAx val="1124919752"/>
        <c:crosses val="autoZero"/>
        <c:auto val="1"/>
        <c:lblAlgn val="ctr"/>
        <c:lblOffset val="100"/>
      </c:catAx>
      <c:valAx>
        <c:axId val="1124919752"/>
        <c:scaling>
          <c:orientation val="minMax"/>
          <c:max val="5.0"/>
        </c:scaling>
        <c:axPos val="l"/>
        <c:majorGridlines/>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1125085896"/>
        <c:crosses val="autoZero"/>
        <c:crossBetween val="between"/>
        <c:majorUnit val="1.0"/>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564F-F842-4147-A514-4E9E507F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20451</Words>
  <Characters>116571</Characters>
  <Application>Microsoft Macintosh Word</Application>
  <DocSecurity>0</DocSecurity>
  <Lines>971</Lines>
  <Paragraphs>233</Paragraphs>
  <ScaleCrop>false</ScaleCrop>
  <HeadingPairs>
    <vt:vector size="2" baseType="variant">
      <vt:variant>
        <vt:lpstr>Title</vt:lpstr>
      </vt:variant>
      <vt:variant>
        <vt:i4>1</vt:i4>
      </vt:variant>
    </vt:vector>
  </HeadingPairs>
  <TitlesOfParts>
    <vt:vector size="1" baseType="lpstr">
      <vt:lpstr/>
    </vt:vector>
  </TitlesOfParts>
  <Company>University of Massachsuetts Boston</Company>
  <LinksUpToDate>false</LinksUpToDate>
  <CharactersWithSpaces>143157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Fisher</dc:creator>
  <cp:keywords/>
  <dc:description/>
  <cp:lastModifiedBy>Marisa Fisher</cp:lastModifiedBy>
  <cp:revision>2</cp:revision>
  <cp:lastPrinted>2010-12-15T19:25:00Z</cp:lastPrinted>
  <dcterms:created xsi:type="dcterms:W3CDTF">2010-12-15T19:26:00Z</dcterms:created>
  <dcterms:modified xsi:type="dcterms:W3CDTF">2010-12-15T19:26:00Z</dcterms:modified>
</cp:coreProperties>
</file>