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62" w:rsidRPr="00F9208A" w:rsidRDefault="005F10D4">
      <w:pPr>
        <w:rPr>
          <w:b/>
          <w:sz w:val="24"/>
          <w:szCs w:val="24"/>
        </w:rPr>
      </w:pPr>
      <w:r w:rsidRPr="005F10D4">
        <w:rPr>
          <w:b/>
          <w:sz w:val="24"/>
          <w:szCs w:val="24"/>
        </w:rPr>
        <w:t>Champions for Inclusive Health</w:t>
      </w:r>
      <w:r>
        <w:rPr>
          <w:b/>
          <w:sz w:val="24"/>
          <w:szCs w:val="24"/>
        </w:rPr>
        <w:t xml:space="preserve"> </w:t>
      </w:r>
      <w:r w:rsidRPr="00EE7F62">
        <w:rPr>
          <w:b/>
          <w:sz w:val="24"/>
          <w:szCs w:val="24"/>
        </w:rPr>
        <w:t>workshop:</w:t>
      </w:r>
      <w:r w:rsidR="00EE7F62" w:rsidRPr="00EE7F62">
        <w:rPr>
          <w:b/>
          <w:sz w:val="24"/>
          <w:szCs w:val="24"/>
        </w:rPr>
        <w:t xml:space="preserve"> </w:t>
      </w:r>
      <w:r w:rsidR="00EE7F62">
        <w:rPr>
          <w:b/>
          <w:sz w:val="24"/>
          <w:szCs w:val="24"/>
        </w:rPr>
        <w:t>Planning c</w:t>
      </w:r>
      <w:r w:rsidR="00EE7F62" w:rsidRPr="00EE7F62">
        <w:rPr>
          <w:b/>
          <w:sz w:val="24"/>
          <w:szCs w:val="24"/>
        </w:rPr>
        <w:t>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4690"/>
        <w:gridCol w:w="2618"/>
        <w:gridCol w:w="1452"/>
        <w:gridCol w:w="1949"/>
      </w:tblGrid>
      <w:tr w:rsidR="009543AE" w:rsidTr="009543AE">
        <w:tc>
          <w:tcPr>
            <w:tcW w:w="3093" w:type="dxa"/>
          </w:tcPr>
          <w:p w:rsidR="009543AE" w:rsidRPr="00EE7F62" w:rsidRDefault="009543AE">
            <w:pPr>
              <w:rPr>
                <w:b/>
              </w:rPr>
            </w:pPr>
            <w:r w:rsidRPr="00EE7F62">
              <w:rPr>
                <w:b/>
              </w:rPr>
              <w:t>Task</w:t>
            </w:r>
          </w:p>
        </w:tc>
        <w:tc>
          <w:tcPr>
            <w:tcW w:w="4690" w:type="dxa"/>
          </w:tcPr>
          <w:p w:rsidR="009543AE" w:rsidRPr="00EE7F62" w:rsidRDefault="009543AE">
            <w:pPr>
              <w:rPr>
                <w:b/>
              </w:rPr>
            </w:pPr>
            <w:r w:rsidRPr="00EE7F62">
              <w:rPr>
                <w:b/>
              </w:rPr>
              <w:t>Components</w:t>
            </w:r>
          </w:p>
        </w:tc>
        <w:tc>
          <w:tcPr>
            <w:tcW w:w="2618" w:type="dxa"/>
          </w:tcPr>
          <w:p w:rsidR="009543AE" w:rsidRPr="00EE7F62" w:rsidRDefault="009543AE">
            <w:pPr>
              <w:rPr>
                <w:b/>
              </w:rPr>
            </w:pPr>
            <w:r w:rsidRPr="00EE7F62">
              <w:rPr>
                <w:b/>
              </w:rPr>
              <w:t>Responsibility</w:t>
            </w:r>
          </w:p>
        </w:tc>
        <w:tc>
          <w:tcPr>
            <w:tcW w:w="1452" w:type="dxa"/>
          </w:tcPr>
          <w:p w:rsidR="009543AE" w:rsidRPr="00EE7F62" w:rsidRDefault="009543AE">
            <w:pPr>
              <w:rPr>
                <w:b/>
              </w:rPr>
            </w:pPr>
            <w:r>
              <w:rPr>
                <w:b/>
              </w:rPr>
              <w:t xml:space="preserve">SOI support </w:t>
            </w:r>
          </w:p>
        </w:tc>
        <w:tc>
          <w:tcPr>
            <w:tcW w:w="1949" w:type="dxa"/>
          </w:tcPr>
          <w:p w:rsidR="009543AE" w:rsidRPr="00EE7F62" w:rsidRDefault="009543AE">
            <w:pPr>
              <w:rPr>
                <w:b/>
              </w:rPr>
            </w:pPr>
            <w:r w:rsidRPr="00EE7F62">
              <w:rPr>
                <w:b/>
              </w:rPr>
              <w:t>Deadline</w:t>
            </w:r>
          </w:p>
        </w:tc>
      </w:tr>
      <w:tr w:rsidR="009543AE" w:rsidTr="009543AE">
        <w:tc>
          <w:tcPr>
            <w:tcW w:w="3093" w:type="dxa"/>
            <w:vMerge w:val="restart"/>
          </w:tcPr>
          <w:p w:rsidR="009543AE" w:rsidRDefault="009543AE">
            <w:r>
              <w:t>Invitation</w:t>
            </w:r>
          </w:p>
        </w:tc>
        <w:tc>
          <w:tcPr>
            <w:tcW w:w="4690" w:type="dxa"/>
          </w:tcPr>
          <w:p w:rsidR="009543AE" w:rsidRDefault="009543AE">
            <w:r>
              <w:t xml:space="preserve">Select workshop date 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 xml:space="preserve">Identify workshop purpose/objective 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Complete draft invitation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 w:val="restart"/>
          </w:tcPr>
          <w:p w:rsidR="009543AE" w:rsidRDefault="009543AE">
            <w:r w:rsidRPr="00926052">
              <w:t>Stakeholders</w:t>
            </w:r>
          </w:p>
        </w:tc>
        <w:tc>
          <w:tcPr>
            <w:tcW w:w="4690" w:type="dxa"/>
          </w:tcPr>
          <w:p w:rsidR="009543AE" w:rsidRDefault="009543AE">
            <w:r>
              <w:t xml:space="preserve">Complete stakeholder identification template 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Pr="00926052" w:rsidRDefault="009543AE"/>
        </w:tc>
        <w:tc>
          <w:tcPr>
            <w:tcW w:w="4690" w:type="dxa"/>
          </w:tcPr>
          <w:p w:rsidR="009543AE" w:rsidRDefault="009543AE">
            <w:r>
              <w:t>Prioritize/ refine list of stakeholders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Pr="00926052" w:rsidRDefault="009543AE"/>
        </w:tc>
        <w:tc>
          <w:tcPr>
            <w:tcW w:w="4690" w:type="dxa"/>
          </w:tcPr>
          <w:p w:rsidR="009543AE" w:rsidRDefault="009543AE">
            <w:r>
              <w:t>Outreach and follow up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Pr="00926052" w:rsidRDefault="009543AE"/>
        </w:tc>
        <w:tc>
          <w:tcPr>
            <w:tcW w:w="4690" w:type="dxa"/>
          </w:tcPr>
          <w:p w:rsidR="009543AE" w:rsidRDefault="009543AE">
            <w:r>
              <w:t xml:space="preserve">Formal invitation sent 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Pr="00926052" w:rsidRDefault="009543AE"/>
        </w:tc>
        <w:tc>
          <w:tcPr>
            <w:tcW w:w="4690" w:type="dxa"/>
          </w:tcPr>
          <w:p w:rsidR="009543AE" w:rsidRDefault="009543AE">
            <w:r>
              <w:t xml:space="preserve">Confirm stakeholder attendance 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 w:val="restart"/>
          </w:tcPr>
          <w:p w:rsidR="009543AE" w:rsidRDefault="009543AE">
            <w:r>
              <w:t>Logistics</w:t>
            </w:r>
          </w:p>
        </w:tc>
        <w:tc>
          <w:tcPr>
            <w:tcW w:w="4690" w:type="dxa"/>
          </w:tcPr>
          <w:p w:rsidR="009543AE" w:rsidRDefault="009543AE">
            <w:r>
              <w:t>Date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Venue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Catering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Budget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Travel/transportation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>
            <w:r>
              <w:t>Audio-visual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 w:rsidP="00EE7F62">
            <w:r>
              <w:t>On site prep: layout, welcome desk, stationery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 w:val="restart"/>
          </w:tcPr>
          <w:p w:rsidR="009543AE" w:rsidRDefault="009543AE">
            <w:r>
              <w:t>Programme</w:t>
            </w:r>
          </w:p>
        </w:tc>
        <w:tc>
          <w:tcPr>
            <w:tcW w:w="4690" w:type="dxa"/>
          </w:tcPr>
          <w:p w:rsidR="009543AE" w:rsidRDefault="009543AE">
            <w:r>
              <w:t>Agenda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FA4526" w:rsidP="00FA4526">
            <w:r>
              <w:t>Identify, invite &amp; c</w:t>
            </w:r>
            <w:r w:rsidR="009543AE">
              <w:t>onfirm Speakers and Facilitators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 w:rsidP="00A00023">
            <w:r>
              <w:t>Athlete roles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 w:rsidP="00A00023">
            <w:r>
              <w:t>Materials and resources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  <w:bookmarkStart w:id="0" w:name="_GoBack"/>
        <w:bookmarkEnd w:id="0"/>
      </w:tr>
      <w:tr w:rsidR="009543AE" w:rsidTr="009543AE">
        <w:tc>
          <w:tcPr>
            <w:tcW w:w="3093" w:type="dxa"/>
            <w:vMerge/>
          </w:tcPr>
          <w:p w:rsidR="009543AE" w:rsidRDefault="009543AE"/>
        </w:tc>
        <w:tc>
          <w:tcPr>
            <w:tcW w:w="4690" w:type="dxa"/>
          </w:tcPr>
          <w:p w:rsidR="009543AE" w:rsidRDefault="009543AE" w:rsidP="00A00023">
            <w:r>
              <w:t>Note takers</w:t>
            </w:r>
          </w:p>
        </w:tc>
        <w:tc>
          <w:tcPr>
            <w:tcW w:w="2618" w:type="dxa"/>
          </w:tcPr>
          <w:p w:rsidR="009543AE" w:rsidRDefault="009543AE"/>
        </w:tc>
        <w:tc>
          <w:tcPr>
            <w:tcW w:w="1452" w:type="dxa"/>
          </w:tcPr>
          <w:p w:rsidR="009543AE" w:rsidRDefault="009543AE"/>
        </w:tc>
        <w:tc>
          <w:tcPr>
            <w:tcW w:w="1949" w:type="dxa"/>
          </w:tcPr>
          <w:p w:rsidR="009543AE" w:rsidRDefault="009543AE"/>
        </w:tc>
      </w:tr>
      <w:tr w:rsidR="00F9208A" w:rsidTr="009543AE">
        <w:tc>
          <w:tcPr>
            <w:tcW w:w="3093" w:type="dxa"/>
            <w:vMerge w:val="restart"/>
          </w:tcPr>
          <w:p w:rsidR="00F9208A" w:rsidRDefault="00F9208A">
            <w:r>
              <w:t>Monitoring &amp; Evaluation</w:t>
            </w:r>
          </w:p>
        </w:tc>
        <w:tc>
          <w:tcPr>
            <w:tcW w:w="4690" w:type="dxa"/>
          </w:tcPr>
          <w:p w:rsidR="00F9208A" w:rsidRDefault="00F9208A" w:rsidP="006F0D3A">
            <w:r>
              <w:t>Survey tool</w:t>
            </w:r>
          </w:p>
        </w:tc>
        <w:tc>
          <w:tcPr>
            <w:tcW w:w="2618" w:type="dxa"/>
          </w:tcPr>
          <w:p w:rsidR="00F9208A" w:rsidRDefault="00F9208A"/>
        </w:tc>
        <w:tc>
          <w:tcPr>
            <w:tcW w:w="1452" w:type="dxa"/>
          </w:tcPr>
          <w:p w:rsidR="00F9208A" w:rsidRDefault="00F9208A"/>
        </w:tc>
        <w:tc>
          <w:tcPr>
            <w:tcW w:w="1949" w:type="dxa"/>
          </w:tcPr>
          <w:p w:rsidR="00F9208A" w:rsidRDefault="00F9208A"/>
        </w:tc>
      </w:tr>
      <w:tr w:rsidR="00F9208A" w:rsidTr="009543AE">
        <w:tc>
          <w:tcPr>
            <w:tcW w:w="3093" w:type="dxa"/>
            <w:vMerge/>
          </w:tcPr>
          <w:p w:rsidR="00F9208A" w:rsidRDefault="00F9208A"/>
        </w:tc>
        <w:tc>
          <w:tcPr>
            <w:tcW w:w="4690" w:type="dxa"/>
          </w:tcPr>
          <w:p w:rsidR="00F9208A" w:rsidRDefault="00F9208A" w:rsidP="006F0D3A">
            <w:r>
              <w:t>Capture/ compile stakeholders' action plans</w:t>
            </w:r>
          </w:p>
        </w:tc>
        <w:tc>
          <w:tcPr>
            <w:tcW w:w="2618" w:type="dxa"/>
          </w:tcPr>
          <w:p w:rsidR="00F9208A" w:rsidRDefault="00F9208A"/>
        </w:tc>
        <w:tc>
          <w:tcPr>
            <w:tcW w:w="1452" w:type="dxa"/>
          </w:tcPr>
          <w:p w:rsidR="00F9208A" w:rsidRDefault="00F9208A"/>
        </w:tc>
        <w:tc>
          <w:tcPr>
            <w:tcW w:w="1949" w:type="dxa"/>
          </w:tcPr>
          <w:p w:rsidR="00F9208A" w:rsidRDefault="00F9208A"/>
        </w:tc>
      </w:tr>
      <w:tr w:rsidR="00F9208A" w:rsidTr="009543AE">
        <w:tc>
          <w:tcPr>
            <w:tcW w:w="3093" w:type="dxa"/>
            <w:vMerge/>
          </w:tcPr>
          <w:p w:rsidR="00F9208A" w:rsidRDefault="00F9208A"/>
        </w:tc>
        <w:tc>
          <w:tcPr>
            <w:tcW w:w="4690" w:type="dxa"/>
          </w:tcPr>
          <w:p w:rsidR="00F9208A" w:rsidRDefault="00F9208A" w:rsidP="006F0D3A">
            <w:r>
              <w:t>Follow up with stakeholders</w:t>
            </w:r>
          </w:p>
        </w:tc>
        <w:tc>
          <w:tcPr>
            <w:tcW w:w="2618" w:type="dxa"/>
          </w:tcPr>
          <w:p w:rsidR="00F9208A" w:rsidRDefault="00F9208A"/>
        </w:tc>
        <w:tc>
          <w:tcPr>
            <w:tcW w:w="1452" w:type="dxa"/>
          </w:tcPr>
          <w:p w:rsidR="00F9208A" w:rsidRDefault="00F9208A"/>
        </w:tc>
        <w:tc>
          <w:tcPr>
            <w:tcW w:w="1949" w:type="dxa"/>
          </w:tcPr>
          <w:p w:rsidR="00F9208A" w:rsidRDefault="00F9208A"/>
        </w:tc>
      </w:tr>
      <w:tr w:rsidR="00F9208A" w:rsidTr="009543AE">
        <w:tc>
          <w:tcPr>
            <w:tcW w:w="3093" w:type="dxa"/>
            <w:vMerge/>
          </w:tcPr>
          <w:p w:rsidR="00F9208A" w:rsidRDefault="00F9208A"/>
        </w:tc>
        <w:tc>
          <w:tcPr>
            <w:tcW w:w="4690" w:type="dxa"/>
          </w:tcPr>
          <w:p w:rsidR="00F9208A" w:rsidRDefault="00F9208A" w:rsidP="006F0D3A">
            <w:r>
              <w:t>Feedback to stakeholders</w:t>
            </w:r>
          </w:p>
        </w:tc>
        <w:tc>
          <w:tcPr>
            <w:tcW w:w="2618" w:type="dxa"/>
          </w:tcPr>
          <w:p w:rsidR="00F9208A" w:rsidRDefault="00F9208A"/>
        </w:tc>
        <w:tc>
          <w:tcPr>
            <w:tcW w:w="1452" w:type="dxa"/>
          </w:tcPr>
          <w:p w:rsidR="00F9208A" w:rsidRDefault="00F9208A"/>
        </w:tc>
        <w:tc>
          <w:tcPr>
            <w:tcW w:w="1949" w:type="dxa"/>
          </w:tcPr>
          <w:p w:rsidR="00F9208A" w:rsidRDefault="00F9208A"/>
        </w:tc>
      </w:tr>
      <w:tr w:rsidR="00F9208A" w:rsidTr="009543AE">
        <w:tc>
          <w:tcPr>
            <w:tcW w:w="3093" w:type="dxa"/>
            <w:vMerge/>
          </w:tcPr>
          <w:p w:rsidR="00F9208A" w:rsidRDefault="00F9208A"/>
        </w:tc>
        <w:tc>
          <w:tcPr>
            <w:tcW w:w="4690" w:type="dxa"/>
          </w:tcPr>
          <w:p w:rsidR="00F9208A" w:rsidRDefault="00F9208A" w:rsidP="006F0D3A">
            <w:r>
              <w:t>D</w:t>
            </w:r>
            <w:r w:rsidRPr="00F9208A">
              <w:t>ocument outcomes from stakeholder action plans</w:t>
            </w:r>
          </w:p>
        </w:tc>
        <w:tc>
          <w:tcPr>
            <w:tcW w:w="2618" w:type="dxa"/>
          </w:tcPr>
          <w:p w:rsidR="00F9208A" w:rsidRDefault="00F9208A"/>
        </w:tc>
        <w:tc>
          <w:tcPr>
            <w:tcW w:w="1452" w:type="dxa"/>
          </w:tcPr>
          <w:p w:rsidR="00F9208A" w:rsidRDefault="00F9208A"/>
        </w:tc>
        <w:tc>
          <w:tcPr>
            <w:tcW w:w="1949" w:type="dxa"/>
          </w:tcPr>
          <w:p w:rsidR="00F9208A" w:rsidRDefault="00F9208A"/>
        </w:tc>
      </w:tr>
    </w:tbl>
    <w:p w:rsidR="00EE7F62" w:rsidRDefault="00EE7F62"/>
    <w:sectPr w:rsidR="00EE7F62" w:rsidSect="00EE7F6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A0" w:rsidRDefault="001669A0" w:rsidP="00AF7F52">
      <w:pPr>
        <w:spacing w:after="0" w:line="240" w:lineRule="auto"/>
      </w:pPr>
      <w:r>
        <w:separator/>
      </w:r>
    </w:p>
  </w:endnote>
  <w:endnote w:type="continuationSeparator" w:id="0">
    <w:p w:rsidR="001669A0" w:rsidRDefault="001669A0" w:rsidP="00AF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A0" w:rsidRDefault="001669A0" w:rsidP="00AF7F52">
      <w:pPr>
        <w:spacing w:after="0" w:line="240" w:lineRule="auto"/>
      </w:pPr>
      <w:r>
        <w:separator/>
      </w:r>
    </w:p>
  </w:footnote>
  <w:footnote w:type="continuationSeparator" w:id="0">
    <w:p w:rsidR="001669A0" w:rsidRDefault="001669A0" w:rsidP="00AF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52" w:rsidRDefault="00AF7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2"/>
    <w:rsid w:val="0011667B"/>
    <w:rsid w:val="001669A0"/>
    <w:rsid w:val="002236D6"/>
    <w:rsid w:val="005F10D4"/>
    <w:rsid w:val="00926052"/>
    <w:rsid w:val="009543AE"/>
    <w:rsid w:val="00AF7F52"/>
    <w:rsid w:val="00EE7F62"/>
    <w:rsid w:val="00F9208A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F52"/>
  </w:style>
  <w:style w:type="paragraph" w:styleId="Footer">
    <w:name w:val="footer"/>
    <w:basedOn w:val="Normal"/>
    <w:link w:val="FooterChar"/>
    <w:uiPriority w:val="99"/>
    <w:semiHidden/>
    <w:unhideWhenUsed/>
    <w:rsid w:val="00AF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52"/>
  </w:style>
  <w:style w:type="paragraph" w:styleId="BalloonText">
    <w:name w:val="Balloon Text"/>
    <w:basedOn w:val="Normal"/>
    <w:link w:val="BalloonTextChar"/>
    <w:uiPriority w:val="99"/>
    <w:semiHidden/>
    <w:unhideWhenUsed/>
    <w:rsid w:val="005F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F52"/>
  </w:style>
  <w:style w:type="paragraph" w:styleId="Footer">
    <w:name w:val="footer"/>
    <w:basedOn w:val="Normal"/>
    <w:link w:val="FooterChar"/>
    <w:uiPriority w:val="99"/>
    <w:semiHidden/>
    <w:unhideWhenUsed/>
    <w:rsid w:val="00AF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F52"/>
  </w:style>
  <w:style w:type="paragraph" w:styleId="BalloonText">
    <w:name w:val="Balloon Text"/>
    <w:basedOn w:val="Normal"/>
    <w:link w:val="BalloonTextChar"/>
    <w:uiPriority w:val="99"/>
    <w:semiHidden/>
    <w:unhideWhenUsed/>
    <w:rsid w:val="005F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FA61-76EB-47EC-97BC-6C6DB2D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Cheryl Peng</cp:lastModifiedBy>
  <cp:revision>2</cp:revision>
  <dcterms:created xsi:type="dcterms:W3CDTF">2016-11-17T21:55:00Z</dcterms:created>
  <dcterms:modified xsi:type="dcterms:W3CDTF">2016-11-17T21:55:00Z</dcterms:modified>
</cp:coreProperties>
</file>