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B70A" w14:textId="77777777" w:rsidR="004423B7" w:rsidRDefault="004423B7">
      <w:pPr>
        <w:rPr>
          <w:rFonts w:ascii="Arial" w:hAnsi="Arial" w:cs="Arial"/>
          <w:sz w:val="28"/>
          <w:szCs w:val="28"/>
        </w:rPr>
      </w:pPr>
    </w:p>
    <w:p w14:paraId="0F6197B5" w14:textId="77777777" w:rsidR="004423B7" w:rsidRDefault="004423B7">
      <w:pPr>
        <w:rPr>
          <w:rFonts w:ascii="Arial" w:hAnsi="Arial" w:cs="Arial"/>
          <w:sz w:val="20"/>
          <w:szCs w:val="20"/>
        </w:rPr>
      </w:pPr>
    </w:p>
    <w:p w14:paraId="2E05C084" w14:textId="77777777" w:rsidR="004423B7" w:rsidRDefault="002500D0">
      <w:pPr>
        <w:spacing w:line="240" w:lineRule="auto"/>
        <w:rPr>
          <w:rFonts w:ascii="Arial" w:hAnsi="Arial" w:cs="Arial"/>
          <w:sz w:val="16"/>
          <w:szCs w:val="16"/>
        </w:rPr>
      </w:pPr>
      <w:r>
        <w:rPr>
          <w:rFonts w:ascii="Arial" w:hAnsi="Arial" w:cs="Arial"/>
          <w:sz w:val="24"/>
          <w:szCs w:val="24"/>
        </w:rPr>
        <w:t xml:space="preserve">If your Program is just starting or re-energizing its Athlete Leadership                       activities, you may find the following helpful in guiding your efforts.  </w:t>
      </w:r>
    </w:p>
    <w:p w14:paraId="2DB74D35" w14:textId="77777777" w:rsidR="004423B7" w:rsidRDefault="002500D0">
      <w:pPr>
        <w:spacing w:line="240" w:lineRule="auto"/>
        <w:rPr>
          <w:rFonts w:ascii="Arial" w:hAnsi="Arial" w:cs="Arial"/>
          <w:sz w:val="16"/>
          <w:szCs w:val="16"/>
        </w:rPr>
      </w:pPr>
      <w:r>
        <w:rPr>
          <w:rFonts w:ascii="Arial" w:hAnsi="Arial" w:cs="Arial"/>
          <w:sz w:val="16"/>
          <w:szCs w:val="16"/>
        </w:rPr>
        <w:t xml:space="preserve"> </w:t>
      </w:r>
    </w:p>
    <w:p w14:paraId="6C19B5EE" w14:textId="77777777" w:rsidR="004423B7" w:rsidRDefault="002500D0">
      <w:pPr>
        <w:shd w:val="clear" w:color="auto" w:fill="000000" w:themeFill="text1"/>
        <w:spacing w:before="120"/>
        <w:rPr>
          <w:rFonts w:ascii="Arial" w:hAnsi="Arial" w:cs="Arial"/>
          <w:b/>
          <w:color w:val="FFFFFF" w:themeColor="background1"/>
          <w:sz w:val="24"/>
          <w:szCs w:val="24"/>
        </w:rPr>
      </w:pPr>
      <w:r>
        <w:rPr>
          <w:rFonts w:ascii="Arial" w:hAnsi="Arial" w:cs="Arial"/>
          <w:b/>
          <w:color w:val="FFFFFF" w:themeColor="background1"/>
          <w:sz w:val="24"/>
          <w:szCs w:val="24"/>
        </w:rPr>
        <w:t>Step 1:  Familiarize staff and volunteers with athlete leadership</w:t>
      </w:r>
    </w:p>
    <w:p w14:paraId="316556D6" w14:textId="77777777" w:rsidR="004423B7" w:rsidRDefault="002500D0">
      <w:pPr>
        <w:tabs>
          <w:tab w:val="left" w:pos="720"/>
        </w:tabs>
        <w:ind w:right="-270"/>
        <w:rPr>
          <w:rFonts w:ascii="Arial" w:hAnsi="Arial" w:cs="Arial"/>
          <w:sz w:val="24"/>
          <w:szCs w:val="24"/>
        </w:rPr>
      </w:pPr>
      <w:r>
        <w:rPr>
          <w:rFonts w:ascii="Arial" w:hAnsi="Arial" w:cs="Arial"/>
          <w:sz w:val="24"/>
          <w:szCs w:val="24"/>
        </w:rPr>
        <w:t xml:space="preserve">Identify who will be responsible for managing your Athlete Leadership activities. </w:t>
      </w:r>
    </w:p>
    <w:p w14:paraId="17C10E76" w14:textId="77777777" w:rsidR="004423B7" w:rsidRDefault="002500D0">
      <w:pPr>
        <w:tabs>
          <w:tab w:val="left" w:pos="720"/>
        </w:tabs>
        <w:rPr>
          <w:rFonts w:ascii="Arial" w:hAnsi="Arial" w:cs="Arial"/>
          <w:sz w:val="24"/>
          <w:szCs w:val="24"/>
        </w:rPr>
      </w:pPr>
      <w:r>
        <w:rPr>
          <w:rFonts w:ascii="Arial" w:hAnsi="Arial" w:cs="Arial"/>
          <w:sz w:val="24"/>
          <w:szCs w:val="24"/>
        </w:rPr>
        <w:t>Resources are available to help with education and awareness:</w:t>
      </w:r>
    </w:p>
    <w:p w14:paraId="6454799D" w14:textId="77777777" w:rsidR="004423B7" w:rsidRDefault="002500D0">
      <w:pPr>
        <w:pStyle w:val="ListParagraph"/>
        <w:numPr>
          <w:ilvl w:val="0"/>
          <w:numId w:val="10"/>
        </w:numPr>
        <w:tabs>
          <w:tab w:val="left" w:pos="720"/>
        </w:tabs>
        <w:spacing w:after="0"/>
        <w:ind w:left="720" w:right="-180" w:hanging="360"/>
        <w:rPr>
          <w:rFonts w:ascii="Arial" w:hAnsi="Arial" w:cs="Arial"/>
          <w:sz w:val="24"/>
          <w:szCs w:val="24"/>
        </w:rPr>
      </w:pPr>
      <w:r>
        <w:rPr>
          <w:rFonts w:ascii="Arial" w:hAnsi="Arial" w:cs="Arial"/>
          <w:b/>
          <w:i/>
          <w:sz w:val="24"/>
          <w:szCs w:val="24"/>
        </w:rPr>
        <w:t>This Is Athlete Leadership</w:t>
      </w:r>
      <w:r>
        <w:rPr>
          <w:rFonts w:ascii="Arial" w:hAnsi="Arial" w:cs="Arial"/>
          <w:sz w:val="24"/>
          <w:szCs w:val="24"/>
        </w:rPr>
        <w:t xml:space="preserve"> is a one-hour awareness orientation regarding Athlete Leadership … helping staff, athletes, volunteers and families understand what Athlete Leadership can do for athletes and what an asset it is for the Program. </w:t>
      </w:r>
    </w:p>
    <w:p w14:paraId="17CA7772" w14:textId="77777777" w:rsidR="004423B7" w:rsidRDefault="002500D0">
      <w:pPr>
        <w:pStyle w:val="ListParagraph"/>
        <w:numPr>
          <w:ilvl w:val="0"/>
          <w:numId w:val="10"/>
        </w:numPr>
        <w:tabs>
          <w:tab w:val="left" w:pos="720"/>
        </w:tabs>
        <w:ind w:left="720" w:hanging="360"/>
        <w:rPr>
          <w:rFonts w:ascii="Arial" w:hAnsi="Arial" w:cs="Arial"/>
          <w:sz w:val="24"/>
          <w:szCs w:val="24"/>
        </w:rPr>
      </w:pPr>
      <w:r>
        <w:rPr>
          <w:rFonts w:ascii="Arial" w:hAnsi="Arial" w:cs="Arial"/>
          <w:b/>
          <w:i/>
          <w:sz w:val="24"/>
          <w:szCs w:val="24"/>
        </w:rPr>
        <w:t xml:space="preserve">Beyond the Vision </w:t>
      </w:r>
      <w:r>
        <w:rPr>
          <w:rFonts w:ascii="Arial" w:hAnsi="Arial" w:cs="Arial"/>
          <w:sz w:val="24"/>
          <w:szCs w:val="24"/>
        </w:rPr>
        <w:t xml:space="preserve">is a video produced by athletes that will motivate staff, Board members, local program volunteers and athletes to get involved. </w:t>
      </w:r>
    </w:p>
    <w:p w14:paraId="4D550A1C" w14:textId="77777777" w:rsidR="004423B7" w:rsidRDefault="004423B7">
      <w:pPr>
        <w:pStyle w:val="ListParagraph"/>
        <w:tabs>
          <w:tab w:val="left" w:pos="720"/>
        </w:tabs>
        <w:rPr>
          <w:rFonts w:ascii="Arial" w:hAnsi="Arial" w:cs="Arial"/>
          <w:sz w:val="24"/>
          <w:szCs w:val="24"/>
        </w:rPr>
      </w:pPr>
    </w:p>
    <w:p w14:paraId="5271A8C4" w14:textId="77777777" w:rsidR="004423B7" w:rsidRDefault="002500D0">
      <w:pPr>
        <w:shd w:val="clear" w:color="auto" w:fill="000000" w:themeFill="text1"/>
        <w:spacing w:before="120"/>
        <w:rPr>
          <w:rFonts w:ascii="Arial" w:hAnsi="Arial" w:cs="Arial"/>
          <w:b/>
          <w:color w:val="FFFFFF" w:themeColor="background1"/>
          <w:sz w:val="24"/>
          <w:szCs w:val="24"/>
        </w:rPr>
      </w:pPr>
      <w:r>
        <w:rPr>
          <w:rFonts w:ascii="Arial" w:hAnsi="Arial" w:cs="Arial"/>
          <w:b/>
          <w:color w:val="FFFFFF" w:themeColor="background1"/>
          <w:sz w:val="24"/>
          <w:szCs w:val="24"/>
        </w:rPr>
        <w:t>Step 2:  Offer leadership training for athletes</w:t>
      </w:r>
    </w:p>
    <w:p w14:paraId="6D6443D0" w14:textId="77777777" w:rsidR="004423B7" w:rsidRDefault="002500D0">
      <w:pPr>
        <w:rPr>
          <w:rFonts w:ascii="Arial" w:hAnsi="Arial" w:cs="Arial"/>
          <w:sz w:val="24"/>
          <w:szCs w:val="24"/>
        </w:rPr>
      </w:pPr>
      <w:r>
        <w:rPr>
          <w:rFonts w:ascii="Arial" w:hAnsi="Arial" w:cs="Arial"/>
          <w:sz w:val="24"/>
          <w:szCs w:val="24"/>
        </w:rPr>
        <w:t xml:space="preserve">Start with </w:t>
      </w:r>
      <w:r>
        <w:rPr>
          <w:rFonts w:ascii="Arial" w:hAnsi="Arial" w:cs="Arial"/>
          <w:b/>
          <w:i/>
          <w:sz w:val="24"/>
          <w:szCs w:val="24"/>
        </w:rPr>
        <w:t>Introduction to Athlete Leadership</w:t>
      </w:r>
      <w:r>
        <w:rPr>
          <w:rFonts w:ascii="Arial" w:hAnsi="Arial" w:cs="Arial"/>
          <w:sz w:val="24"/>
          <w:szCs w:val="24"/>
        </w:rPr>
        <w:t xml:space="preserve">.  This foundational course should be offered first to every athlete who wants to become an Athlete Leader as it will assist in focusing their efforts and selecting additional courses that match their passion, personality and skill sets.  </w:t>
      </w:r>
    </w:p>
    <w:p w14:paraId="3A8A6FE2" w14:textId="77777777" w:rsidR="004423B7" w:rsidRDefault="002500D0">
      <w:pPr>
        <w:rPr>
          <w:rFonts w:ascii="Arial" w:hAnsi="Arial" w:cs="Arial"/>
          <w:sz w:val="24"/>
          <w:szCs w:val="24"/>
        </w:rPr>
      </w:pPr>
      <w:r>
        <w:rPr>
          <w:rFonts w:ascii="Arial" w:hAnsi="Arial" w:cs="Arial"/>
          <w:sz w:val="24"/>
          <w:szCs w:val="24"/>
        </w:rPr>
        <w:t>The North America Athlete Leadership Committee has developed materials for several other core ALPs courses which may be completed after the introductory course:</w:t>
      </w:r>
    </w:p>
    <w:p w14:paraId="6BF30B8A" w14:textId="77777777" w:rsidR="004423B7" w:rsidRDefault="004423B7">
      <w:pPr>
        <w:rPr>
          <w:rFonts w:ascii="Arial" w:hAnsi="Arial" w:cs="Arial"/>
          <w:sz w:val="24"/>
          <w:szCs w:val="24"/>
        </w:rPr>
        <w:sectPr w:rsidR="004423B7">
          <w:headerReference w:type="default" r:id="rId8"/>
          <w:headerReference w:type="first" r:id="rId9"/>
          <w:pgSz w:w="12240" w:h="15840"/>
          <w:pgMar w:top="1620" w:right="1440" w:bottom="900" w:left="1440" w:header="810" w:footer="720" w:gutter="0"/>
          <w:cols w:space="720"/>
          <w:titlePg/>
          <w:docGrid w:linePitch="360"/>
        </w:sectPr>
      </w:pPr>
    </w:p>
    <w:p w14:paraId="660E9030" w14:textId="77777777" w:rsidR="004423B7" w:rsidRDefault="002500D0">
      <w:pPr>
        <w:pStyle w:val="ListParagraph"/>
        <w:numPr>
          <w:ilvl w:val="0"/>
          <w:numId w:val="5"/>
        </w:numPr>
        <w:ind w:left="720" w:hanging="360"/>
        <w:rPr>
          <w:rFonts w:ascii="Arial" w:hAnsi="Arial" w:cs="Arial"/>
          <w:sz w:val="24"/>
          <w:szCs w:val="24"/>
        </w:rPr>
      </w:pPr>
      <w:r>
        <w:rPr>
          <w:rFonts w:ascii="Arial" w:hAnsi="Arial" w:cs="Arial"/>
          <w:sz w:val="24"/>
          <w:szCs w:val="24"/>
        </w:rPr>
        <w:lastRenderedPageBreak/>
        <w:t xml:space="preserve">Global Messenger </w:t>
      </w:r>
      <w:r w:rsidR="00895EB8">
        <w:rPr>
          <w:rFonts w:ascii="Arial" w:hAnsi="Arial" w:cs="Arial"/>
          <w:sz w:val="24"/>
          <w:szCs w:val="24"/>
        </w:rPr>
        <w:t xml:space="preserve">Public Speaking </w:t>
      </w:r>
    </w:p>
    <w:p w14:paraId="57BE605F" w14:textId="77777777" w:rsidR="004423B7" w:rsidRDefault="002500D0">
      <w:pPr>
        <w:pStyle w:val="ListParagraph"/>
        <w:numPr>
          <w:ilvl w:val="0"/>
          <w:numId w:val="5"/>
        </w:numPr>
        <w:ind w:left="720" w:hanging="360"/>
        <w:rPr>
          <w:rFonts w:ascii="Arial" w:hAnsi="Arial" w:cs="Arial"/>
          <w:sz w:val="24"/>
          <w:szCs w:val="24"/>
        </w:rPr>
      </w:pPr>
      <w:r>
        <w:rPr>
          <w:rFonts w:ascii="Arial" w:hAnsi="Arial" w:cs="Arial"/>
          <w:sz w:val="24"/>
          <w:szCs w:val="24"/>
        </w:rPr>
        <w:t xml:space="preserve">Governance I </w:t>
      </w:r>
      <w:r w:rsidR="00895EB8">
        <w:rPr>
          <w:rFonts w:ascii="Arial" w:hAnsi="Arial" w:cs="Arial"/>
          <w:sz w:val="24"/>
          <w:szCs w:val="24"/>
        </w:rPr>
        <w:t>( In Development)</w:t>
      </w:r>
    </w:p>
    <w:p w14:paraId="3D83FBAC" w14:textId="77777777" w:rsidR="00895EB8" w:rsidRDefault="00895EB8">
      <w:pPr>
        <w:pStyle w:val="ListParagraph"/>
        <w:numPr>
          <w:ilvl w:val="0"/>
          <w:numId w:val="5"/>
        </w:numPr>
        <w:ind w:left="720" w:hanging="360"/>
        <w:rPr>
          <w:rFonts w:ascii="Arial" w:hAnsi="Arial" w:cs="Arial"/>
          <w:sz w:val="24"/>
          <w:szCs w:val="24"/>
        </w:rPr>
      </w:pPr>
      <w:r>
        <w:rPr>
          <w:rFonts w:ascii="Arial" w:hAnsi="Arial" w:cs="Arial"/>
          <w:sz w:val="24"/>
          <w:szCs w:val="24"/>
        </w:rPr>
        <w:t>PowerPoint</w:t>
      </w:r>
    </w:p>
    <w:p w14:paraId="0B5AC330" w14:textId="77777777" w:rsidR="004423B7" w:rsidRDefault="00897E43">
      <w:pPr>
        <w:pStyle w:val="ListParagraph"/>
        <w:numPr>
          <w:ilvl w:val="0"/>
          <w:numId w:val="5"/>
        </w:numPr>
        <w:ind w:left="720" w:hanging="360"/>
        <w:rPr>
          <w:rFonts w:ascii="Arial" w:hAnsi="Arial" w:cs="Arial"/>
          <w:sz w:val="24"/>
          <w:szCs w:val="24"/>
        </w:rPr>
      </w:pPr>
      <w:r>
        <w:rPr>
          <w:rFonts w:ascii="Arial" w:hAnsi="Arial" w:cs="Arial"/>
          <w:sz w:val="24"/>
          <w:szCs w:val="24"/>
        </w:rPr>
        <w:lastRenderedPageBreak/>
        <w:t>Email, Internet</w:t>
      </w:r>
      <w:bookmarkStart w:id="0" w:name="_GoBack"/>
      <w:bookmarkEnd w:id="0"/>
      <w:r w:rsidR="00895EB8">
        <w:rPr>
          <w:rFonts w:ascii="Arial" w:hAnsi="Arial" w:cs="Arial"/>
          <w:sz w:val="24"/>
          <w:szCs w:val="24"/>
        </w:rPr>
        <w:t xml:space="preserve"> &amp; Search Engines </w:t>
      </w:r>
      <w:r w:rsidR="002500D0">
        <w:rPr>
          <w:rFonts w:ascii="Arial" w:hAnsi="Arial" w:cs="Arial"/>
          <w:sz w:val="24"/>
          <w:szCs w:val="24"/>
        </w:rPr>
        <w:t xml:space="preserve"> </w:t>
      </w:r>
    </w:p>
    <w:p w14:paraId="33FEC9C7" w14:textId="77777777" w:rsidR="004423B7" w:rsidRDefault="002500D0">
      <w:pPr>
        <w:pStyle w:val="ListParagraph"/>
        <w:numPr>
          <w:ilvl w:val="0"/>
          <w:numId w:val="5"/>
        </w:numPr>
        <w:tabs>
          <w:tab w:val="left" w:pos="720"/>
        </w:tabs>
        <w:ind w:left="720" w:hanging="360"/>
        <w:rPr>
          <w:rFonts w:ascii="Arial" w:hAnsi="Arial" w:cs="Arial"/>
          <w:sz w:val="24"/>
          <w:szCs w:val="24"/>
        </w:rPr>
      </w:pPr>
      <w:r>
        <w:rPr>
          <w:rFonts w:ascii="Arial" w:hAnsi="Arial" w:cs="Arial"/>
          <w:sz w:val="24"/>
          <w:szCs w:val="24"/>
        </w:rPr>
        <w:t xml:space="preserve">Athletes as Coaches </w:t>
      </w:r>
    </w:p>
    <w:p w14:paraId="508F99C1" w14:textId="77777777" w:rsidR="004423B7" w:rsidRDefault="00895EB8">
      <w:pPr>
        <w:pStyle w:val="ListParagraph"/>
        <w:numPr>
          <w:ilvl w:val="0"/>
          <w:numId w:val="5"/>
        </w:numPr>
        <w:tabs>
          <w:tab w:val="left" w:pos="720"/>
        </w:tabs>
        <w:ind w:left="720" w:hanging="360"/>
        <w:rPr>
          <w:rFonts w:ascii="Arial" w:hAnsi="Arial" w:cs="Arial"/>
          <w:sz w:val="24"/>
          <w:szCs w:val="24"/>
        </w:rPr>
      </w:pPr>
      <w:r>
        <w:rPr>
          <w:rFonts w:ascii="Arial" w:hAnsi="Arial" w:cs="Arial"/>
          <w:sz w:val="24"/>
          <w:szCs w:val="24"/>
        </w:rPr>
        <w:t>Athletes as Officials</w:t>
      </w:r>
      <w:r w:rsidR="002500D0">
        <w:rPr>
          <w:rFonts w:ascii="Arial" w:hAnsi="Arial" w:cs="Arial"/>
          <w:sz w:val="24"/>
          <w:szCs w:val="24"/>
        </w:rPr>
        <w:t xml:space="preserve"> </w:t>
      </w:r>
    </w:p>
    <w:p w14:paraId="300A5F60" w14:textId="77777777" w:rsidR="004423B7" w:rsidRDefault="004423B7">
      <w:pPr>
        <w:rPr>
          <w:rFonts w:ascii="Arial" w:hAnsi="Arial" w:cs="Arial"/>
          <w:sz w:val="24"/>
          <w:szCs w:val="24"/>
        </w:rPr>
        <w:sectPr w:rsidR="004423B7">
          <w:type w:val="continuous"/>
          <w:pgSz w:w="12240" w:h="15840"/>
          <w:pgMar w:top="1620" w:right="1440" w:bottom="900" w:left="1440" w:header="810" w:footer="720" w:gutter="0"/>
          <w:cols w:num="2" w:space="720"/>
          <w:titlePg/>
          <w:docGrid w:linePitch="360"/>
        </w:sectPr>
      </w:pPr>
    </w:p>
    <w:p w14:paraId="18F9ACAF" w14:textId="77777777" w:rsidR="004423B7" w:rsidRDefault="002500D0">
      <w:pPr>
        <w:rPr>
          <w:rFonts w:ascii="Arial" w:hAnsi="Arial" w:cs="Arial"/>
          <w:sz w:val="24"/>
          <w:szCs w:val="24"/>
        </w:rPr>
      </w:pPr>
      <w:r>
        <w:rPr>
          <w:rFonts w:ascii="Arial" w:hAnsi="Arial" w:cs="Arial"/>
          <w:sz w:val="24"/>
          <w:szCs w:val="24"/>
        </w:rPr>
        <w:lastRenderedPageBreak/>
        <w:t xml:space="preserve"> </w:t>
      </w:r>
    </w:p>
    <w:p w14:paraId="3D628200" w14:textId="77777777" w:rsidR="004423B7" w:rsidRDefault="002500D0">
      <w:pPr>
        <w:shd w:val="clear" w:color="auto" w:fill="000000" w:themeFill="text1"/>
        <w:spacing w:before="120"/>
        <w:rPr>
          <w:rFonts w:ascii="Arial" w:hAnsi="Arial" w:cs="Arial"/>
          <w:b/>
          <w:color w:val="FFFFFF" w:themeColor="background1"/>
          <w:sz w:val="24"/>
          <w:szCs w:val="24"/>
        </w:rPr>
      </w:pPr>
      <w:r>
        <w:rPr>
          <w:rFonts w:ascii="Arial" w:hAnsi="Arial" w:cs="Arial"/>
          <w:b/>
          <w:color w:val="FFFFFF" w:themeColor="background1"/>
          <w:sz w:val="24"/>
          <w:szCs w:val="24"/>
        </w:rPr>
        <w:t>Step 3:  Conduct an Athlete Input Council</w:t>
      </w:r>
    </w:p>
    <w:p w14:paraId="07221E55" w14:textId="77777777" w:rsidR="004423B7" w:rsidRDefault="002500D0">
      <w:pPr>
        <w:rPr>
          <w:rFonts w:ascii="Arial" w:hAnsi="Arial" w:cs="Arial"/>
          <w:sz w:val="24"/>
          <w:szCs w:val="24"/>
        </w:rPr>
      </w:pPr>
      <w:r>
        <w:rPr>
          <w:rFonts w:ascii="Arial" w:hAnsi="Arial" w:cs="Arial"/>
          <w:sz w:val="24"/>
          <w:szCs w:val="24"/>
        </w:rPr>
        <w:t xml:space="preserve">Give athletes regular opportunities to provide feedback and input.  It can be as simple as providing an opportunity for athletes to gather at your existing events and asking them what they think about specific topics!   </w:t>
      </w:r>
    </w:p>
    <w:p w14:paraId="42F25EAC" w14:textId="77777777" w:rsidR="004423B7" w:rsidRDefault="004423B7">
      <w:pPr>
        <w:pBdr>
          <w:bottom w:val="double" w:sz="4" w:space="1" w:color="auto"/>
        </w:pBdr>
        <w:spacing w:after="0" w:line="240" w:lineRule="auto"/>
        <w:rPr>
          <w:rFonts w:ascii="Arial" w:hAnsi="Arial" w:cs="Arial"/>
          <w:b/>
          <w:sz w:val="24"/>
          <w:szCs w:val="24"/>
        </w:rPr>
      </w:pPr>
    </w:p>
    <w:p w14:paraId="6726C460" w14:textId="77777777" w:rsidR="004423B7" w:rsidRDefault="004423B7">
      <w:pPr>
        <w:rPr>
          <w:rFonts w:ascii="Arial" w:hAnsi="Arial" w:cs="Arial"/>
          <w:b/>
          <w:sz w:val="16"/>
          <w:szCs w:val="16"/>
        </w:rPr>
      </w:pPr>
    </w:p>
    <w:p w14:paraId="55487330" w14:textId="77777777" w:rsidR="004423B7" w:rsidRDefault="002500D0">
      <w:pPr>
        <w:rPr>
          <w:rFonts w:ascii="Arial" w:hAnsi="Arial" w:cs="Arial"/>
          <w:b/>
          <w:sz w:val="24"/>
          <w:szCs w:val="24"/>
        </w:rPr>
      </w:pPr>
      <w:r>
        <w:rPr>
          <w:rFonts w:ascii="Arial" w:hAnsi="Arial" w:cs="Arial"/>
          <w:b/>
          <w:sz w:val="24"/>
          <w:szCs w:val="24"/>
        </w:rPr>
        <w:t>Where Do I Get Help?</w:t>
      </w:r>
    </w:p>
    <w:p w14:paraId="5777C9E2" w14:textId="77777777" w:rsidR="004423B7" w:rsidRDefault="002500D0">
      <w:pPr>
        <w:rPr>
          <w:rFonts w:ascii="Arial" w:hAnsi="Arial" w:cs="Arial"/>
          <w:sz w:val="24"/>
          <w:szCs w:val="24"/>
        </w:rPr>
      </w:pPr>
      <w:r>
        <w:rPr>
          <w:rFonts w:ascii="Arial" w:hAnsi="Arial" w:cs="Arial"/>
          <w:sz w:val="24"/>
          <w:szCs w:val="24"/>
        </w:rPr>
        <w:t xml:space="preserve">For assistance in obtaining any of the resource materials mentioned </w:t>
      </w:r>
      <w:r w:rsidR="00BB3511">
        <w:rPr>
          <w:rFonts w:ascii="Arial" w:hAnsi="Arial" w:cs="Arial"/>
          <w:sz w:val="24"/>
          <w:szCs w:val="24"/>
        </w:rPr>
        <w:t>go to the Special Olympics</w:t>
      </w:r>
      <w:r w:rsidR="00895EB8">
        <w:rPr>
          <w:rFonts w:ascii="Arial" w:hAnsi="Arial" w:cs="Arial"/>
          <w:sz w:val="24"/>
          <w:szCs w:val="24"/>
        </w:rPr>
        <w:t xml:space="preserve"> Inc. w</w:t>
      </w:r>
      <w:r w:rsidR="00BB3511">
        <w:rPr>
          <w:rFonts w:ascii="Arial" w:hAnsi="Arial" w:cs="Arial"/>
          <w:sz w:val="24"/>
          <w:szCs w:val="24"/>
        </w:rPr>
        <w:t xml:space="preserve">ebsite and look up Athlete Leadership. </w:t>
      </w:r>
    </w:p>
    <w:sectPr w:rsidR="004423B7">
      <w:type w:val="continuous"/>
      <w:pgSz w:w="12240" w:h="15840"/>
      <w:pgMar w:top="1440" w:right="1440" w:bottom="720" w:left="1440" w:header="80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A8D9A" w14:textId="77777777" w:rsidR="001F07E9" w:rsidRDefault="001F07E9">
      <w:pPr>
        <w:spacing w:after="0" w:line="240" w:lineRule="auto"/>
      </w:pPr>
      <w:r>
        <w:separator/>
      </w:r>
    </w:p>
  </w:endnote>
  <w:endnote w:type="continuationSeparator" w:id="0">
    <w:p w14:paraId="6121D997" w14:textId="77777777" w:rsidR="001F07E9" w:rsidRDefault="001F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CDF3" w14:textId="77777777" w:rsidR="001F07E9" w:rsidRDefault="001F07E9">
      <w:pPr>
        <w:spacing w:after="0" w:line="240" w:lineRule="auto"/>
      </w:pPr>
      <w:r>
        <w:separator/>
      </w:r>
    </w:p>
  </w:footnote>
  <w:footnote w:type="continuationSeparator" w:id="0">
    <w:p w14:paraId="5AEDB847" w14:textId="77777777" w:rsidR="001F07E9" w:rsidRDefault="001F07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7DB59" w14:textId="77777777" w:rsidR="004423B7" w:rsidRDefault="002500D0">
    <w:pPr>
      <w:widowControl w:val="0"/>
      <w:spacing w:after="0" w:line="276" w:lineRule="auto"/>
      <w:ind w:right="-142"/>
      <w:rPr>
        <w:rFonts w:ascii="Arial" w:eastAsiaTheme="minorEastAsia" w:hAnsi="Arial" w:cs="Arial"/>
        <w:b/>
        <w:bCs/>
        <w:spacing w:val="-2"/>
        <w:kern w:val="18"/>
        <w:sz w:val="32"/>
        <w:szCs w:val="32"/>
        <w:lang w:eastAsia="ja-JP"/>
      </w:rPr>
    </w:pPr>
    <w:r>
      <w:rPr>
        <w:rFonts w:ascii="Arial" w:hAnsi="Arial" w:cs="Arial"/>
        <w:b/>
        <w:noProof/>
        <w:color w:val="EA0000"/>
        <w:sz w:val="28"/>
        <w:szCs w:val="28"/>
      </w:rPr>
      <w:drawing>
        <wp:anchor distT="0" distB="0" distL="114300" distR="114300" simplePos="0" relativeHeight="251659264" behindDoc="1" locked="0" layoutInCell="1" allowOverlap="1" wp14:anchorId="61FA0AE2" wp14:editId="50807A02">
          <wp:simplePos x="0" y="0"/>
          <wp:positionH relativeFrom="page">
            <wp:posOffset>-9525</wp:posOffset>
          </wp:positionH>
          <wp:positionV relativeFrom="page">
            <wp:posOffset>1270</wp:posOffset>
          </wp:positionV>
          <wp:extent cx="7775575" cy="1779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Curve__Ltr_Top_Grey_ContSheet_Crop.png"/>
                  <pic:cNvPicPr/>
                </pic:nvPicPr>
                <pic:blipFill>
                  <a:blip r:embed="rId1">
                    <a:extLst>
                      <a:ext uri="{28A0092B-C50C-407E-A947-70E740481C1C}">
                        <a14:useLocalDpi xmlns:a14="http://schemas.microsoft.com/office/drawing/2010/main" val="0"/>
                      </a:ext>
                    </a:extLst>
                  </a:blip>
                  <a:stretch>
                    <a:fillRect/>
                  </a:stretch>
                </pic:blipFill>
                <pic:spPr>
                  <a:xfrm>
                    <a:off x="0" y="0"/>
                    <a:ext cx="7775575" cy="1779905"/>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1C8C" w14:textId="77777777" w:rsidR="004423B7" w:rsidRDefault="002500D0">
    <w:pPr>
      <w:pStyle w:val="Header"/>
      <w:rPr>
        <w:rFonts w:ascii="Arial" w:hAnsi="Arial" w:cs="Arial"/>
        <w:shadow/>
        <w:color w:val="EE0000"/>
        <w:sz w:val="30"/>
        <w:szCs w:val="30"/>
      </w:rPr>
    </w:pPr>
    <w:r>
      <w:rPr>
        <w:rFonts w:ascii="Arial" w:hAnsi="Arial" w:cs="Arial"/>
        <w:shadow/>
        <w:noProof/>
        <w:color w:val="EE0000"/>
        <w:sz w:val="30"/>
        <w:szCs w:val="30"/>
      </w:rPr>
      <w:drawing>
        <wp:anchor distT="0" distB="0" distL="114300" distR="114300" simplePos="0" relativeHeight="251661312" behindDoc="1" locked="0" layoutInCell="1" allowOverlap="1" wp14:anchorId="6BD58CDE" wp14:editId="7A8A214C">
          <wp:simplePos x="0" y="0"/>
          <wp:positionH relativeFrom="page">
            <wp:posOffset>-8890</wp:posOffset>
          </wp:positionH>
          <wp:positionV relativeFrom="page">
            <wp:posOffset>2540</wp:posOffset>
          </wp:positionV>
          <wp:extent cx="7767320" cy="10052050"/>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7320" cy="10052050"/>
                  </a:xfrm>
                  <a:prstGeom prst="rect">
                    <a:avLst/>
                  </a:prstGeom>
                </pic:spPr>
              </pic:pic>
            </a:graphicData>
          </a:graphic>
        </wp:anchor>
      </w:drawing>
    </w:r>
    <w:r>
      <w:rPr>
        <w:rFonts w:ascii="Arial" w:hAnsi="Arial" w:cs="Arial"/>
        <w:b/>
        <w:shadow/>
        <w:color w:val="EE0000"/>
        <w:sz w:val="30"/>
        <w:szCs w:val="30"/>
      </w:rPr>
      <w:t xml:space="preserve">Athlete Leadership: I Get the </w:t>
    </w:r>
    <w:r>
      <w:rPr>
        <w:rFonts w:ascii="Arial" w:hAnsi="Arial" w:cs="Arial"/>
        <w:b/>
        <w:shadow/>
        <w:color w:val="EE0000"/>
        <w:sz w:val="30"/>
        <w:szCs w:val="30"/>
      </w:rPr>
      <w:br/>
      <w:t>Vision … Now What?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F5B"/>
    <w:multiLevelType w:val="hybridMultilevel"/>
    <w:tmpl w:val="155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D13EE"/>
    <w:multiLevelType w:val="hybridMultilevel"/>
    <w:tmpl w:val="99ACDFAA"/>
    <w:lvl w:ilvl="0" w:tplc="99946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83526"/>
    <w:multiLevelType w:val="hybridMultilevel"/>
    <w:tmpl w:val="4E384DBC"/>
    <w:lvl w:ilvl="0" w:tplc="9FE6B4F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F7C00"/>
    <w:multiLevelType w:val="hybridMultilevel"/>
    <w:tmpl w:val="89C4A87C"/>
    <w:lvl w:ilvl="0" w:tplc="1A907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9595D"/>
    <w:multiLevelType w:val="hybridMultilevel"/>
    <w:tmpl w:val="53D805A0"/>
    <w:lvl w:ilvl="0" w:tplc="C264018A">
      <w:numFmt w:val="bullet"/>
      <w:lvlText w:val="•"/>
      <w:lvlJc w:val="left"/>
      <w:pPr>
        <w:ind w:left="1080" w:hanging="72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600F9A"/>
    <w:multiLevelType w:val="hybridMultilevel"/>
    <w:tmpl w:val="82DA6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53CDE"/>
    <w:multiLevelType w:val="hybridMultilevel"/>
    <w:tmpl w:val="A78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C42"/>
    <w:multiLevelType w:val="hybridMultilevel"/>
    <w:tmpl w:val="2AB8203E"/>
    <w:lvl w:ilvl="0" w:tplc="6B0AB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E3E10"/>
    <w:multiLevelType w:val="hybridMultilevel"/>
    <w:tmpl w:val="418E41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975688"/>
    <w:multiLevelType w:val="hybridMultilevel"/>
    <w:tmpl w:val="E026A8A6"/>
    <w:lvl w:ilvl="0" w:tplc="C264018A">
      <w:numFmt w:val="bullet"/>
      <w:lvlText w:val="•"/>
      <w:lvlJc w:val="left"/>
      <w:pPr>
        <w:ind w:left="1080" w:hanging="720"/>
      </w:pPr>
      <w:rPr>
        <w:rFonts w:ascii="Arial" w:eastAsiaTheme="minorHAnsi" w:hAnsi="Arial" w:hint="default"/>
      </w:rPr>
    </w:lvl>
    <w:lvl w:ilvl="1" w:tplc="9FE6B4F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AE411F"/>
    <w:multiLevelType w:val="hybridMultilevel"/>
    <w:tmpl w:val="E23E24F6"/>
    <w:lvl w:ilvl="0" w:tplc="BDF262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24CA5"/>
    <w:multiLevelType w:val="hybridMultilevel"/>
    <w:tmpl w:val="C8A026B4"/>
    <w:lvl w:ilvl="0" w:tplc="BDF2627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65A25"/>
    <w:multiLevelType w:val="hybridMultilevel"/>
    <w:tmpl w:val="20AE1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11"/>
  </w:num>
  <w:num w:numId="6">
    <w:abstractNumId w:val="5"/>
  </w:num>
  <w:num w:numId="7">
    <w:abstractNumId w:val="7"/>
  </w:num>
  <w:num w:numId="8">
    <w:abstractNumId w:val="10"/>
  </w:num>
  <w:num w:numId="9">
    <w:abstractNumId w:val="3"/>
  </w:num>
  <w:num w:numId="10">
    <w:abstractNumId w:val="4"/>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423B7"/>
    <w:rsid w:val="001F07E9"/>
    <w:rsid w:val="002500D0"/>
    <w:rsid w:val="004423B7"/>
    <w:rsid w:val="00895EB8"/>
    <w:rsid w:val="00897E43"/>
    <w:rsid w:val="00B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D8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59883">
      <w:bodyDiv w:val="1"/>
      <w:marLeft w:val="0"/>
      <w:marRight w:val="0"/>
      <w:marTop w:val="0"/>
      <w:marBottom w:val="0"/>
      <w:divBdr>
        <w:top w:val="none" w:sz="0" w:space="0" w:color="auto"/>
        <w:left w:val="none" w:sz="0" w:space="0" w:color="auto"/>
        <w:bottom w:val="none" w:sz="0" w:space="0" w:color="auto"/>
        <w:right w:val="none" w:sz="0" w:space="0" w:color="auto"/>
      </w:divBdr>
    </w:div>
    <w:div w:id="130570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Leadership Promo</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Promo</dc:title>
  <dc:creator>SONA</dc:creator>
  <cp:lastModifiedBy>Amie Dugan</cp:lastModifiedBy>
  <cp:revision>5</cp:revision>
  <cp:lastPrinted>2015-08-14T14:27:00Z</cp:lastPrinted>
  <dcterms:created xsi:type="dcterms:W3CDTF">2015-08-14T14:28:00Z</dcterms:created>
  <dcterms:modified xsi:type="dcterms:W3CDTF">2016-07-05T21:10:00Z</dcterms:modified>
</cp:coreProperties>
</file>